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Product Vision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For those who want to share and connect through similar memories in their lives. The Memcomb application is a social media platform that allows users to upload memories that display an important event in their lives. Unlike similar applications, Memcomb will connect users who share events of a similar time an place, allowing those users to discover each other. Our product provides a new way for users to interact with one another.</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ind w:firstLine="720"/>
        <w:rPr/>
      </w:pPr>
      <w:r w:rsidDel="00000000" w:rsidR="00000000" w:rsidRPr="00000000">
        <w:rPr>
          <w:rtl w:val="0"/>
        </w:rPr>
        <w:t xml:space="preserve">Social media platforms are used to connect people from all over the world and allow them to share media with each other. Memcomb will do all this as well as add the feature of connecting users based on location and time of a photo and can connect them that way. This will allow Memcomb to connect users not only in cyberspace, but also in the physical space. This will allow users to create deeper bonds and use the app more effectively.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Users will be able to create accounts that allows them to connect with other users by posting memories. Memories will consist of a variety of content that the user could post such as videos, pictures, sound recordings, and text paragraphs. These memories that have been created and posted by the user will then be tagged with a location, date and time. These tags will then be used by the application to link the user with users that were at the same place at a similar time. This will allow users to connect with other users that are interested in the same places allowing for the conversation to start easier as they will already have something in common.</w:t>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Overall Memcomb aims to be a social media platform as a web application. It will like users together based on similar memories and allow them to see what other users post.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