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Following: Users can follow anyone, unless the user is being blocked by the user being followed. Itt does not have to be accepted by the user being followed, unless the user is being blocked by the user being followed.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Blocking: Users can block anyone at any time. Blocked users will not be able to view posts or the profile of the user, and won’t be able to send them messages.</w:t>
      </w:r>
    </w:p>
    <w:p w:rsidR="00000000" w:rsidDel="00000000" w:rsidP="00000000" w:rsidRDefault="00000000" w:rsidRPr="00000000" w14:paraId="00000004">
      <w:pPr>
        <w:rPr/>
      </w:pPr>
      <w:r w:rsidDel="00000000" w:rsidR="00000000" w:rsidRPr="00000000">
        <w:rPr>
          <w:rtl w:val="0"/>
        </w:rPr>
        <w:br w:type="textWrapping"/>
        <w:t xml:space="preserve">Messaging: Only users who follow each other can message one another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Connections: Only members who do not follow each other can be connected. Once the connection has been made, both users must accept to view the fragments that caused the connection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