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基于规范映射的本科论文导出示例</w:t>
      </w:r>
    </w:p>
    <w:p>
      <w:pPr>
        <w:pStyle w:val="Heading1"/>
      </w:pPr>
      <w:r>
        <w:t>中文摘要</w:t>
      </w:r>
    </w:p>
    <w:p>
      <w:r>
        <w:t>本文围绕华南师范大学本科毕业论文格式合规导出展开，目标是在极简输入主线上，把结构识别、规则预检、Word 样式输出和自动化合规检查串成一条稳定链路。系统不伪造学校正式封面，而是聚焦正文审查稿的结构和排版合规。通过统一页面设置、目录字段、页眉页脚、摘要样式和章节编号控制，导出结果可以更接近学校送审稿的格式基线。</w:t>
      </w:r>
    </w:p>
    <w:p>
      <w:r>
        <w:t>关键词：论文格式, Word 导出, 合规检查</w:t>
      </w:r>
    </w:p>
    <w:p>
      <w:pPr>
        <w:pStyle w:val="Heading1"/>
      </w:pPr>
      <w:r>
        <w:t>外文摘要</w:t>
      </w:r>
    </w:p>
    <w:p>
      <w:r>
        <w:t>This sample thesis presents a compliance-oriented export workflow for SCNU undergraduate theses. It focuses on structured parsing, precheck validation, Word styling, and repeatable compliance checks instead of pretending to generate the official printed cover.</w:t>
      </w:r>
    </w:p>
    <w:p>
      <w:r>
        <w:t>Keywords: thesis format, word export, compliance check</w:t>
      </w:r>
    </w:p>
    <w:p>
      <w:pPr>
        <w:pStyle w:val="Heading1"/>
      </w:pPr>
      <w:r>
        <w:t>引言</w:t>
      </w:r>
    </w:p>
    <w:p>
      <w:r>
        <w:t>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本章说明项目背景、目标与本轮合规重构范围。</w:t>
      </w:r>
    </w:p>
    <w:p>
      <w:pPr>
        <w:pStyle w:val="Heading2"/>
      </w:pPr>
      <w:r>
        <w:t>规则映射</w:t>
      </w:r>
    </w:p>
    <w:p>
      <w:r>
        <w:t>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规则映射用于把学校规范拆成页面设置、样式、目录、摘要、正文、参考文献和附录等可执行检查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目录字段</w:t>
            </w:r>
          </w:p>
        </w:tc>
        <w:tc>
          <w:tcPr>
            <w:tcW w:type="dxa" w:w="4320"/>
          </w:tcPr>
          <w:p>
            <w:r>
              <w:t>需更新</w:t>
            </w:r>
          </w:p>
        </w:tc>
      </w:tr>
      <w:tr>
        <w:tc>
          <w:tcPr>
            <w:tcW w:type="dxa" w:w="4320"/>
          </w:tcPr>
          <w:p>
            <w:r>
              <w:t>页眉页脚</w:t>
            </w:r>
          </w:p>
        </w:tc>
        <w:tc>
          <w:tcPr>
            <w:tcW w:type="dxa" w:w="4320"/>
          </w:tcPr>
          <w:p>
            <w:r>
              <w:t>已写入</w:t>
            </w:r>
          </w:p>
        </w:tc>
      </w:tr>
    </w:tbl>
    <w:p>
      <w:pPr>
        <w:pStyle w:val="Heading1"/>
      </w:pPr>
      <w:r>
        <w:t>参考文献</w:t>
      </w:r>
    </w:p>
    <w:p>
      <w:r>
        <w:t>【1】示例作者. 本科论文导出实践[J]. 示例期刊, 2026(1):1-10.</w:t>
      </w:r>
    </w:p>
    <w:p>
      <w:pPr>
        <w:pStyle w:val="Heading1"/>
      </w:pPr>
      <w:r>
        <w:t>附录</w:t>
      </w:r>
    </w:p>
    <w:p>
      <w:r>
        <w:t>附录 A 术语表</w:t>
        <w:br/>
        <w:t>这里给出补充说明。</w:t>
      </w:r>
    </w:p>
    <w:p>
      <w:pPr>
        <w:pStyle w:val="Heading1"/>
      </w:pPr>
      <w:r>
        <w:t>致谢</w:t>
      </w:r>
    </w:p>
    <w:p>
      <w:r>
        <w:t>感谢导师和同学的帮助。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