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tblLayout w:type="fixed"/>
        <w:tblLook w:val="04A0" w:firstRow="1" w:lastRow="0" w:firstColumn="1" w:lastColumn="0" w:noHBand="0" w:noVBand="1"/>
      </w:tblPr>
      <w:tblGrid>
        <w:gridCol w:w="1908"/>
        <w:gridCol w:w="4680"/>
        <w:gridCol w:w="3330"/>
      </w:tblGrid>
      <w:tr w:rsidR="00D11850" w14:paraId="5E098220" w14:textId="1F5BEC0D" w:rsidTr="008D5128">
        <w:tc>
          <w:tcPr>
            <w:tcW w:w="1908" w:type="dxa"/>
          </w:tcPr>
          <w:p w14:paraId="08D6D9F9" w14:textId="29119509" w:rsidR="00D11850" w:rsidRDefault="00D11850" w:rsidP="008D5128">
            <w:pPr>
              <w:ind w:right="-220"/>
            </w:pPr>
            <w:r>
              <w:t>Free tree society</w:t>
            </w:r>
          </w:p>
        </w:tc>
        <w:tc>
          <w:tcPr>
            <w:tcW w:w="4680" w:type="dxa"/>
          </w:tcPr>
          <w:p w14:paraId="1D89BD53" w14:textId="77777777" w:rsidR="00D11850" w:rsidRDefault="00D11850" w:rsidP="008D5128">
            <w:pPr>
              <w:ind w:right="-220"/>
            </w:pPr>
            <w:r>
              <w:t xml:space="preserve">Free tree giveaway </w:t>
            </w:r>
          </w:p>
          <w:p w14:paraId="3574D483" w14:textId="4799471C" w:rsidR="00D11850" w:rsidRDefault="00D11850" w:rsidP="008D5128">
            <w:pPr>
              <w:ind w:right="-220"/>
            </w:pPr>
            <w:hyperlink r:id="rId4" w:anchor="giveaways" w:history="1">
              <w:r>
                <w:rPr>
                  <w:rStyle w:val="Hyperlink"/>
                </w:rPr>
                <w:t>https://www.freetreesociety.org/index.php/whats-on/#giveaways</w:t>
              </w:r>
            </w:hyperlink>
          </w:p>
        </w:tc>
        <w:tc>
          <w:tcPr>
            <w:tcW w:w="3330" w:type="dxa"/>
          </w:tcPr>
          <w:p w14:paraId="49A7D2FC" w14:textId="77777777" w:rsidR="00D11850" w:rsidRPr="00D11850" w:rsidRDefault="00D11850" w:rsidP="008D5128">
            <w:pPr>
              <w:ind w:right="-220"/>
              <w:rPr>
                <w:rFonts w:cstheme="minorHAnsi"/>
              </w:rPr>
            </w:pPr>
            <w:r w:rsidRPr="00D11850">
              <w:rPr>
                <w:rFonts w:cstheme="minorHAnsi"/>
              </w:rPr>
              <w:t>Special days for people from all walks of life to get a #freetree! Interact with Team FTS and boost your knowledge of everything green!</w:t>
            </w:r>
          </w:p>
          <w:p w14:paraId="247B71A3" w14:textId="78074325" w:rsidR="00D11850" w:rsidRPr="00D11850" w:rsidRDefault="00D11850" w:rsidP="008D5128">
            <w:pPr>
              <w:ind w:right="-220"/>
              <w:rPr>
                <w:rFonts w:cstheme="minorHAnsi"/>
              </w:rPr>
            </w:pPr>
          </w:p>
        </w:tc>
      </w:tr>
      <w:tr w:rsidR="00D11850" w14:paraId="3E4FF00C" w14:textId="2EC3358F" w:rsidTr="008D5128">
        <w:tc>
          <w:tcPr>
            <w:tcW w:w="1908" w:type="dxa"/>
          </w:tcPr>
          <w:p w14:paraId="2DD1EBFA" w14:textId="2EC3A0B1" w:rsidR="00D11850" w:rsidRDefault="00D11850" w:rsidP="008D5128">
            <w:pPr>
              <w:ind w:right="-220"/>
            </w:pPr>
            <w:r>
              <w:t>Free tree society</w:t>
            </w:r>
          </w:p>
        </w:tc>
        <w:tc>
          <w:tcPr>
            <w:tcW w:w="4680" w:type="dxa"/>
          </w:tcPr>
          <w:p w14:paraId="40B34EEA" w14:textId="77777777" w:rsidR="00D11850" w:rsidRDefault="00D11850" w:rsidP="008D5128">
            <w:pPr>
              <w:ind w:right="-220"/>
            </w:pPr>
            <w:r>
              <w:t>Tree planting session</w:t>
            </w:r>
          </w:p>
          <w:p w14:paraId="6956B44D" w14:textId="55F73CA2" w:rsidR="00D11850" w:rsidRDefault="00D11850" w:rsidP="008D5128">
            <w:pPr>
              <w:ind w:right="-220"/>
            </w:pPr>
            <w:hyperlink r:id="rId5" w:history="1">
              <w:r>
                <w:rPr>
                  <w:rStyle w:val="Hyperlink"/>
                </w:rPr>
                <w:t>https://freetreesociety.org/index.php/explore-visit/</w:t>
              </w:r>
            </w:hyperlink>
          </w:p>
        </w:tc>
        <w:tc>
          <w:tcPr>
            <w:tcW w:w="3330" w:type="dxa"/>
          </w:tcPr>
          <w:p w14:paraId="33C8D37A" w14:textId="77777777" w:rsidR="00D11850" w:rsidRPr="00D11850" w:rsidRDefault="00D11850" w:rsidP="008D5128">
            <w:pPr>
              <w:ind w:right="-220"/>
              <w:rPr>
                <w:rFonts w:cstheme="minorHAnsi"/>
                <w:color w:val="3C4858"/>
                <w:shd w:val="clear" w:color="auto" w:fill="FFFFFF"/>
              </w:rPr>
            </w:pPr>
            <w:r w:rsidRPr="00D11850">
              <w:rPr>
                <w:rFonts w:cstheme="minorHAnsi"/>
                <w:color w:val="3C4858"/>
                <w:shd w:val="clear" w:color="auto" w:fill="FFFFFF"/>
              </w:rPr>
              <w:t>Book the nursery for an experience like no other. Bond over plants, doing good for the planet, and boost your environmental cred.</w:t>
            </w:r>
          </w:p>
          <w:p w14:paraId="11EA8366" w14:textId="6080444B" w:rsidR="00D11850" w:rsidRPr="00D11850" w:rsidRDefault="00D11850" w:rsidP="008D5128">
            <w:pPr>
              <w:ind w:right="-220"/>
              <w:rPr>
                <w:rFonts w:cstheme="minorHAnsi"/>
              </w:rPr>
            </w:pPr>
          </w:p>
        </w:tc>
      </w:tr>
      <w:tr w:rsidR="00D11850" w14:paraId="3D5ADF8C" w14:textId="6CBF885D" w:rsidTr="008D5128">
        <w:tc>
          <w:tcPr>
            <w:tcW w:w="1908" w:type="dxa"/>
          </w:tcPr>
          <w:p w14:paraId="1BB8E2CA" w14:textId="1CD19165" w:rsidR="00D11850" w:rsidRDefault="00D11850" w:rsidP="008D5128">
            <w:pPr>
              <w:ind w:right="-220"/>
            </w:pPr>
            <w:r>
              <w:t>Free tree society</w:t>
            </w:r>
          </w:p>
        </w:tc>
        <w:tc>
          <w:tcPr>
            <w:tcW w:w="4680" w:type="dxa"/>
          </w:tcPr>
          <w:p w14:paraId="0E574F5B" w14:textId="77777777" w:rsidR="00D11850" w:rsidRDefault="00D11850" w:rsidP="008D5128">
            <w:pPr>
              <w:ind w:right="-220"/>
            </w:pPr>
            <w:r>
              <w:t xml:space="preserve">Climate 101 </w:t>
            </w:r>
          </w:p>
          <w:p w14:paraId="1EE11E7A" w14:textId="79769EE2" w:rsidR="00D11850" w:rsidRDefault="00D11850" w:rsidP="008D5128">
            <w:pPr>
              <w:ind w:right="-220"/>
            </w:pPr>
            <w:hyperlink r:id="rId6" w:history="1">
              <w:r>
                <w:rPr>
                  <w:rStyle w:val="Hyperlink"/>
                </w:rPr>
                <w:t>https://freetreesociety.org/index.php/climate-reality/</w:t>
              </w:r>
            </w:hyperlink>
          </w:p>
        </w:tc>
        <w:tc>
          <w:tcPr>
            <w:tcW w:w="3330" w:type="dxa"/>
          </w:tcPr>
          <w:p w14:paraId="0ADF4D5A" w14:textId="041458A4" w:rsidR="00D11850" w:rsidRPr="00D11850" w:rsidRDefault="00D11850" w:rsidP="008D5128">
            <w:pPr>
              <w:ind w:right="-220"/>
              <w:rPr>
                <w:rFonts w:cstheme="minorHAnsi"/>
              </w:rPr>
            </w:pPr>
            <w:r w:rsidRPr="00D11850">
              <w:rPr>
                <w:rFonts w:cstheme="minorHAnsi"/>
                <w:color w:val="3C4858"/>
                <w:shd w:val="clear" w:color="auto" w:fill="FFFFFF"/>
              </w:rPr>
              <w:t>Learn the science, impacts and solutions to the climate crisis in an impactful 30-45 minute presentation. Bring the knowledge anywhere.</w:t>
            </w:r>
          </w:p>
        </w:tc>
      </w:tr>
      <w:tr w:rsidR="00D11850" w14:paraId="518D9E80" w14:textId="33A72906" w:rsidTr="008D5128">
        <w:tc>
          <w:tcPr>
            <w:tcW w:w="1908" w:type="dxa"/>
          </w:tcPr>
          <w:p w14:paraId="623EE4A9" w14:textId="7E982D05" w:rsidR="00D11850" w:rsidRDefault="00D11850" w:rsidP="008D5128">
            <w:pPr>
              <w:ind w:right="-220"/>
            </w:pPr>
            <w:r w:rsidRPr="00D11850">
              <w:t>Urban Community Forest (UCF) Project</w:t>
            </w:r>
          </w:p>
        </w:tc>
        <w:tc>
          <w:tcPr>
            <w:tcW w:w="4680" w:type="dxa"/>
          </w:tcPr>
          <w:p w14:paraId="588D0065" w14:textId="7F61F8E5" w:rsidR="00D11850" w:rsidRDefault="00D11850" w:rsidP="008D5128">
            <w:pPr>
              <w:ind w:right="-220"/>
            </w:pPr>
            <w:r w:rsidRPr="00D11850">
              <w:t>Nursery maintenance</w:t>
            </w:r>
          </w:p>
          <w:p w14:paraId="303D0510" w14:textId="3D8A8EC4" w:rsidR="00D11850" w:rsidRDefault="00D11850" w:rsidP="008D5128">
            <w:pPr>
              <w:ind w:right="-220"/>
            </w:pPr>
            <w:hyperlink r:id="rId7" w:history="1">
              <w:r w:rsidRPr="000F1073">
                <w:rPr>
                  <w:rStyle w:val="Hyperlink"/>
                </w:rPr>
                <w:t>https://ucfnetworkbukitpersekutuan.wordpress.com/ucf-activities/</w:t>
              </w:r>
            </w:hyperlink>
          </w:p>
          <w:p w14:paraId="21D70954" w14:textId="40E51AAC" w:rsidR="00D11850" w:rsidRDefault="00D11850" w:rsidP="008D5128">
            <w:pPr>
              <w:ind w:right="-220"/>
            </w:pPr>
          </w:p>
        </w:tc>
        <w:tc>
          <w:tcPr>
            <w:tcW w:w="3330" w:type="dxa"/>
          </w:tcPr>
          <w:p w14:paraId="2EDD8EEB" w14:textId="1054E481" w:rsidR="00D11850" w:rsidRDefault="00D11850" w:rsidP="008D5128">
            <w:pPr>
              <w:ind w:right="-220"/>
            </w:pPr>
            <w:r>
              <w:rPr>
                <w:color w:val="1A1A1A"/>
                <w:shd w:val="clear" w:color="auto" w:fill="FFFFFF"/>
              </w:rPr>
              <w:t>Forest seedlings are collected by MNS members, the public or even bought from Orang Asli. The seeds will include forest trees, fruit trees and mangrove plants. Gardening is a weekly activity or by request from school groups or companies on weekdays. Volunteers learn about the science of seeds and planting techniques: weeding, sprouting, sowing, watering, transferring, change of poly bags, conditioning for replanting, and planting at site.</w:t>
            </w:r>
          </w:p>
        </w:tc>
      </w:tr>
      <w:tr w:rsidR="00D11850" w14:paraId="73B65088" w14:textId="04C088A5" w:rsidTr="008D5128">
        <w:tc>
          <w:tcPr>
            <w:tcW w:w="1908" w:type="dxa"/>
          </w:tcPr>
          <w:p w14:paraId="41067D2D" w14:textId="2A867A5F" w:rsidR="00D11850" w:rsidRDefault="008D5128" w:rsidP="008D5128">
            <w:pPr>
              <w:ind w:right="-220"/>
            </w:pPr>
            <w:r w:rsidRPr="00D11850">
              <w:t>Urban Community Forest (UCF) Project</w:t>
            </w:r>
          </w:p>
        </w:tc>
        <w:tc>
          <w:tcPr>
            <w:tcW w:w="4680" w:type="dxa"/>
          </w:tcPr>
          <w:p w14:paraId="6459DD16" w14:textId="34726EC7" w:rsidR="00D11850" w:rsidRDefault="00D11850" w:rsidP="008D5128">
            <w:pPr>
              <w:ind w:right="-220"/>
            </w:pPr>
            <w:hyperlink r:id="rId8" w:history="1">
              <w:r>
                <w:rPr>
                  <w:rStyle w:val="Hyperlink"/>
                </w:rPr>
                <w:t>https://ucfnetworkbukitpersekutuan.wordpress.com/supporting-ucf/</w:t>
              </w:r>
            </w:hyperlink>
          </w:p>
          <w:p w14:paraId="25108835" w14:textId="064630C6" w:rsidR="008D5128" w:rsidRDefault="008D5128" w:rsidP="008D5128">
            <w:pPr>
              <w:ind w:right="-220"/>
            </w:pPr>
            <w:r w:rsidRPr="00D11850">
              <w:t>Tree enrichment planting</w:t>
            </w:r>
          </w:p>
          <w:p w14:paraId="30FCF7AC" w14:textId="496C8C94" w:rsidR="008D5128" w:rsidRDefault="008D5128" w:rsidP="008D5128">
            <w:pPr>
              <w:ind w:right="-220"/>
            </w:pPr>
          </w:p>
        </w:tc>
        <w:tc>
          <w:tcPr>
            <w:tcW w:w="3330" w:type="dxa"/>
          </w:tcPr>
          <w:p w14:paraId="6946C90D" w14:textId="648CA51E" w:rsidR="00D11850" w:rsidRDefault="008D5128" w:rsidP="008D5128">
            <w:pPr>
              <w:ind w:right="-220"/>
            </w:pPr>
            <w:r>
              <w:rPr>
                <w:color w:val="1A1A1A"/>
                <w:shd w:val="clear" w:color="auto" w:fill="FFFFFF"/>
              </w:rPr>
              <w:t>Tree enrichment planting improves the canopy layers of the forest providing different layers for different wildlife. The UCF has four main forested area that can take years of replanting and growth to reinstate the natural forest.</w:t>
            </w:r>
            <w:r>
              <w:rPr>
                <w:rStyle w:val="Strong"/>
                <w:color w:val="1A1A1A"/>
                <w:shd w:val="clear" w:color="auto" w:fill="FFFFFF"/>
              </w:rPr>
              <w:t> </w:t>
            </w:r>
          </w:p>
        </w:tc>
      </w:tr>
      <w:tr w:rsidR="00D11850" w14:paraId="5E977EC3" w14:textId="5B9BF0E1" w:rsidTr="008D5128">
        <w:tc>
          <w:tcPr>
            <w:tcW w:w="1908" w:type="dxa"/>
          </w:tcPr>
          <w:p w14:paraId="343C6373" w14:textId="04115CF7" w:rsidR="00D11850" w:rsidRDefault="008D5128" w:rsidP="008D5128">
            <w:pPr>
              <w:ind w:right="-220"/>
            </w:pPr>
            <w:r w:rsidRPr="00D11850">
              <w:t>Urban Community Forest (UCF) Project</w:t>
            </w:r>
          </w:p>
        </w:tc>
        <w:tc>
          <w:tcPr>
            <w:tcW w:w="4680" w:type="dxa"/>
          </w:tcPr>
          <w:p w14:paraId="47CCC820" w14:textId="77777777" w:rsidR="00D11850" w:rsidRDefault="00D11850" w:rsidP="008D5128">
            <w:pPr>
              <w:ind w:right="-220"/>
            </w:pPr>
            <w:hyperlink r:id="rId9" w:history="1">
              <w:r>
                <w:rPr>
                  <w:rStyle w:val="Hyperlink"/>
                </w:rPr>
                <w:t>https://ucfnetworkbukitpersekutuan.wordpress.com/supporting-ucf/</w:t>
              </w:r>
            </w:hyperlink>
          </w:p>
          <w:p w14:paraId="0BBFF7F1" w14:textId="3AB6093F" w:rsidR="008D5128" w:rsidRDefault="008D5128" w:rsidP="008D5128">
            <w:pPr>
              <w:ind w:right="-220"/>
            </w:pPr>
            <w:r w:rsidRPr="00D11850">
              <w:t>Environmental education</w:t>
            </w:r>
            <w:r>
              <w:t xml:space="preserve"> program</w:t>
            </w:r>
          </w:p>
        </w:tc>
        <w:tc>
          <w:tcPr>
            <w:tcW w:w="3330" w:type="dxa"/>
          </w:tcPr>
          <w:p w14:paraId="0874DCEE" w14:textId="03293021" w:rsidR="00D11850" w:rsidRDefault="00D11850" w:rsidP="008D5128">
            <w:pPr>
              <w:ind w:right="-220"/>
            </w:pPr>
            <w:r>
              <w:rPr>
                <w:color w:val="1A1A1A"/>
                <w:shd w:val="clear" w:color="auto" w:fill="FFFFFF"/>
              </w:rPr>
              <w:t>MNS Special Interest Groups and other educators will provide talks, walks and activities for the public. Night walks are also organised to observe wildlife such as fireflies, frogs and owls in the dark. Above the resource center, there is an auditorium which could house around 40 persons for nature talks and lecture series.</w:t>
            </w:r>
          </w:p>
        </w:tc>
      </w:tr>
      <w:tr w:rsidR="008D5128" w14:paraId="1442D67B" w14:textId="77777777" w:rsidTr="008D5128">
        <w:tc>
          <w:tcPr>
            <w:tcW w:w="1908" w:type="dxa"/>
          </w:tcPr>
          <w:p w14:paraId="2C46D617" w14:textId="32365EB8" w:rsidR="008D5128" w:rsidRPr="00D11850" w:rsidRDefault="008D5128" w:rsidP="008D5128">
            <w:pPr>
              <w:ind w:right="-220"/>
            </w:pPr>
            <w:r>
              <w:t xml:space="preserve">Malaysian Nature Society </w:t>
            </w:r>
          </w:p>
        </w:tc>
        <w:tc>
          <w:tcPr>
            <w:tcW w:w="4680" w:type="dxa"/>
          </w:tcPr>
          <w:p w14:paraId="4CA9ADD5" w14:textId="77777777" w:rsidR="008D5128" w:rsidRDefault="008D5128" w:rsidP="008D5128">
            <w:pPr>
              <w:ind w:right="-220"/>
            </w:pPr>
            <w:r>
              <w:t>Join and become a volunteer</w:t>
            </w:r>
          </w:p>
          <w:p w14:paraId="348FEE8C" w14:textId="4DF0D0E0" w:rsidR="008D5128" w:rsidRDefault="008D5128" w:rsidP="008D5128">
            <w:pPr>
              <w:ind w:right="-220"/>
            </w:pPr>
            <w:hyperlink r:id="rId10" w:history="1">
              <w:r>
                <w:rPr>
                  <w:rStyle w:val="Hyperlink"/>
                </w:rPr>
                <w:t>https://www.mns.my/volunteer/</w:t>
              </w:r>
            </w:hyperlink>
          </w:p>
        </w:tc>
        <w:tc>
          <w:tcPr>
            <w:tcW w:w="3330" w:type="dxa"/>
          </w:tcPr>
          <w:p w14:paraId="10BF418F" w14:textId="77777777" w:rsidR="008D5128" w:rsidRDefault="008D5128" w:rsidP="008D5128">
            <w:pPr>
              <w:ind w:right="-220"/>
              <w:rPr>
                <w:color w:val="1A1A1A"/>
                <w:shd w:val="clear" w:color="auto" w:fill="FFFFFF"/>
              </w:rPr>
            </w:pPr>
          </w:p>
        </w:tc>
      </w:tr>
      <w:tr w:rsidR="008D5128" w14:paraId="782F9EF1" w14:textId="77777777" w:rsidTr="008D5128">
        <w:tc>
          <w:tcPr>
            <w:tcW w:w="1908" w:type="dxa"/>
          </w:tcPr>
          <w:p w14:paraId="787BF9A5" w14:textId="7E917F4C" w:rsidR="008D5128" w:rsidRDefault="008D5128" w:rsidP="008D5128">
            <w:pPr>
              <w:ind w:right="-220"/>
            </w:pPr>
            <w:r>
              <w:lastRenderedPageBreak/>
              <w:t>Malaysian Nature Society</w:t>
            </w:r>
          </w:p>
        </w:tc>
        <w:tc>
          <w:tcPr>
            <w:tcW w:w="4680" w:type="dxa"/>
          </w:tcPr>
          <w:p w14:paraId="206EBFEC" w14:textId="77777777" w:rsidR="008D5128" w:rsidRDefault="008D5128" w:rsidP="008D5128">
            <w:pPr>
              <w:ind w:right="-220"/>
            </w:pPr>
            <w:hyperlink r:id="rId11" w:history="1">
              <w:r>
                <w:rPr>
                  <w:rStyle w:val="Hyperlink"/>
                </w:rPr>
                <w:t>https://www.mns.my/donate/</w:t>
              </w:r>
            </w:hyperlink>
          </w:p>
          <w:p w14:paraId="47251DE9" w14:textId="74E43815" w:rsidR="008D5128" w:rsidRDefault="008D5128" w:rsidP="008D5128">
            <w:pPr>
              <w:ind w:right="-220"/>
            </w:pPr>
            <w:r>
              <w:t xml:space="preserve">Donate to MNS </w:t>
            </w:r>
          </w:p>
        </w:tc>
        <w:tc>
          <w:tcPr>
            <w:tcW w:w="3330" w:type="dxa"/>
          </w:tcPr>
          <w:p w14:paraId="75F94DEE" w14:textId="77777777" w:rsidR="008D5128" w:rsidRDefault="008D5128" w:rsidP="008D5128">
            <w:pPr>
              <w:ind w:right="-220"/>
              <w:rPr>
                <w:color w:val="1A1A1A"/>
                <w:shd w:val="clear" w:color="auto" w:fill="FFFFFF"/>
              </w:rPr>
            </w:pPr>
          </w:p>
        </w:tc>
      </w:tr>
      <w:tr w:rsidR="008D5128" w14:paraId="2F3FCBD2" w14:textId="77777777" w:rsidTr="008D5128">
        <w:tc>
          <w:tcPr>
            <w:tcW w:w="1908" w:type="dxa"/>
          </w:tcPr>
          <w:p w14:paraId="77252D06" w14:textId="683F6557" w:rsidR="008D5128" w:rsidRDefault="008D5128" w:rsidP="008D5128">
            <w:pPr>
              <w:ind w:right="-220"/>
            </w:pPr>
            <w:r>
              <w:t>Unilever</w:t>
            </w:r>
          </w:p>
        </w:tc>
        <w:tc>
          <w:tcPr>
            <w:tcW w:w="4680" w:type="dxa"/>
          </w:tcPr>
          <w:p w14:paraId="35BD0779" w14:textId="57499464" w:rsidR="00CB7394" w:rsidRDefault="00CB7394" w:rsidP="008D5128">
            <w:pPr>
              <w:ind w:right="-220"/>
            </w:pPr>
            <w:r>
              <w:t>Protecting the natural world</w:t>
            </w:r>
          </w:p>
          <w:p w14:paraId="683D4992" w14:textId="4C6E6BF9" w:rsidR="008D5128" w:rsidRDefault="00CB7394" w:rsidP="008D5128">
            <w:pPr>
              <w:ind w:right="-220"/>
            </w:pPr>
            <w:hyperlink r:id="rId12" w:history="1">
              <w:r w:rsidRPr="000F1073">
                <w:rPr>
                  <w:rStyle w:val="Hyperlink"/>
                </w:rPr>
                <w:t>https://www.unilever.com/about/take-action/topics/protecting-the-natural-world.html</w:t>
              </w:r>
            </w:hyperlink>
          </w:p>
        </w:tc>
        <w:tc>
          <w:tcPr>
            <w:tcW w:w="3330" w:type="dxa"/>
          </w:tcPr>
          <w:p w14:paraId="123C52C3" w14:textId="77777777" w:rsidR="008D5128" w:rsidRDefault="008D5128" w:rsidP="008D5128">
            <w:pPr>
              <w:ind w:right="-220"/>
              <w:rPr>
                <w:color w:val="1A1A1A"/>
                <w:shd w:val="clear" w:color="auto" w:fill="FFFFFF"/>
              </w:rPr>
            </w:pPr>
          </w:p>
        </w:tc>
      </w:tr>
      <w:tr w:rsidR="00CB7394" w14:paraId="1A5C0EA8" w14:textId="77777777" w:rsidTr="008D5128">
        <w:tc>
          <w:tcPr>
            <w:tcW w:w="1908" w:type="dxa"/>
          </w:tcPr>
          <w:p w14:paraId="002C4E55" w14:textId="53089D4D" w:rsidR="00CB7394" w:rsidRDefault="00CB7394" w:rsidP="008D5128">
            <w:pPr>
              <w:ind w:right="-220"/>
            </w:pPr>
            <w:r>
              <w:t>Unilever</w:t>
            </w:r>
          </w:p>
        </w:tc>
        <w:tc>
          <w:tcPr>
            <w:tcW w:w="4680" w:type="dxa"/>
          </w:tcPr>
          <w:p w14:paraId="19335FF4" w14:textId="66FC35DA" w:rsidR="00CB7394" w:rsidRDefault="00CB7394" w:rsidP="008D5128">
            <w:pPr>
              <w:ind w:right="-220"/>
            </w:pPr>
            <w:r>
              <w:t>Eliminating deforestation</w:t>
            </w:r>
          </w:p>
          <w:p w14:paraId="3EC5D20B" w14:textId="6574465C" w:rsidR="00CB7394" w:rsidRDefault="00CB7394" w:rsidP="008D5128">
            <w:pPr>
              <w:ind w:right="-220"/>
            </w:pPr>
            <w:hyperlink r:id="rId13" w:history="1">
              <w:r>
                <w:rPr>
                  <w:rStyle w:val="Hyperlink"/>
                </w:rPr>
                <w:t>https://www.unilever.com/sustainable-living/reducing-environmental-impact/greenhouse-gases/protecting-our-forests/</w:t>
              </w:r>
            </w:hyperlink>
          </w:p>
        </w:tc>
        <w:tc>
          <w:tcPr>
            <w:tcW w:w="3330" w:type="dxa"/>
          </w:tcPr>
          <w:p w14:paraId="4617CE8F" w14:textId="77777777" w:rsidR="00CB7394" w:rsidRDefault="00CB7394" w:rsidP="008D5128">
            <w:pPr>
              <w:ind w:right="-220"/>
              <w:rPr>
                <w:color w:val="1A1A1A"/>
                <w:shd w:val="clear" w:color="auto" w:fill="FFFFFF"/>
              </w:rPr>
            </w:pPr>
          </w:p>
        </w:tc>
      </w:tr>
      <w:tr w:rsidR="00CB7394" w14:paraId="09C95D83" w14:textId="77777777" w:rsidTr="008D5128">
        <w:tc>
          <w:tcPr>
            <w:tcW w:w="1908" w:type="dxa"/>
          </w:tcPr>
          <w:p w14:paraId="1912AFDD" w14:textId="1C6DBF4A" w:rsidR="00CB7394" w:rsidRDefault="00CB7394" w:rsidP="008D5128">
            <w:pPr>
              <w:ind w:right="-220"/>
            </w:pPr>
            <w:r>
              <w:t>Unilever</w:t>
            </w:r>
          </w:p>
        </w:tc>
        <w:tc>
          <w:tcPr>
            <w:tcW w:w="4680" w:type="dxa"/>
          </w:tcPr>
          <w:p w14:paraId="5129AA32" w14:textId="52E261FB" w:rsidR="00CB7394" w:rsidRDefault="00CB7394" w:rsidP="008D5128">
            <w:pPr>
              <w:ind w:right="-220"/>
            </w:pPr>
            <w:r>
              <w:t>Use climate friendly freezers</w:t>
            </w:r>
          </w:p>
          <w:p w14:paraId="7CF15EEA" w14:textId="121DE8D5" w:rsidR="00CB7394" w:rsidRDefault="00CB7394" w:rsidP="008D5128">
            <w:pPr>
              <w:ind w:right="-220"/>
            </w:pPr>
            <w:hyperlink r:id="rId14" w:history="1">
              <w:r>
                <w:rPr>
                  <w:rStyle w:val="Hyperlink"/>
                </w:rPr>
                <w:t>https://www.unilever.com/sustainable-living/reducing-environmental-impact/greenhouse-gases/climate-friendly-freezers/</w:t>
              </w:r>
            </w:hyperlink>
          </w:p>
        </w:tc>
        <w:tc>
          <w:tcPr>
            <w:tcW w:w="3330" w:type="dxa"/>
          </w:tcPr>
          <w:p w14:paraId="52D32899" w14:textId="77777777" w:rsidR="00CB7394" w:rsidRDefault="00CB7394" w:rsidP="008D5128">
            <w:pPr>
              <w:ind w:right="-220"/>
              <w:rPr>
                <w:color w:val="1A1A1A"/>
                <w:shd w:val="clear" w:color="auto" w:fill="FFFFFF"/>
              </w:rPr>
            </w:pPr>
          </w:p>
        </w:tc>
      </w:tr>
      <w:tr w:rsidR="00CB7394" w14:paraId="7A469B22" w14:textId="77777777" w:rsidTr="008D5128">
        <w:tc>
          <w:tcPr>
            <w:tcW w:w="1908" w:type="dxa"/>
          </w:tcPr>
          <w:p w14:paraId="1594F083" w14:textId="6B810659" w:rsidR="00CB7394" w:rsidRDefault="00CB7394" w:rsidP="008D5128">
            <w:pPr>
              <w:ind w:right="-220"/>
            </w:pPr>
            <w:r>
              <w:t>TNB</w:t>
            </w:r>
          </w:p>
        </w:tc>
        <w:tc>
          <w:tcPr>
            <w:tcW w:w="4680" w:type="dxa"/>
          </w:tcPr>
          <w:p w14:paraId="6AC013A3" w14:textId="77777777" w:rsidR="00CB7394" w:rsidRDefault="00CB7394" w:rsidP="008D5128">
            <w:pPr>
              <w:ind w:right="-220"/>
            </w:pPr>
            <w:r>
              <w:t xml:space="preserve">TNB Night Run </w:t>
            </w:r>
          </w:p>
          <w:p w14:paraId="0DDB9900" w14:textId="376117CE" w:rsidR="00CB7394" w:rsidRDefault="00CB7394" w:rsidP="008D5128">
            <w:pPr>
              <w:ind w:right="-220"/>
            </w:pPr>
            <w:hyperlink r:id="rId15" w:history="1">
              <w:r>
                <w:rPr>
                  <w:rStyle w:val="Hyperlink"/>
                </w:rPr>
                <w:t>https://www.justonlineregistration.com/blog/events/tnb-energy-night-run/</w:t>
              </w:r>
            </w:hyperlink>
          </w:p>
        </w:tc>
        <w:tc>
          <w:tcPr>
            <w:tcW w:w="3330" w:type="dxa"/>
          </w:tcPr>
          <w:p w14:paraId="3C894C73" w14:textId="77777777" w:rsidR="00CB7394" w:rsidRDefault="00CB7394" w:rsidP="008D5128">
            <w:pPr>
              <w:ind w:right="-220"/>
              <w:rPr>
                <w:color w:val="1A1A1A"/>
                <w:shd w:val="clear" w:color="auto" w:fill="FFFFFF"/>
              </w:rPr>
            </w:pPr>
          </w:p>
        </w:tc>
      </w:tr>
      <w:tr w:rsidR="00CB7394" w14:paraId="04E6291D" w14:textId="77777777" w:rsidTr="008D5128">
        <w:tc>
          <w:tcPr>
            <w:tcW w:w="1908" w:type="dxa"/>
          </w:tcPr>
          <w:p w14:paraId="3E3FF27F" w14:textId="55D8943E" w:rsidR="00CB7394" w:rsidRDefault="00CB7394" w:rsidP="008D5128">
            <w:pPr>
              <w:ind w:right="-220"/>
            </w:pPr>
            <w:r>
              <w:t>Income Eco Run</w:t>
            </w:r>
          </w:p>
        </w:tc>
        <w:tc>
          <w:tcPr>
            <w:tcW w:w="4680" w:type="dxa"/>
          </w:tcPr>
          <w:p w14:paraId="0DEFA189" w14:textId="77777777" w:rsidR="00CB7394" w:rsidRDefault="00CB7394" w:rsidP="008D5128">
            <w:pPr>
              <w:ind w:right="-220"/>
            </w:pPr>
            <w:r>
              <w:t xml:space="preserve">Income Eco Run </w:t>
            </w:r>
          </w:p>
          <w:p w14:paraId="3646C05D" w14:textId="561FD778" w:rsidR="00CB7394" w:rsidRDefault="00CB7394" w:rsidP="008D5128">
            <w:pPr>
              <w:ind w:right="-220"/>
            </w:pPr>
            <w:hyperlink r:id="rId16" w:history="1">
              <w:r>
                <w:rPr>
                  <w:rStyle w:val="Hyperlink"/>
                </w:rPr>
                <w:t>http://incomeecorun.sg/</w:t>
              </w:r>
            </w:hyperlink>
          </w:p>
        </w:tc>
        <w:tc>
          <w:tcPr>
            <w:tcW w:w="3330" w:type="dxa"/>
          </w:tcPr>
          <w:p w14:paraId="534E7B89" w14:textId="77777777" w:rsidR="00CB7394" w:rsidRDefault="00CB7394" w:rsidP="008D5128">
            <w:pPr>
              <w:ind w:right="-220"/>
              <w:rPr>
                <w:color w:val="1A1A1A"/>
                <w:shd w:val="clear" w:color="auto" w:fill="FFFFFF"/>
              </w:rPr>
            </w:pPr>
          </w:p>
        </w:tc>
      </w:tr>
      <w:tr w:rsidR="00CB7394" w14:paraId="2127C5C1" w14:textId="77777777" w:rsidTr="008D5128">
        <w:tc>
          <w:tcPr>
            <w:tcW w:w="1908" w:type="dxa"/>
          </w:tcPr>
          <w:p w14:paraId="754998BC" w14:textId="4851FD0A" w:rsidR="00CB7394" w:rsidRDefault="00CB7394" w:rsidP="008D5128">
            <w:pPr>
              <w:ind w:right="-220"/>
            </w:pPr>
            <w:r>
              <w:t>Landskap Malaysia</w:t>
            </w:r>
          </w:p>
        </w:tc>
        <w:tc>
          <w:tcPr>
            <w:tcW w:w="4680" w:type="dxa"/>
          </w:tcPr>
          <w:p w14:paraId="7FE07108" w14:textId="4758D8E4" w:rsidR="00CB7394" w:rsidRDefault="00CB7394" w:rsidP="008D5128">
            <w:pPr>
              <w:ind w:right="-220"/>
            </w:pPr>
            <w:r>
              <w:t>Tree Planting Program</w:t>
            </w:r>
            <w:bookmarkStart w:id="0" w:name="_GoBack"/>
            <w:bookmarkEnd w:id="0"/>
          </w:p>
          <w:p w14:paraId="23754A34" w14:textId="6B8CCA41" w:rsidR="00CB7394" w:rsidRDefault="00CB7394" w:rsidP="008D5128">
            <w:pPr>
              <w:ind w:right="-220"/>
            </w:pPr>
            <w:hyperlink r:id="rId17" w:history="1">
              <w:r w:rsidRPr="000F1073">
                <w:rPr>
                  <w:rStyle w:val="Hyperlink"/>
                </w:rPr>
                <w:t>http://www.landskapmalaysia.org/our-programmes/hutan-kita/</w:t>
              </w:r>
            </w:hyperlink>
          </w:p>
        </w:tc>
        <w:tc>
          <w:tcPr>
            <w:tcW w:w="3330" w:type="dxa"/>
          </w:tcPr>
          <w:p w14:paraId="65AC6190" w14:textId="77777777" w:rsidR="00CB7394" w:rsidRDefault="00CB7394" w:rsidP="008D5128">
            <w:pPr>
              <w:ind w:right="-220"/>
              <w:rPr>
                <w:color w:val="1A1A1A"/>
                <w:shd w:val="clear" w:color="auto" w:fill="FFFFFF"/>
              </w:rPr>
            </w:pPr>
          </w:p>
        </w:tc>
      </w:tr>
    </w:tbl>
    <w:p w14:paraId="6023B8B3" w14:textId="77777777" w:rsidR="00D11850" w:rsidRDefault="00D11850" w:rsidP="00D11850"/>
    <w:sectPr w:rsidR="00D11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073B1"/>
    <w:rsid w:val="00302682"/>
    <w:rsid w:val="008D5128"/>
    <w:rsid w:val="00CB7394"/>
    <w:rsid w:val="00D073B1"/>
    <w:rsid w:val="00D118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914F"/>
  <w15:chartTrackingRefBased/>
  <w15:docId w15:val="{BC5B1E21-B61E-459F-B79B-A298330B5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118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D11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1850"/>
    <w:rPr>
      <w:color w:val="0000FF"/>
      <w:u w:val="single"/>
    </w:rPr>
  </w:style>
  <w:style w:type="character" w:customStyle="1" w:styleId="Heading1Char">
    <w:name w:val="Heading 1 Char"/>
    <w:basedOn w:val="DefaultParagraphFont"/>
    <w:link w:val="Heading1"/>
    <w:uiPriority w:val="9"/>
    <w:rsid w:val="00D1185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11850"/>
    <w:rPr>
      <w:b/>
      <w:bCs/>
    </w:rPr>
  </w:style>
  <w:style w:type="paragraph" w:styleId="NormalWeb">
    <w:name w:val="Normal (Web)"/>
    <w:basedOn w:val="Normal"/>
    <w:uiPriority w:val="99"/>
    <w:semiHidden/>
    <w:unhideWhenUsed/>
    <w:rsid w:val="00D118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1850"/>
    <w:rPr>
      <w:i/>
      <w:iCs/>
    </w:rPr>
  </w:style>
  <w:style w:type="character" w:styleId="UnresolvedMention">
    <w:name w:val="Unresolved Mention"/>
    <w:basedOn w:val="DefaultParagraphFont"/>
    <w:uiPriority w:val="99"/>
    <w:semiHidden/>
    <w:unhideWhenUsed/>
    <w:rsid w:val="00D11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669000">
      <w:bodyDiv w:val="1"/>
      <w:marLeft w:val="0"/>
      <w:marRight w:val="0"/>
      <w:marTop w:val="0"/>
      <w:marBottom w:val="0"/>
      <w:divBdr>
        <w:top w:val="none" w:sz="0" w:space="0" w:color="auto"/>
        <w:left w:val="none" w:sz="0" w:space="0" w:color="auto"/>
        <w:bottom w:val="none" w:sz="0" w:space="0" w:color="auto"/>
        <w:right w:val="none" w:sz="0" w:space="0" w:color="auto"/>
      </w:divBdr>
    </w:div>
    <w:div w:id="674957782">
      <w:bodyDiv w:val="1"/>
      <w:marLeft w:val="0"/>
      <w:marRight w:val="0"/>
      <w:marTop w:val="0"/>
      <w:marBottom w:val="0"/>
      <w:divBdr>
        <w:top w:val="none" w:sz="0" w:space="0" w:color="auto"/>
        <w:left w:val="none" w:sz="0" w:space="0" w:color="auto"/>
        <w:bottom w:val="none" w:sz="0" w:space="0" w:color="auto"/>
        <w:right w:val="none" w:sz="0" w:space="0" w:color="auto"/>
      </w:divBdr>
    </w:div>
    <w:div w:id="1175222630">
      <w:bodyDiv w:val="1"/>
      <w:marLeft w:val="0"/>
      <w:marRight w:val="0"/>
      <w:marTop w:val="0"/>
      <w:marBottom w:val="0"/>
      <w:divBdr>
        <w:top w:val="none" w:sz="0" w:space="0" w:color="auto"/>
        <w:left w:val="none" w:sz="0" w:space="0" w:color="auto"/>
        <w:bottom w:val="none" w:sz="0" w:space="0" w:color="auto"/>
        <w:right w:val="none" w:sz="0" w:space="0" w:color="auto"/>
      </w:divBdr>
    </w:div>
    <w:div w:id="1398670249">
      <w:bodyDiv w:val="1"/>
      <w:marLeft w:val="0"/>
      <w:marRight w:val="0"/>
      <w:marTop w:val="0"/>
      <w:marBottom w:val="0"/>
      <w:divBdr>
        <w:top w:val="none" w:sz="0" w:space="0" w:color="auto"/>
        <w:left w:val="none" w:sz="0" w:space="0" w:color="auto"/>
        <w:bottom w:val="none" w:sz="0" w:space="0" w:color="auto"/>
        <w:right w:val="none" w:sz="0" w:space="0" w:color="auto"/>
      </w:divBdr>
    </w:div>
    <w:div w:id="170571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fnetworkbukitpersekutuan.wordpress.com/supporting-ucf/" TargetMode="External"/><Relationship Id="rId13" Type="http://schemas.openxmlformats.org/officeDocument/2006/relationships/hyperlink" Target="https://www.unilever.com/sustainable-living/reducing-environmental-impact/greenhouse-gases/protecting-our-forest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cfnetworkbukitpersekutuan.wordpress.com/ucf-activities/" TargetMode="External"/><Relationship Id="rId12" Type="http://schemas.openxmlformats.org/officeDocument/2006/relationships/hyperlink" Target="https://www.unilever.com/about/take-action/topics/protecting-the-natural-world.html" TargetMode="External"/><Relationship Id="rId17" Type="http://schemas.openxmlformats.org/officeDocument/2006/relationships/hyperlink" Target="http://www.landskapmalaysia.org/our-programmes/hutan-kita/" TargetMode="External"/><Relationship Id="rId2" Type="http://schemas.openxmlformats.org/officeDocument/2006/relationships/settings" Target="settings.xml"/><Relationship Id="rId16" Type="http://schemas.openxmlformats.org/officeDocument/2006/relationships/hyperlink" Target="http://incomeecorun.sg/" TargetMode="External"/><Relationship Id="rId1" Type="http://schemas.openxmlformats.org/officeDocument/2006/relationships/styles" Target="styles.xml"/><Relationship Id="rId6" Type="http://schemas.openxmlformats.org/officeDocument/2006/relationships/hyperlink" Target="https://freetreesociety.org/index.php/climate-reality/" TargetMode="External"/><Relationship Id="rId11" Type="http://schemas.openxmlformats.org/officeDocument/2006/relationships/hyperlink" Target="https://www.mns.my/donate/" TargetMode="External"/><Relationship Id="rId5" Type="http://schemas.openxmlformats.org/officeDocument/2006/relationships/hyperlink" Target="https://freetreesociety.org/index.php/explore-visit/" TargetMode="External"/><Relationship Id="rId15" Type="http://schemas.openxmlformats.org/officeDocument/2006/relationships/hyperlink" Target="https://www.justonlineregistration.com/blog/events/tnb-energy-night-run/" TargetMode="External"/><Relationship Id="rId10" Type="http://schemas.openxmlformats.org/officeDocument/2006/relationships/hyperlink" Target="https://www.mns.my/volunteer/" TargetMode="External"/><Relationship Id="rId19" Type="http://schemas.openxmlformats.org/officeDocument/2006/relationships/theme" Target="theme/theme1.xml"/><Relationship Id="rId4" Type="http://schemas.openxmlformats.org/officeDocument/2006/relationships/hyperlink" Target="https://www.freetreesociety.org/index.php/whats-on/" TargetMode="External"/><Relationship Id="rId9" Type="http://schemas.openxmlformats.org/officeDocument/2006/relationships/hyperlink" Target="https://ucfnetworkbukitpersekutuan.wordpress.com/supporting-ucf/" TargetMode="External"/><Relationship Id="rId14" Type="http://schemas.openxmlformats.org/officeDocument/2006/relationships/hyperlink" Target="https://www.unilever.com/sustainable-living/reducing-environmental-impact/greenhouse-gases/climate-friendly-freez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Yong</dc:creator>
  <cp:keywords/>
  <dc:description/>
  <cp:lastModifiedBy>Hui Yong</cp:lastModifiedBy>
  <cp:revision>3</cp:revision>
  <dcterms:created xsi:type="dcterms:W3CDTF">2019-10-18T15:13:00Z</dcterms:created>
  <dcterms:modified xsi:type="dcterms:W3CDTF">2019-10-18T15:59:00Z</dcterms:modified>
</cp:coreProperties>
</file>