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0" w:firstLine="0"/>
        <w:rPr>
          <w:rFonts w:ascii="Times New Roman"/>
          <w:sz w:val="49"/>
        </w:rPr>
      </w:pPr>
    </w:p>
    <w:p>
      <w:pPr>
        <w:pStyle w:val="BodyText"/>
        <w:spacing w:before="74"/>
        <w:ind w:left="0" w:firstLine="0"/>
        <w:rPr>
          <w:rFonts w:ascii="Times New Roman"/>
          <w:sz w:val="49"/>
        </w:rPr>
      </w:pPr>
    </w:p>
    <w:p>
      <w:pPr>
        <w:pStyle w:val="Title"/>
      </w:pPr>
      <w:r>
        <w:rPr>
          <w:spacing w:val="-7"/>
        </w:rPr>
        <w:t>采埃孚商用车系统</w:t>
      </w:r>
    </w:p>
    <w:p>
      <w:pPr>
        <w:pStyle w:val="Title"/>
        <w:spacing w:before="124"/>
      </w:pPr>
      <w:r>
        <w:rPr>
          <w:spacing w:val="-6"/>
        </w:rPr>
        <w:t>（青岛）</w:t>
      </w:r>
      <w:r>
        <w:rPr>
          <w:spacing w:val="-7"/>
        </w:rPr>
        <w:t>有限公司</w:t>
      </w:r>
    </w:p>
    <w:p>
      <w:pPr>
        <w:pStyle w:val="BodyText"/>
        <w:ind w:left="0" w:firstLine="0"/>
        <w:rPr>
          <w:sz w:val="49"/>
        </w:rPr>
      </w:pPr>
    </w:p>
    <w:p>
      <w:pPr>
        <w:pStyle w:val="BodyText"/>
        <w:ind w:left="0" w:firstLine="0"/>
        <w:rPr>
          <w:sz w:val="49"/>
        </w:rPr>
      </w:pPr>
    </w:p>
    <w:p>
      <w:pPr>
        <w:pStyle w:val="BodyText"/>
        <w:spacing w:before="352"/>
        <w:ind w:left="0" w:firstLine="0"/>
        <w:rPr>
          <w:sz w:val="49"/>
        </w:rPr>
      </w:pPr>
    </w:p>
    <w:p>
      <w:pPr>
        <w:tabs>
          <w:tab w:pos="4576" w:val="left" w:leader="none"/>
        </w:tabs>
        <w:spacing w:line="578" w:lineRule="auto" w:before="0"/>
        <w:ind w:left="4005" w:right="4068" w:hanging="672"/>
        <w:jc w:val="left"/>
        <w:rPr>
          <w:sz w:val="33"/>
        </w:rPr>
      </w:pPr>
      <w:r>
        <w:rPr>
          <w:spacing w:val="-2"/>
          <w:sz w:val="33"/>
        </w:rPr>
        <w:t>X.509</w:t>
      </w:r>
      <w:r>
        <w:rPr>
          <w:sz w:val="33"/>
        </w:rPr>
        <w:tab/>
        <w:t>PKI</w:t>
      </w:r>
      <w:r>
        <w:rPr>
          <w:spacing w:val="-6"/>
          <w:sz w:val="33"/>
        </w:rPr>
        <w:t> </w:t>
      </w:r>
      <w:r>
        <w:rPr>
          <w:sz w:val="33"/>
        </w:rPr>
        <w:t>SOW</w:t>
      </w:r>
      <w:r>
        <w:rPr>
          <w:sz w:val="33"/>
        </w:rPr>
        <w:t> </w:t>
      </w:r>
      <w:r>
        <w:rPr>
          <w:spacing w:val="-2"/>
          <w:sz w:val="33"/>
        </w:rPr>
        <w:t>2023/11</w:t>
      </w:r>
    </w:p>
    <w:p>
      <w:pPr>
        <w:spacing w:after="0" w:line="578" w:lineRule="auto"/>
        <w:jc w:val="left"/>
        <w:rPr>
          <w:sz w:val="33"/>
        </w:rPr>
        <w:sectPr>
          <w:headerReference w:type="default" r:id="rId5"/>
          <w:type w:val="continuous"/>
          <w:pgSz w:w="12240" w:h="15840"/>
          <w:pgMar w:header="826" w:footer="0" w:top="1300" w:bottom="280" w:left="1440" w:right="720"/>
          <w:pgNumType w:start="1"/>
        </w:sectPr>
      </w:pPr>
    </w:p>
    <w:p>
      <w:pPr>
        <w:spacing w:line="536" w:lineRule="exact" w:before="35"/>
        <w:ind w:left="770" w:right="0" w:firstLine="0"/>
        <w:jc w:val="left"/>
        <w:rPr>
          <w:sz w:val="30"/>
        </w:rPr>
      </w:pPr>
      <w:r>
        <w:rPr>
          <w:color w:val="2D74B5"/>
          <w:spacing w:val="-7"/>
          <w:sz w:val="30"/>
        </w:rPr>
        <w:t>目录</w:t>
      </w:r>
    </w:p>
    <w:p>
      <w:pPr>
        <w:spacing w:after="0" w:line="536" w:lineRule="exact"/>
        <w:jc w:val="left"/>
        <w:rPr>
          <w:sz w:val="30"/>
        </w:rPr>
        <w:sectPr>
          <w:pgSz w:w="12240" w:h="15840"/>
          <w:pgMar w:header="826" w:footer="0" w:top="1300" w:bottom="1406" w:left="1440" w:right="720"/>
        </w:sectPr>
      </w:pPr>
    </w:p>
    <w:sdt>
      <w:sdtPr>
        <w:docPartObj>
          <w:docPartGallery w:val="Table of Contents"/>
          <w:docPartUnique/>
        </w:docPartObj>
      </w:sdtPr>
      <w:sdtEndPr/>
      <w:sdtContent>
        <w:p>
          <w:pPr>
            <w:pStyle w:val="TOC1"/>
            <w:numPr>
              <w:ilvl w:val="0"/>
              <w:numId w:val="1"/>
            </w:numPr>
            <w:tabs>
              <w:tab w:pos="1147" w:val="left" w:leader="none"/>
              <w:tab w:pos="8563" w:val="right" w:leader="dot"/>
            </w:tabs>
            <w:spacing w:line="336" w:lineRule="exact" w:before="0" w:after="0"/>
            <w:ind w:left="1147" w:right="0" w:hanging="377"/>
            <w:jc w:val="left"/>
          </w:pPr>
          <w:hyperlink w:history="true" w:anchor="_TOC_250047">
            <w:r>
              <w:rPr>
                <w:spacing w:val="-4"/>
              </w:rPr>
              <w:t>项目简</w:t>
            </w:r>
            <w:r>
              <w:rPr>
                <w:spacing w:val="-12"/>
              </w:rPr>
              <w:t>介</w:t>
            </w:r>
            <w:r>
              <w:rPr>
                <w:rFonts w:ascii="Times New Roman" w:eastAsia="Times New Roman"/>
              </w:rPr>
              <w:tab/>
            </w:r>
            <w:r>
              <w:rPr>
                <w:spacing w:val="-10"/>
              </w:rPr>
              <w:t>4</w:t>
            </w:r>
          </w:hyperlink>
        </w:p>
        <w:p>
          <w:pPr>
            <w:pStyle w:val="TOC2"/>
            <w:numPr>
              <w:ilvl w:val="1"/>
              <w:numId w:val="1"/>
            </w:numPr>
            <w:tabs>
              <w:tab w:pos="1955" w:val="left" w:leader="none"/>
              <w:tab w:pos="8564" w:val="right" w:leader="dot"/>
            </w:tabs>
            <w:spacing w:line="338" w:lineRule="exact" w:before="0" w:after="0"/>
            <w:ind w:left="1955" w:right="0" w:hanging="789"/>
            <w:jc w:val="left"/>
          </w:pPr>
          <w:hyperlink w:history="true" w:anchor="_TOC_250046">
            <w:r>
              <w:rPr>
                <w:spacing w:val="-4"/>
              </w:rPr>
              <w:t>项目背</w:t>
            </w:r>
            <w:r>
              <w:rPr>
                <w:spacing w:val="-12"/>
              </w:rPr>
              <w:t>景</w:t>
            </w:r>
            <w:r>
              <w:rPr>
                <w:rFonts w:ascii="Times New Roman" w:eastAsia="Times New Roman"/>
              </w:rPr>
              <w:tab/>
            </w:r>
            <w:r>
              <w:rPr>
                <w:spacing w:val="-10"/>
              </w:rPr>
              <w:t>4</w:t>
            </w:r>
          </w:hyperlink>
        </w:p>
        <w:p>
          <w:pPr>
            <w:pStyle w:val="TOC2"/>
            <w:numPr>
              <w:ilvl w:val="1"/>
              <w:numId w:val="1"/>
            </w:numPr>
            <w:tabs>
              <w:tab w:pos="1955" w:val="left" w:leader="none"/>
              <w:tab w:pos="8564" w:val="right" w:leader="dot"/>
            </w:tabs>
            <w:spacing w:line="338" w:lineRule="exact" w:before="0" w:after="0"/>
            <w:ind w:left="1955" w:right="0" w:hanging="789"/>
            <w:jc w:val="left"/>
          </w:pPr>
          <w:hyperlink w:history="true" w:anchor="_TOC_250045">
            <w:r>
              <w:rPr>
                <w:spacing w:val="-4"/>
              </w:rPr>
              <w:t>项目目</w:t>
            </w:r>
            <w:r>
              <w:rPr>
                <w:spacing w:val="-12"/>
              </w:rPr>
              <w:t>标</w:t>
            </w:r>
            <w:r>
              <w:rPr>
                <w:rFonts w:ascii="Times New Roman" w:eastAsia="Times New Roman"/>
              </w:rPr>
              <w:tab/>
            </w:r>
            <w:r>
              <w:rPr>
                <w:spacing w:val="-10"/>
              </w:rPr>
              <w:t>4</w:t>
            </w:r>
          </w:hyperlink>
        </w:p>
        <w:p>
          <w:pPr>
            <w:pStyle w:val="TOC2"/>
            <w:numPr>
              <w:ilvl w:val="1"/>
              <w:numId w:val="1"/>
            </w:numPr>
            <w:tabs>
              <w:tab w:pos="1955" w:val="left" w:leader="none"/>
              <w:tab w:pos="8564" w:val="right" w:leader="dot"/>
            </w:tabs>
            <w:spacing w:line="338" w:lineRule="exact" w:before="0" w:after="0"/>
            <w:ind w:left="1955" w:right="0" w:hanging="789"/>
            <w:jc w:val="left"/>
          </w:pPr>
          <w:hyperlink w:history="true" w:anchor="_TOC_250044">
            <w:r>
              <w:rPr>
                <w:spacing w:val="-4"/>
              </w:rPr>
              <w:t>项目需</w:t>
            </w:r>
            <w:r>
              <w:rPr>
                <w:spacing w:val="-12"/>
              </w:rPr>
              <w:t>求</w:t>
            </w:r>
            <w:r>
              <w:rPr>
                <w:rFonts w:ascii="Times New Roman" w:eastAsia="Times New Roman"/>
              </w:rPr>
              <w:tab/>
            </w:r>
            <w:r>
              <w:rPr>
                <w:spacing w:val="-10"/>
              </w:rPr>
              <w:t>5</w:t>
            </w:r>
          </w:hyperlink>
        </w:p>
        <w:p>
          <w:pPr>
            <w:pStyle w:val="TOC3"/>
            <w:numPr>
              <w:ilvl w:val="2"/>
              <w:numId w:val="1"/>
            </w:numPr>
            <w:tabs>
              <w:tab w:pos="2349" w:val="left" w:leader="none"/>
              <w:tab w:pos="8564" w:val="right" w:leader="dot"/>
            </w:tabs>
            <w:spacing w:line="338" w:lineRule="exact" w:before="0" w:after="0"/>
            <w:ind w:left="2349" w:right="0" w:hanging="789"/>
            <w:jc w:val="left"/>
          </w:pPr>
          <w:hyperlink w:history="true" w:anchor="_TOC_250043">
            <w:r>
              <w:rPr>
                <w:spacing w:val="-2"/>
              </w:rPr>
              <w:t>PKI</w:t>
            </w:r>
            <w:r>
              <w:rPr>
                <w:spacing w:val="-11"/>
              </w:rPr>
              <w:t> </w:t>
            </w:r>
            <w:r>
              <w:rPr>
                <w:spacing w:val="-2"/>
              </w:rPr>
              <w:t>建设需</w:t>
            </w:r>
            <w:r>
              <w:rPr>
                <w:spacing w:val="-10"/>
              </w:rPr>
              <w:t>求</w:t>
            </w:r>
            <w:r>
              <w:rPr>
                <w:rFonts w:ascii="Times New Roman" w:eastAsia="Times New Roman"/>
              </w:rPr>
              <w:tab/>
            </w:r>
            <w:r>
              <w:rPr>
                <w:spacing w:val="-10"/>
              </w:rPr>
              <w:t>5</w:t>
            </w:r>
          </w:hyperlink>
        </w:p>
        <w:p>
          <w:pPr>
            <w:pStyle w:val="TOC3"/>
            <w:numPr>
              <w:ilvl w:val="2"/>
              <w:numId w:val="1"/>
            </w:numPr>
            <w:tabs>
              <w:tab w:pos="2349" w:val="left" w:leader="none"/>
              <w:tab w:pos="8564" w:val="right" w:leader="dot"/>
            </w:tabs>
            <w:spacing w:line="338" w:lineRule="exact" w:before="0" w:after="0"/>
            <w:ind w:left="2349" w:right="0" w:hanging="789"/>
            <w:jc w:val="left"/>
          </w:pPr>
          <w:hyperlink w:history="true" w:anchor="_TOC_250042">
            <w:r>
              <w:rPr>
                <w:spacing w:val="-4"/>
              </w:rPr>
              <w:t>项目供货内</w:t>
            </w:r>
            <w:r>
              <w:rPr>
                <w:spacing w:val="-10"/>
              </w:rPr>
              <w:t>容</w:t>
            </w:r>
            <w:r>
              <w:rPr>
                <w:rFonts w:ascii="Times New Roman" w:eastAsia="Times New Roman"/>
              </w:rPr>
              <w:tab/>
            </w:r>
            <w:r>
              <w:rPr>
                <w:spacing w:val="-10"/>
              </w:rPr>
              <w:t>5</w:t>
            </w:r>
          </w:hyperlink>
        </w:p>
        <w:p>
          <w:pPr>
            <w:pStyle w:val="TOC2"/>
            <w:numPr>
              <w:ilvl w:val="1"/>
              <w:numId w:val="1"/>
            </w:numPr>
            <w:tabs>
              <w:tab w:pos="1955" w:val="left" w:leader="none"/>
              <w:tab w:pos="8564" w:val="right" w:leader="dot"/>
            </w:tabs>
            <w:spacing w:line="338" w:lineRule="exact" w:before="0" w:after="0"/>
            <w:ind w:left="1955" w:right="0" w:hanging="789"/>
            <w:jc w:val="left"/>
          </w:pPr>
          <w:hyperlink w:history="true" w:anchor="_TOC_250041">
            <w:r>
              <w:rPr>
                <w:spacing w:val="-4"/>
              </w:rPr>
              <w:t>项目范</w:t>
            </w:r>
            <w:r>
              <w:rPr>
                <w:spacing w:val="-12"/>
              </w:rPr>
              <w:t>围</w:t>
            </w:r>
            <w:r>
              <w:rPr>
                <w:rFonts w:ascii="Times New Roman" w:eastAsia="Times New Roman"/>
              </w:rPr>
              <w:tab/>
            </w:r>
            <w:r>
              <w:rPr>
                <w:spacing w:val="-10"/>
              </w:rPr>
              <w:t>6</w:t>
            </w:r>
          </w:hyperlink>
        </w:p>
        <w:p>
          <w:pPr>
            <w:pStyle w:val="TOC2"/>
            <w:numPr>
              <w:ilvl w:val="1"/>
              <w:numId w:val="1"/>
            </w:numPr>
            <w:tabs>
              <w:tab w:pos="1955" w:val="left" w:leader="none"/>
              <w:tab w:pos="8563" w:val="right" w:leader="dot"/>
            </w:tabs>
            <w:spacing w:line="338" w:lineRule="exact" w:before="0" w:after="0"/>
            <w:ind w:left="1955" w:right="0" w:hanging="789"/>
            <w:jc w:val="left"/>
          </w:pPr>
          <w:hyperlink w:history="true" w:anchor="_TOC_250040">
            <w:r>
              <w:rPr>
                <w:spacing w:val="-4"/>
              </w:rPr>
              <w:t>项目技术要</w:t>
            </w:r>
            <w:r>
              <w:rPr>
                <w:spacing w:val="-10"/>
              </w:rPr>
              <w:t>求</w:t>
            </w:r>
            <w:r>
              <w:rPr>
                <w:rFonts w:ascii="Times New Roman" w:eastAsia="Times New Roman"/>
              </w:rPr>
              <w:tab/>
            </w:r>
            <w:r>
              <w:rPr>
                <w:spacing w:val="-10"/>
              </w:rPr>
              <w:t>7</w:t>
            </w:r>
          </w:hyperlink>
        </w:p>
        <w:p>
          <w:pPr>
            <w:pStyle w:val="TOC2"/>
            <w:numPr>
              <w:ilvl w:val="1"/>
              <w:numId w:val="1"/>
            </w:numPr>
            <w:tabs>
              <w:tab w:pos="1955" w:val="left" w:leader="none"/>
              <w:tab w:pos="8563" w:val="right" w:leader="dot"/>
            </w:tabs>
            <w:spacing w:line="340" w:lineRule="exact" w:before="0" w:after="0"/>
            <w:ind w:left="1955" w:right="0" w:hanging="789"/>
            <w:jc w:val="left"/>
          </w:pPr>
          <w:hyperlink w:history="true" w:anchor="_TOC_250039">
            <w:r>
              <w:rPr>
                <w:spacing w:val="-4"/>
              </w:rPr>
              <w:t>项目主实施计</w:t>
            </w:r>
            <w:r>
              <w:rPr>
                <w:spacing w:val="-10"/>
              </w:rPr>
              <w:t>划</w:t>
            </w:r>
            <w:r>
              <w:rPr>
                <w:rFonts w:ascii="Times New Roman" w:eastAsia="Times New Roman"/>
              </w:rPr>
              <w:tab/>
            </w:r>
            <w:r>
              <w:rPr>
                <w:spacing w:val="-10"/>
              </w:rPr>
              <w:t>7</w:t>
            </w:r>
          </w:hyperlink>
        </w:p>
        <w:p>
          <w:pPr>
            <w:pStyle w:val="TOC2"/>
            <w:numPr>
              <w:ilvl w:val="1"/>
              <w:numId w:val="1"/>
            </w:numPr>
            <w:tabs>
              <w:tab w:pos="1955" w:val="left" w:leader="none"/>
              <w:tab w:pos="8563" w:val="right" w:leader="dot"/>
            </w:tabs>
            <w:spacing w:line="340" w:lineRule="exact" w:before="0" w:after="0"/>
            <w:ind w:left="1955" w:right="0" w:hanging="789"/>
            <w:jc w:val="left"/>
          </w:pPr>
          <w:hyperlink w:history="true" w:anchor="_TOC_250038">
            <w:r>
              <w:rPr>
                <w:spacing w:val="-4"/>
              </w:rPr>
              <w:t>乙方能力要</w:t>
            </w:r>
            <w:r>
              <w:rPr>
                <w:spacing w:val="-10"/>
              </w:rPr>
              <w:t>求</w:t>
            </w:r>
            <w:r>
              <w:rPr>
                <w:rFonts w:ascii="Times New Roman" w:eastAsia="Times New Roman"/>
              </w:rPr>
              <w:tab/>
            </w:r>
            <w:r>
              <w:rPr>
                <w:spacing w:val="-10"/>
              </w:rPr>
              <w:t>8</w:t>
            </w:r>
          </w:hyperlink>
        </w:p>
        <w:p>
          <w:pPr>
            <w:pStyle w:val="TOC1"/>
            <w:numPr>
              <w:ilvl w:val="0"/>
              <w:numId w:val="1"/>
            </w:numPr>
            <w:tabs>
              <w:tab w:pos="1147" w:val="left" w:leader="none"/>
              <w:tab w:pos="8563" w:val="right" w:leader="dot"/>
            </w:tabs>
            <w:spacing w:line="338" w:lineRule="exact" w:before="0" w:after="0"/>
            <w:ind w:left="1147" w:right="0" w:hanging="377"/>
            <w:jc w:val="left"/>
          </w:pPr>
          <w:hyperlink w:history="true" w:anchor="_TOC_250037">
            <w:r>
              <w:rPr>
                <w:spacing w:val="-4"/>
              </w:rPr>
              <w:t>技术要</w:t>
            </w:r>
            <w:r>
              <w:rPr>
                <w:spacing w:val="-12"/>
              </w:rPr>
              <w:t>求</w:t>
            </w:r>
            <w:r>
              <w:rPr>
                <w:rFonts w:ascii="Times New Roman" w:eastAsia="Times New Roman"/>
              </w:rPr>
              <w:tab/>
            </w:r>
            <w:r>
              <w:rPr>
                <w:spacing w:val="-10"/>
              </w:rPr>
              <w:t>9</w:t>
            </w:r>
          </w:hyperlink>
        </w:p>
        <w:p>
          <w:pPr>
            <w:pStyle w:val="TOC2"/>
            <w:numPr>
              <w:ilvl w:val="1"/>
              <w:numId w:val="1"/>
            </w:numPr>
            <w:tabs>
              <w:tab w:pos="1955" w:val="left" w:leader="none"/>
              <w:tab w:pos="8564" w:val="right" w:leader="dot"/>
            </w:tabs>
            <w:spacing w:line="338" w:lineRule="exact" w:before="0" w:after="0"/>
            <w:ind w:left="1955" w:right="0" w:hanging="789"/>
            <w:jc w:val="left"/>
          </w:pPr>
          <w:hyperlink w:history="true" w:anchor="_TOC_250036">
            <w:r>
              <w:rPr>
                <w:spacing w:val="-4"/>
              </w:rPr>
              <w:t>部署要</w:t>
            </w:r>
            <w:r>
              <w:rPr>
                <w:spacing w:val="-12"/>
              </w:rPr>
              <w:t>求</w:t>
            </w:r>
            <w:r>
              <w:rPr>
                <w:rFonts w:ascii="Times New Roman" w:eastAsia="Times New Roman"/>
              </w:rPr>
              <w:tab/>
            </w:r>
            <w:r>
              <w:rPr>
                <w:spacing w:val="-10"/>
              </w:rPr>
              <w:t>9</w:t>
            </w:r>
          </w:hyperlink>
        </w:p>
        <w:p>
          <w:pPr>
            <w:pStyle w:val="TOC2"/>
            <w:numPr>
              <w:ilvl w:val="1"/>
              <w:numId w:val="1"/>
            </w:numPr>
            <w:tabs>
              <w:tab w:pos="1955" w:val="left" w:leader="none"/>
              <w:tab w:pos="8563" w:val="right" w:leader="dot"/>
            </w:tabs>
            <w:spacing w:line="338" w:lineRule="exact" w:before="0" w:after="0"/>
            <w:ind w:left="1955" w:right="0" w:hanging="789"/>
            <w:jc w:val="left"/>
          </w:pPr>
          <w:hyperlink w:history="true" w:anchor="_TOC_250035">
            <w:r>
              <w:rPr>
                <w:spacing w:val="-4"/>
              </w:rPr>
              <w:t>系统部署架</w:t>
            </w:r>
            <w:r>
              <w:rPr>
                <w:spacing w:val="-10"/>
              </w:rPr>
              <w:t>构</w:t>
            </w:r>
            <w:r>
              <w:rPr>
                <w:rFonts w:ascii="Times New Roman" w:eastAsia="Times New Roman"/>
              </w:rPr>
              <w:tab/>
            </w:r>
            <w:r>
              <w:rPr>
                <w:spacing w:val="-10"/>
              </w:rPr>
              <w:t>9</w:t>
            </w:r>
          </w:hyperlink>
        </w:p>
        <w:p>
          <w:pPr>
            <w:pStyle w:val="TOC2"/>
            <w:numPr>
              <w:ilvl w:val="1"/>
              <w:numId w:val="1"/>
            </w:numPr>
            <w:tabs>
              <w:tab w:pos="1955" w:val="left" w:leader="none"/>
              <w:tab w:pos="8563" w:val="right" w:leader="dot"/>
            </w:tabs>
            <w:spacing w:line="338" w:lineRule="exact" w:before="0" w:after="0"/>
            <w:ind w:left="1955" w:right="0" w:hanging="789"/>
            <w:jc w:val="left"/>
          </w:pPr>
          <w:hyperlink w:history="true" w:anchor="_TOC_250034">
            <w:r>
              <w:rPr/>
              <w:t>X.509</w:t>
            </w:r>
            <w:r>
              <w:rPr>
                <w:spacing w:val="34"/>
              </w:rPr>
              <w:t>  </w:t>
            </w:r>
            <w:r>
              <w:rPr/>
              <w:t>PKI</w:t>
            </w:r>
            <w:r>
              <w:rPr>
                <w:spacing w:val="-11"/>
              </w:rPr>
              <w:t> </w:t>
            </w:r>
            <w:r>
              <w:rPr/>
              <w:t>系</w:t>
            </w:r>
            <w:r>
              <w:rPr>
                <w:spacing w:val="-10"/>
              </w:rPr>
              <w:t>统</w:t>
            </w:r>
            <w:r>
              <w:rPr>
                <w:rFonts w:ascii="Times New Roman" w:eastAsia="Times New Roman"/>
              </w:rPr>
              <w:tab/>
            </w:r>
            <w:r>
              <w:rPr>
                <w:spacing w:val="-5"/>
              </w:rPr>
              <w:t>10</w:t>
            </w:r>
          </w:hyperlink>
        </w:p>
        <w:p>
          <w:pPr>
            <w:pStyle w:val="TOC3"/>
            <w:numPr>
              <w:ilvl w:val="2"/>
              <w:numId w:val="1"/>
            </w:numPr>
            <w:tabs>
              <w:tab w:pos="2349" w:val="left" w:leader="none"/>
              <w:tab w:pos="8563" w:val="right" w:leader="dot"/>
            </w:tabs>
            <w:spacing w:line="338" w:lineRule="exact" w:before="0" w:after="0"/>
            <w:ind w:left="2349" w:right="0" w:hanging="789"/>
            <w:jc w:val="left"/>
          </w:pPr>
          <w:hyperlink w:history="true" w:anchor="_TOC_250033">
            <w:r>
              <w:rPr>
                <w:spacing w:val="-2"/>
              </w:rPr>
              <w:t>CA</w:t>
            </w:r>
            <w:r>
              <w:rPr>
                <w:spacing w:val="-12"/>
              </w:rPr>
              <w:t> </w:t>
            </w:r>
            <w:r>
              <w:rPr>
                <w:spacing w:val="-2"/>
              </w:rPr>
              <w:t>技术要</w:t>
            </w:r>
            <w:r>
              <w:rPr>
                <w:spacing w:val="-10"/>
              </w:rPr>
              <w:t>求</w:t>
            </w:r>
            <w:r>
              <w:rPr>
                <w:rFonts w:ascii="Times New Roman" w:eastAsia="Times New Roman"/>
              </w:rPr>
              <w:tab/>
            </w:r>
            <w:r>
              <w:rPr>
                <w:spacing w:val="-5"/>
              </w:rPr>
              <w:t>10</w:t>
            </w:r>
          </w:hyperlink>
        </w:p>
        <w:p>
          <w:pPr>
            <w:pStyle w:val="TOC3"/>
            <w:numPr>
              <w:ilvl w:val="2"/>
              <w:numId w:val="1"/>
            </w:numPr>
            <w:tabs>
              <w:tab w:pos="2349" w:val="left" w:leader="none"/>
              <w:tab w:pos="8565" w:val="right" w:leader="dot"/>
            </w:tabs>
            <w:spacing w:line="338" w:lineRule="exact" w:before="0" w:after="0"/>
            <w:ind w:left="2349" w:right="0" w:hanging="789"/>
            <w:jc w:val="left"/>
          </w:pPr>
          <w:hyperlink w:history="true" w:anchor="_TOC_250032">
            <w:r>
              <w:rPr>
                <w:spacing w:val="-2"/>
              </w:rPr>
              <w:t>KMS</w:t>
            </w:r>
            <w:r>
              <w:rPr>
                <w:spacing w:val="-13"/>
              </w:rPr>
              <w:t> </w:t>
            </w:r>
            <w:r>
              <w:rPr>
                <w:spacing w:val="-2"/>
              </w:rPr>
              <w:t>要</w:t>
            </w:r>
            <w:r>
              <w:rPr>
                <w:spacing w:val="-10"/>
              </w:rPr>
              <w:t>求</w:t>
            </w:r>
            <w:r>
              <w:rPr>
                <w:rFonts w:ascii="Times New Roman" w:eastAsia="Times New Roman"/>
              </w:rPr>
              <w:tab/>
            </w:r>
            <w:r>
              <w:rPr>
                <w:spacing w:val="-5"/>
              </w:rPr>
              <w:t>12</w:t>
            </w:r>
          </w:hyperlink>
        </w:p>
        <w:p>
          <w:pPr>
            <w:pStyle w:val="TOC3"/>
            <w:numPr>
              <w:ilvl w:val="2"/>
              <w:numId w:val="1"/>
            </w:numPr>
            <w:tabs>
              <w:tab w:pos="2349" w:val="left" w:leader="none"/>
              <w:tab w:pos="8564" w:val="right" w:leader="dot"/>
            </w:tabs>
            <w:spacing w:line="338" w:lineRule="exact" w:before="0" w:after="0"/>
            <w:ind w:left="2349" w:right="0" w:hanging="789"/>
            <w:jc w:val="left"/>
          </w:pPr>
          <w:hyperlink w:history="true" w:anchor="_TOC_250031">
            <w:r>
              <w:rPr>
                <w:spacing w:val="-4"/>
              </w:rPr>
              <w:t>性能要</w:t>
            </w:r>
            <w:r>
              <w:rPr>
                <w:spacing w:val="-12"/>
              </w:rPr>
              <w:t>求</w:t>
            </w:r>
            <w:r>
              <w:rPr>
                <w:rFonts w:ascii="Times New Roman" w:eastAsia="Times New Roman"/>
              </w:rPr>
              <w:tab/>
            </w:r>
            <w:r>
              <w:rPr>
                <w:spacing w:val="-5"/>
              </w:rPr>
              <w:t>12</w:t>
            </w:r>
          </w:hyperlink>
        </w:p>
        <w:p>
          <w:pPr>
            <w:pStyle w:val="TOC3"/>
            <w:numPr>
              <w:ilvl w:val="2"/>
              <w:numId w:val="1"/>
            </w:numPr>
            <w:tabs>
              <w:tab w:pos="2349" w:val="left" w:leader="none"/>
              <w:tab w:pos="8565" w:val="right" w:leader="dot"/>
            </w:tabs>
            <w:spacing w:line="338" w:lineRule="exact" w:before="0" w:after="0"/>
            <w:ind w:left="2349" w:right="0" w:hanging="789"/>
            <w:jc w:val="left"/>
          </w:pPr>
          <w:hyperlink w:history="true" w:anchor="_TOC_250030">
            <w:r>
              <w:rPr>
                <w:spacing w:val="-4"/>
              </w:rPr>
              <w:t>密码</w:t>
            </w:r>
            <w:r>
              <w:rPr>
                <w:spacing w:val="-10"/>
              </w:rPr>
              <w:t>机</w:t>
            </w:r>
            <w:r>
              <w:rPr>
                <w:rFonts w:ascii="Times New Roman" w:eastAsia="Times New Roman"/>
              </w:rPr>
              <w:tab/>
            </w:r>
            <w:r>
              <w:rPr>
                <w:spacing w:val="-5"/>
              </w:rPr>
              <w:t>13</w:t>
            </w:r>
          </w:hyperlink>
        </w:p>
        <w:p>
          <w:pPr>
            <w:pStyle w:val="TOC3"/>
            <w:numPr>
              <w:ilvl w:val="2"/>
              <w:numId w:val="1"/>
            </w:numPr>
            <w:tabs>
              <w:tab w:pos="2349" w:val="left" w:leader="none"/>
              <w:tab w:pos="8564" w:val="right" w:leader="dot"/>
            </w:tabs>
            <w:spacing w:line="338" w:lineRule="exact" w:before="0" w:after="0"/>
            <w:ind w:left="2349" w:right="0" w:hanging="789"/>
            <w:jc w:val="left"/>
          </w:pPr>
          <w:hyperlink w:history="true" w:anchor="_TOC_250029">
            <w:r>
              <w:rPr>
                <w:spacing w:val="-4"/>
              </w:rPr>
              <w:t>其他要</w:t>
            </w:r>
            <w:r>
              <w:rPr>
                <w:spacing w:val="-12"/>
              </w:rPr>
              <w:t>求</w:t>
            </w:r>
            <w:r>
              <w:rPr>
                <w:rFonts w:ascii="Times New Roman" w:eastAsia="Times New Roman"/>
              </w:rPr>
              <w:tab/>
            </w:r>
            <w:r>
              <w:rPr>
                <w:spacing w:val="-5"/>
              </w:rPr>
              <w:t>15</w:t>
            </w:r>
          </w:hyperlink>
        </w:p>
        <w:p>
          <w:pPr>
            <w:pStyle w:val="TOC1"/>
            <w:numPr>
              <w:ilvl w:val="0"/>
              <w:numId w:val="1"/>
            </w:numPr>
            <w:tabs>
              <w:tab w:pos="1147" w:val="left" w:leader="none"/>
              <w:tab w:pos="8562" w:val="right" w:leader="dot"/>
            </w:tabs>
            <w:spacing w:line="340" w:lineRule="exact" w:before="0" w:after="0"/>
            <w:ind w:left="1147" w:right="0" w:hanging="377"/>
            <w:jc w:val="left"/>
          </w:pPr>
          <w:hyperlink w:history="true" w:anchor="_TOC_250028">
            <w:r>
              <w:rPr>
                <w:spacing w:val="-4"/>
              </w:rPr>
              <w:t>运营要</w:t>
            </w:r>
            <w:r>
              <w:rPr>
                <w:spacing w:val="-12"/>
              </w:rPr>
              <w:t>求</w:t>
            </w:r>
            <w:r>
              <w:rPr>
                <w:rFonts w:ascii="Times New Roman" w:eastAsia="Times New Roman"/>
              </w:rPr>
              <w:tab/>
            </w:r>
            <w:r>
              <w:rPr>
                <w:spacing w:val="-5"/>
              </w:rPr>
              <w:t>16</w:t>
            </w:r>
          </w:hyperlink>
        </w:p>
        <w:p>
          <w:pPr>
            <w:pStyle w:val="TOC2"/>
            <w:numPr>
              <w:ilvl w:val="1"/>
              <w:numId w:val="1"/>
            </w:numPr>
            <w:tabs>
              <w:tab w:pos="1955" w:val="left" w:leader="none"/>
              <w:tab w:pos="8563" w:val="right" w:leader="dot"/>
            </w:tabs>
            <w:spacing w:line="340" w:lineRule="exact" w:before="0" w:after="0"/>
            <w:ind w:left="1955" w:right="0" w:hanging="789"/>
            <w:jc w:val="left"/>
          </w:pPr>
          <w:hyperlink w:history="true" w:anchor="_TOC_250027">
            <w:r>
              <w:rPr>
                <w:spacing w:val="-4"/>
              </w:rPr>
              <w:t>服务范</w:t>
            </w:r>
            <w:r>
              <w:rPr>
                <w:spacing w:val="-12"/>
              </w:rPr>
              <w:t>围</w:t>
            </w:r>
            <w:r>
              <w:rPr>
                <w:rFonts w:ascii="Times New Roman" w:eastAsia="Times New Roman"/>
              </w:rPr>
              <w:tab/>
            </w:r>
            <w:r>
              <w:rPr>
                <w:spacing w:val="-5"/>
              </w:rPr>
              <w:t>16</w:t>
            </w:r>
          </w:hyperlink>
        </w:p>
        <w:p>
          <w:pPr>
            <w:pStyle w:val="TOC3"/>
            <w:numPr>
              <w:ilvl w:val="2"/>
              <w:numId w:val="1"/>
            </w:numPr>
            <w:tabs>
              <w:tab w:pos="2349" w:val="left" w:leader="none"/>
              <w:tab w:pos="8564" w:val="right" w:leader="dot"/>
            </w:tabs>
            <w:spacing w:line="338" w:lineRule="exact" w:before="0" w:after="0"/>
            <w:ind w:left="2349" w:right="0" w:hanging="789"/>
            <w:jc w:val="left"/>
          </w:pPr>
          <w:hyperlink w:history="true" w:anchor="_TOC_250026">
            <w:r>
              <w:rPr>
                <w:spacing w:val="-4"/>
              </w:rPr>
              <w:t>功能范</w:t>
            </w:r>
            <w:r>
              <w:rPr>
                <w:spacing w:val="-12"/>
              </w:rPr>
              <w:t>围</w:t>
            </w:r>
            <w:r>
              <w:rPr>
                <w:rFonts w:ascii="Times New Roman" w:eastAsia="Times New Roman"/>
              </w:rPr>
              <w:tab/>
            </w:r>
            <w:r>
              <w:rPr>
                <w:spacing w:val="-5"/>
              </w:rPr>
              <w:t>16</w:t>
            </w:r>
          </w:hyperlink>
        </w:p>
        <w:p>
          <w:pPr>
            <w:pStyle w:val="TOC3"/>
            <w:numPr>
              <w:ilvl w:val="2"/>
              <w:numId w:val="1"/>
            </w:numPr>
            <w:tabs>
              <w:tab w:pos="2349" w:val="left" w:leader="none"/>
              <w:tab w:pos="8564" w:val="right" w:leader="dot"/>
            </w:tabs>
            <w:spacing w:line="338" w:lineRule="exact" w:before="0" w:after="0"/>
            <w:ind w:left="2349" w:right="0" w:hanging="789"/>
            <w:jc w:val="left"/>
          </w:pPr>
          <w:hyperlink w:history="true" w:anchor="_TOC_250025">
            <w:r>
              <w:rPr>
                <w:spacing w:val="-4"/>
              </w:rPr>
              <w:t>技术范</w:t>
            </w:r>
            <w:r>
              <w:rPr>
                <w:spacing w:val="-12"/>
              </w:rPr>
              <w:t>围</w:t>
            </w:r>
            <w:r>
              <w:rPr>
                <w:rFonts w:ascii="Times New Roman" w:eastAsia="Times New Roman"/>
              </w:rPr>
              <w:tab/>
            </w:r>
            <w:r>
              <w:rPr>
                <w:spacing w:val="-5"/>
              </w:rPr>
              <w:t>16</w:t>
            </w:r>
          </w:hyperlink>
        </w:p>
        <w:p>
          <w:pPr>
            <w:pStyle w:val="TOC3"/>
            <w:numPr>
              <w:ilvl w:val="2"/>
              <w:numId w:val="1"/>
            </w:numPr>
            <w:tabs>
              <w:tab w:pos="2349" w:val="left" w:leader="none"/>
              <w:tab w:pos="8564" w:val="right" w:leader="dot"/>
            </w:tabs>
            <w:spacing w:line="338" w:lineRule="exact" w:before="0" w:after="0"/>
            <w:ind w:left="2349" w:right="0" w:hanging="789"/>
            <w:jc w:val="left"/>
          </w:pPr>
          <w:hyperlink w:history="true" w:anchor="_TOC_250024">
            <w:r>
              <w:rPr>
                <w:spacing w:val="-4"/>
              </w:rPr>
              <w:t>地理范</w:t>
            </w:r>
            <w:r>
              <w:rPr>
                <w:spacing w:val="-12"/>
              </w:rPr>
              <w:t>围</w:t>
            </w:r>
            <w:r>
              <w:rPr>
                <w:rFonts w:ascii="Times New Roman" w:eastAsia="Times New Roman"/>
              </w:rPr>
              <w:tab/>
            </w:r>
            <w:r>
              <w:rPr>
                <w:spacing w:val="-5"/>
              </w:rPr>
              <w:t>17</w:t>
            </w:r>
          </w:hyperlink>
        </w:p>
        <w:p>
          <w:pPr>
            <w:pStyle w:val="TOC2"/>
            <w:numPr>
              <w:ilvl w:val="1"/>
              <w:numId w:val="1"/>
            </w:numPr>
            <w:tabs>
              <w:tab w:pos="1955" w:val="left" w:leader="none"/>
              <w:tab w:pos="8563" w:val="right" w:leader="dot"/>
            </w:tabs>
            <w:spacing w:line="338" w:lineRule="exact" w:before="0" w:after="0"/>
            <w:ind w:left="1955" w:right="0" w:hanging="789"/>
            <w:jc w:val="left"/>
          </w:pPr>
          <w:hyperlink w:history="true" w:anchor="_TOC_250023">
            <w:r>
              <w:rPr>
                <w:spacing w:val="-4"/>
              </w:rPr>
              <w:t>操作要</w:t>
            </w:r>
            <w:r>
              <w:rPr>
                <w:spacing w:val="-12"/>
              </w:rPr>
              <w:t>求</w:t>
            </w:r>
            <w:r>
              <w:rPr>
                <w:rFonts w:ascii="Times New Roman" w:eastAsia="Times New Roman"/>
              </w:rPr>
              <w:tab/>
            </w:r>
            <w:r>
              <w:rPr>
                <w:spacing w:val="-5"/>
              </w:rPr>
              <w:t>18</w:t>
            </w:r>
          </w:hyperlink>
        </w:p>
        <w:p>
          <w:pPr>
            <w:pStyle w:val="TOC3"/>
            <w:numPr>
              <w:ilvl w:val="2"/>
              <w:numId w:val="1"/>
            </w:numPr>
            <w:tabs>
              <w:tab w:pos="2349" w:val="left" w:leader="none"/>
              <w:tab w:pos="8564" w:val="right" w:leader="dot"/>
            </w:tabs>
            <w:spacing w:line="338" w:lineRule="exact" w:before="0" w:after="0"/>
            <w:ind w:left="2349" w:right="0" w:hanging="789"/>
            <w:jc w:val="left"/>
          </w:pPr>
          <w:hyperlink w:history="true" w:anchor="_TOC_250022">
            <w:r>
              <w:rPr>
                <w:spacing w:val="-4"/>
              </w:rPr>
              <w:t>基础设</w:t>
            </w:r>
            <w:r>
              <w:rPr>
                <w:spacing w:val="-12"/>
              </w:rPr>
              <w:t>施</w:t>
            </w:r>
            <w:r>
              <w:rPr>
                <w:rFonts w:ascii="Times New Roman" w:eastAsia="Times New Roman"/>
              </w:rPr>
              <w:tab/>
            </w:r>
            <w:r>
              <w:rPr>
                <w:spacing w:val="-5"/>
              </w:rPr>
              <w:t>18</w:t>
            </w:r>
          </w:hyperlink>
        </w:p>
        <w:p>
          <w:pPr>
            <w:pStyle w:val="TOC3"/>
            <w:numPr>
              <w:ilvl w:val="2"/>
              <w:numId w:val="1"/>
            </w:numPr>
            <w:tabs>
              <w:tab w:pos="2349" w:val="left" w:leader="none"/>
              <w:tab w:pos="8564" w:val="right" w:leader="dot"/>
            </w:tabs>
            <w:spacing w:line="338" w:lineRule="exact" w:before="0" w:after="0"/>
            <w:ind w:left="2349" w:right="0" w:hanging="789"/>
            <w:jc w:val="left"/>
          </w:pPr>
          <w:hyperlink w:history="true" w:anchor="_TOC_250021">
            <w:r>
              <w:rPr>
                <w:spacing w:val="-4"/>
              </w:rPr>
              <w:t>应用程序体系结</w:t>
            </w:r>
            <w:r>
              <w:rPr>
                <w:spacing w:val="-10"/>
              </w:rPr>
              <w:t>构</w:t>
            </w:r>
            <w:r>
              <w:rPr>
                <w:rFonts w:ascii="Times New Roman" w:eastAsia="Times New Roman"/>
              </w:rPr>
              <w:tab/>
            </w:r>
            <w:r>
              <w:rPr>
                <w:spacing w:val="-5"/>
              </w:rPr>
              <w:t>19</w:t>
            </w:r>
          </w:hyperlink>
        </w:p>
        <w:p>
          <w:pPr>
            <w:pStyle w:val="TOC3"/>
            <w:numPr>
              <w:ilvl w:val="2"/>
              <w:numId w:val="1"/>
            </w:numPr>
            <w:tabs>
              <w:tab w:pos="2349" w:val="left" w:leader="none"/>
              <w:tab w:pos="8564" w:val="right" w:leader="dot"/>
            </w:tabs>
            <w:spacing w:line="338" w:lineRule="exact" w:before="0" w:after="0"/>
            <w:ind w:left="2349" w:right="0" w:hanging="789"/>
            <w:jc w:val="left"/>
          </w:pPr>
          <w:hyperlink w:history="true" w:anchor="_TOC_250020">
            <w:r>
              <w:rPr>
                <w:spacing w:val="-4"/>
              </w:rPr>
              <w:t>软件更</w:t>
            </w:r>
            <w:r>
              <w:rPr>
                <w:spacing w:val="-12"/>
              </w:rPr>
              <w:t>新</w:t>
            </w:r>
            <w:r>
              <w:rPr>
                <w:rFonts w:ascii="Times New Roman" w:eastAsia="Times New Roman"/>
              </w:rPr>
              <w:tab/>
            </w:r>
            <w:r>
              <w:rPr>
                <w:spacing w:val="-5"/>
              </w:rPr>
              <w:t>19</w:t>
            </w:r>
          </w:hyperlink>
        </w:p>
        <w:p>
          <w:pPr>
            <w:pStyle w:val="TOC3"/>
            <w:numPr>
              <w:ilvl w:val="2"/>
              <w:numId w:val="1"/>
            </w:numPr>
            <w:tabs>
              <w:tab w:pos="2349" w:val="left" w:leader="none"/>
              <w:tab w:pos="8562" w:val="right" w:leader="dot"/>
            </w:tabs>
            <w:spacing w:line="338" w:lineRule="exact" w:before="0" w:after="0"/>
            <w:ind w:left="2349" w:right="0" w:hanging="789"/>
            <w:jc w:val="left"/>
          </w:pPr>
          <w:hyperlink w:history="true" w:anchor="_TOC_250019">
            <w:r>
              <w:rPr>
                <w:spacing w:val="-2"/>
              </w:rPr>
              <w:t>性</w:t>
            </w:r>
            <w:r>
              <w:rPr>
                <w:spacing w:val="-10"/>
              </w:rPr>
              <w:t>能</w:t>
            </w:r>
            <w:r>
              <w:rPr>
                <w:rFonts w:ascii="Times New Roman" w:eastAsia="Times New Roman"/>
              </w:rPr>
              <w:tab/>
            </w:r>
            <w:r>
              <w:rPr>
                <w:spacing w:val="-5"/>
              </w:rPr>
              <w:t>21</w:t>
            </w:r>
          </w:hyperlink>
        </w:p>
        <w:p>
          <w:pPr>
            <w:pStyle w:val="TOC3"/>
            <w:numPr>
              <w:ilvl w:val="2"/>
              <w:numId w:val="1"/>
            </w:numPr>
            <w:tabs>
              <w:tab w:pos="2349" w:val="left" w:leader="none"/>
              <w:tab w:pos="8564" w:val="right" w:leader="dot"/>
            </w:tabs>
            <w:spacing w:line="338" w:lineRule="exact" w:before="0" w:after="0"/>
            <w:ind w:left="2349" w:right="0" w:hanging="789"/>
            <w:jc w:val="left"/>
          </w:pPr>
          <w:hyperlink w:history="true" w:anchor="_TOC_250018">
            <w:r>
              <w:rPr>
                <w:spacing w:val="-4"/>
              </w:rPr>
              <w:t>安全管</w:t>
            </w:r>
            <w:r>
              <w:rPr>
                <w:spacing w:val="-12"/>
              </w:rPr>
              <w:t>理</w:t>
            </w:r>
            <w:r>
              <w:rPr>
                <w:rFonts w:ascii="Times New Roman" w:eastAsia="Times New Roman"/>
              </w:rPr>
              <w:tab/>
            </w:r>
            <w:r>
              <w:rPr>
                <w:spacing w:val="-5"/>
              </w:rPr>
              <w:t>21</w:t>
            </w:r>
          </w:hyperlink>
        </w:p>
        <w:p>
          <w:pPr>
            <w:pStyle w:val="TOC3"/>
            <w:numPr>
              <w:ilvl w:val="2"/>
              <w:numId w:val="1"/>
            </w:numPr>
            <w:tabs>
              <w:tab w:pos="2349" w:val="left" w:leader="none"/>
              <w:tab w:pos="8565" w:val="right" w:leader="dot"/>
            </w:tabs>
            <w:spacing w:line="340" w:lineRule="exact" w:before="0" w:after="0"/>
            <w:ind w:left="2349" w:right="0" w:hanging="789"/>
            <w:jc w:val="left"/>
          </w:pPr>
          <w:hyperlink w:history="true" w:anchor="_TOC_250017">
            <w:r>
              <w:rPr>
                <w:spacing w:val="-4"/>
              </w:rPr>
              <w:t>维护与运营支</w:t>
            </w:r>
            <w:r>
              <w:rPr>
                <w:spacing w:val="-10"/>
              </w:rPr>
              <w:t>持</w:t>
            </w:r>
            <w:r>
              <w:rPr>
                <w:rFonts w:ascii="Times New Roman" w:eastAsia="Times New Roman"/>
              </w:rPr>
              <w:tab/>
            </w:r>
            <w:r>
              <w:rPr>
                <w:spacing w:val="-5"/>
              </w:rPr>
              <w:t>23</w:t>
            </w:r>
          </w:hyperlink>
        </w:p>
        <w:p>
          <w:pPr>
            <w:pStyle w:val="TOC2"/>
            <w:numPr>
              <w:ilvl w:val="1"/>
              <w:numId w:val="1"/>
            </w:numPr>
            <w:tabs>
              <w:tab w:pos="1955" w:val="left" w:leader="none"/>
              <w:tab w:pos="8562" w:val="right" w:leader="dot"/>
            </w:tabs>
            <w:spacing w:line="340" w:lineRule="exact" w:before="0" w:after="0"/>
            <w:ind w:left="1955" w:right="0" w:hanging="789"/>
            <w:jc w:val="left"/>
          </w:pPr>
          <w:hyperlink w:history="true" w:anchor="_TOC_250016">
            <w:r>
              <w:rPr>
                <w:spacing w:val="-4"/>
              </w:rPr>
              <w:t>售后服务要</w:t>
            </w:r>
            <w:r>
              <w:rPr>
                <w:spacing w:val="-10"/>
              </w:rPr>
              <w:t>求</w:t>
            </w:r>
            <w:r>
              <w:rPr>
                <w:rFonts w:ascii="Times New Roman" w:eastAsia="Times New Roman"/>
              </w:rPr>
              <w:tab/>
            </w:r>
            <w:r>
              <w:rPr>
                <w:spacing w:val="-5"/>
              </w:rPr>
              <w:t>25</w:t>
            </w:r>
          </w:hyperlink>
        </w:p>
        <w:p>
          <w:pPr>
            <w:pStyle w:val="TOC3"/>
            <w:numPr>
              <w:ilvl w:val="2"/>
              <w:numId w:val="1"/>
            </w:numPr>
            <w:tabs>
              <w:tab w:pos="2349" w:val="left" w:leader="none"/>
              <w:tab w:pos="8565" w:val="right" w:leader="dot"/>
            </w:tabs>
            <w:spacing w:line="338" w:lineRule="exact" w:before="0" w:after="0"/>
            <w:ind w:left="2349" w:right="0" w:hanging="789"/>
            <w:jc w:val="left"/>
          </w:pPr>
          <w:hyperlink w:history="true" w:anchor="_TOC_250015">
            <w:r>
              <w:rPr>
                <w:spacing w:val="-4"/>
              </w:rPr>
              <w:t>质保</w:t>
            </w:r>
            <w:r>
              <w:rPr>
                <w:spacing w:val="-10"/>
              </w:rPr>
              <w:t>期</w:t>
            </w:r>
            <w:r>
              <w:rPr>
                <w:rFonts w:ascii="Times New Roman" w:eastAsia="Times New Roman"/>
              </w:rPr>
              <w:tab/>
            </w:r>
            <w:r>
              <w:rPr>
                <w:spacing w:val="-5"/>
              </w:rPr>
              <w:t>25</w:t>
            </w:r>
          </w:hyperlink>
        </w:p>
        <w:p>
          <w:pPr>
            <w:pStyle w:val="TOC3"/>
            <w:numPr>
              <w:ilvl w:val="2"/>
              <w:numId w:val="1"/>
            </w:numPr>
            <w:tabs>
              <w:tab w:pos="2349" w:val="left" w:leader="none"/>
              <w:tab w:pos="8564" w:val="right" w:leader="dot"/>
            </w:tabs>
            <w:spacing w:line="338" w:lineRule="exact" w:before="0" w:after="0"/>
            <w:ind w:left="2349" w:right="0" w:hanging="789"/>
            <w:jc w:val="left"/>
          </w:pPr>
          <w:hyperlink w:history="true" w:anchor="_TOC_250014">
            <w:r>
              <w:rPr>
                <w:spacing w:val="-4"/>
              </w:rPr>
              <w:t>产品承</w:t>
            </w:r>
            <w:r>
              <w:rPr>
                <w:spacing w:val="-12"/>
              </w:rPr>
              <w:t>诺</w:t>
            </w:r>
            <w:r>
              <w:rPr>
                <w:rFonts w:ascii="Times New Roman" w:eastAsia="Times New Roman"/>
              </w:rPr>
              <w:tab/>
            </w:r>
            <w:r>
              <w:rPr>
                <w:spacing w:val="-5"/>
              </w:rPr>
              <w:t>25</w:t>
            </w:r>
          </w:hyperlink>
        </w:p>
        <w:p>
          <w:pPr>
            <w:pStyle w:val="TOC3"/>
            <w:numPr>
              <w:ilvl w:val="2"/>
              <w:numId w:val="1"/>
            </w:numPr>
            <w:tabs>
              <w:tab w:pos="2349" w:val="left" w:leader="none"/>
              <w:tab w:pos="8565" w:val="right" w:leader="dot"/>
            </w:tabs>
            <w:spacing w:line="338" w:lineRule="exact" w:before="0" w:after="0"/>
            <w:ind w:left="2349" w:right="0" w:hanging="789"/>
            <w:jc w:val="left"/>
          </w:pPr>
          <w:hyperlink w:history="true" w:anchor="_TOC_250013">
            <w:r>
              <w:rPr>
                <w:spacing w:val="-4"/>
              </w:rPr>
              <w:t>技术支持和服</w:t>
            </w:r>
            <w:r>
              <w:rPr>
                <w:spacing w:val="-10"/>
              </w:rPr>
              <w:t>务</w:t>
            </w:r>
            <w:r>
              <w:rPr>
                <w:rFonts w:ascii="Times New Roman" w:eastAsia="Times New Roman"/>
              </w:rPr>
              <w:tab/>
            </w:r>
            <w:r>
              <w:rPr>
                <w:spacing w:val="-5"/>
              </w:rPr>
              <w:t>25</w:t>
            </w:r>
          </w:hyperlink>
        </w:p>
        <w:p>
          <w:pPr>
            <w:pStyle w:val="TOC3"/>
            <w:numPr>
              <w:ilvl w:val="2"/>
              <w:numId w:val="1"/>
            </w:numPr>
            <w:tabs>
              <w:tab w:pos="2349" w:val="left" w:leader="none"/>
              <w:tab w:pos="8566" w:val="right" w:leader="dot"/>
            </w:tabs>
            <w:spacing w:line="338" w:lineRule="exact" w:before="0" w:after="0"/>
            <w:ind w:left="2349" w:right="0" w:hanging="789"/>
            <w:jc w:val="left"/>
          </w:pPr>
          <w:hyperlink w:history="true" w:anchor="_TOC_250012">
            <w:r>
              <w:rPr>
                <w:spacing w:val="-4"/>
              </w:rPr>
              <w:t>故障修复时</w:t>
            </w:r>
            <w:r>
              <w:rPr>
                <w:spacing w:val="-10"/>
              </w:rPr>
              <w:t>间</w:t>
            </w:r>
            <w:r>
              <w:rPr>
                <w:rFonts w:ascii="Times New Roman" w:eastAsia="Times New Roman"/>
              </w:rPr>
              <w:tab/>
            </w:r>
            <w:r>
              <w:rPr>
                <w:spacing w:val="-5"/>
              </w:rPr>
              <w:t>25</w:t>
            </w:r>
          </w:hyperlink>
        </w:p>
        <w:p>
          <w:pPr>
            <w:pStyle w:val="TOC3"/>
            <w:numPr>
              <w:ilvl w:val="2"/>
              <w:numId w:val="1"/>
            </w:numPr>
            <w:tabs>
              <w:tab w:pos="2349" w:val="left" w:leader="none"/>
              <w:tab w:pos="8566" w:val="right" w:leader="dot"/>
            </w:tabs>
            <w:spacing w:line="354" w:lineRule="exact" w:before="0" w:after="20"/>
            <w:ind w:left="2349" w:right="0" w:hanging="789"/>
            <w:jc w:val="left"/>
          </w:pPr>
          <w:hyperlink w:history="true" w:anchor="_TOC_250011">
            <w:r>
              <w:rPr>
                <w:spacing w:val="-4"/>
              </w:rPr>
              <w:t>服务响应时</w:t>
            </w:r>
            <w:r>
              <w:rPr>
                <w:spacing w:val="-10"/>
              </w:rPr>
              <w:t>限</w:t>
            </w:r>
            <w:r>
              <w:rPr>
                <w:rFonts w:ascii="Times New Roman" w:eastAsia="Times New Roman"/>
              </w:rPr>
              <w:tab/>
            </w:r>
            <w:r>
              <w:rPr>
                <w:spacing w:val="-5"/>
              </w:rPr>
              <w:t>25</w:t>
            </w:r>
          </w:hyperlink>
        </w:p>
        <w:p>
          <w:pPr>
            <w:pStyle w:val="TOC3"/>
            <w:numPr>
              <w:ilvl w:val="2"/>
              <w:numId w:val="1"/>
            </w:numPr>
            <w:tabs>
              <w:tab w:pos="2349" w:val="left" w:leader="none"/>
              <w:tab w:pos="8564" w:val="right" w:leader="dot"/>
            </w:tabs>
            <w:spacing w:line="354" w:lineRule="exact" w:before="35" w:after="0"/>
            <w:ind w:left="2349" w:right="0" w:hanging="789"/>
            <w:jc w:val="left"/>
          </w:pPr>
          <w:hyperlink w:history="true" w:anchor="_TOC_250010">
            <w:r>
              <w:rPr>
                <w:spacing w:val="-4"/>
              </w:rPr>
              <w:t>热线电</w:t>
            </w:r>
            <w:r>
              <w:rPr>
                <w:spacing w:val="-12"/>
              </w:rPr>
              <w:t>话</w:t>
            </w:r>
            <w:r>
              <w:rPr>
                <w:rFonts w:ascii="Times New Roman" w:eastAsia="Times New Roman"/>
              </w:rPr>
              <w:tab/>
            </w:r>
            <w:r>
              <w:rPr>
                <w:spacing w:val="-5"/>
              </w:rPr>
              <w:t>26</w:t>
            </w:r>
          </w:hyperlink>
        </w:p>
        <w:p>
          <w:pPr>
            <w:pStyle w:val="TOC2"/>
            <w:numPr>
              <w:ilvl w:val="1"/>
              <w:numId w:val="1"/>
            </w:numPr>
            <w:tabs>
              <w:tab w:pos="1955" w:val="left" w:leader="none"/>
              <w:tab w:pos="8563" w:val="right" w:leader="dot"/>
            </w:tabs>
            <w:spacing w:line="338" w:lineRule="exact" w:before="0" w:after="0"/>
            <w:ind w:left="1955" w:right="0" w:hanging="789"/>
            <w:jc w:val="left"/>
          </w:pPr>
          <w:hyperlink w:history="true" w:anchor="_TOC_250009">
            <w:r>
              <w:rPr>
                <w:spacing w:val="-4"/>
              </w:rPr>
              <w:t>质量保</w:t>
            </w:r>
            <w:r>
              <w:rPr>
                <w:spacing w:val="-12"/>
              </w:rPr>
              <w:t>证</w:t>
            </w:r>
            <w:r>
              <w:rPr>
                <w:rFonts w:ascii="Times New Roman" w:eastAsia="Times New Roman"/>
              </w:rPr>
              <w:tab/>
            </w:r>
            <w:r>
              <w:rPr>
                <w:spacing w:val="-5"/>
              </w:rPr>
              <w:t>26</w:t>
            </w:r>
          </w:hyperlink>
        </w:p>
        <w:p>
          <w:pPr>
            <w:pStyle w:val="TOC1"/>
            <w:numPr>
              <w:ilvl w:val="0"/>
              <w:numId w:val="1"/>
            </w:numPr>
            <w:tabs>
              <w:tab w:pos="1147" w:val="left" w:leader="none"/>
              <w:tab w:pos="8562" w:val="right" w:leader="dot"/>
            </w:tabs>
            <w:spacing w:line="338" w:lineRule="exact" w:before="0" w:after="0"/>
            <w:ind w:left="1147" w:right="0" w:hanging="377"/>
            <w:jc w:val="left"/>
          </w:pPr>
          <w:hyperlink w:history="true" w:anchor="_TOC_250008">
            <w:r>
              <w:rPr>
                <w:spacing w:val="-4"/>
              </w:rPr>
              <w:t>验收要</w:t>
            </w:r>
            <w:r>
              <w:rPr>
                <w:spacing w:val="-12"/>
              </w:rPr>
              <w:t>求</w:t>
            </w:r>
            <w:r>
              <w:rPr>
                <w:rFonts w:ascii="Times New Roman" w:eastAsia="Times New Roman"/>
              </w:rPr>
              <w:tab/>
            </w:r>
            <w:r>
              <w:rPr>
                <w:spacing w:val="-5"/>
              </w:rPr>
              <w:t>27</w:t>
            </w:r>
          </w:hyperlink>
        </w:p>
        <w:p>
          <w:pPr>
            <w:pStyle w:val="TOC2"/>
            <w:numPr>
              <w:ilvl w:val="1"/>
              <w:numId w:val="1"/>
            </w:numPr>
            <w:tabs>
              <w:tab w:pos="1955" w:val="left" w:leader="none"/>
              <w:tab w:pos="8563" w:val="right" w:leader="dot"/>
            </w:tabs>
            <w:spacing w:line="338" w:lineRule="exact" w:before="0" w:after="0"/>
            <w:ind w:left="1955" w:right="0" w:hanging="789"/>
            <w:jc w:val="left"/>
          </w:pPr>
          <w:hyperlink w:history="true" w:anchor="_TOC_250007">
            <w:r>
              <w:rPr>
                <w:spacing w:val="-4"/>
              </w:rPr>
              <w:t>验收标</w:t>
            </w:r>
            <w:r>
              <w:rPr>
                <w:spacing w:val="-12"/>
              </w:rPr>
              <w:t>准</w:t>
            </w:r>
            <w:r>
              <w:rPr>
                <w:rFonts w:ascii="Times New Roman" w:eastAsia="Times New Roman"/>
              </w:rPr>
              <w:tab/>
            </w:r>
            <w:r>
              <w:rPr>
                <w:spacing w:val="-5"/>
              </w:rPr>
              <w:t>27</w:t>
            </w:r>
          </w:hyperlink>
        </w:p>
        <w:p>
          <w:pPr>
            <w:pStyle w:val="TOC2"/>
            <w:numPr>
              <w:ilvl w:val="1"/>
              <w:numId w:val="1"/>
            </w:numPr>
            <w:tabs>
              <w:tab w:pos="1955" w:val="left" w:leader="none"/>
              <w:tab w:pos="8563" w:val="right" w:leader="dot"/>
            </w:tabs>
            <w:spacing w:line="338" w:lineRule="exact" w:before="0" w:after="0"/>
            <w:ind w:left="1955" w:right="0" w:hanging="789"/>
            <w:jc w:val="left"/>
          </w:pPr>
          <w:hyperlink w:history="true" w:anchor="_TOC_250006">
            <w:r>
              <w:rPr>
                <w:spacing w:val="-4"/>
              </w:rPr>
              <w:t>验收步</w:t>
            </w:r>
            <w:r>
              <w:rPr>
                <w:spacing w:val="-12"/>
              </w:rPr>
              <w:t>骤</w:t>
            </w:r>
            <w:r>
              <w:rPr>
                <w:rFonts w:ascii="Times New Roman" w:eastAsia="Times New Roman"/>
              </w:rPr>
              <w:tab/>
            </w:r>
            <w:r>
              <w:rPr>
                <w:spacing w:val="-5"/>
              </w:rPr>
              <w:t>27</w:t>
            </w:r>
          </w:hyperlink>
        </w:p>
        <w:p>
          <w:pPr>
            <w:pStyle w:val="TOC2"/>
            <w:numPr>
              <w:ilvl w:val="1"/>
              <w:numId w:val="1"/>
            </w:numPr>
            <w:tabs>
              <w:tab w:pos="1955" w:val="left" w:leader="none"/>
              <w:tab w:pos="8563" w:val="right" w:leader="dot"/>
            </w:tabs>
            <w:spacing w:line="340" w:lineRule="exact" w:before="0" w:after="0"/>
            <w:ind w:left="1955" w:right="0" w:hanging="789"/>
            <w:jc w:val="left"/>
          </w:pPr>
          <w:hyperlink w:history="true" w:anchor="_TOC_250005">
            <w:r>
              <w:rPr>
                <w:spacing w:val="-4"/>
              </w:rPr>
              <w:t>交付物要</w:t>
            </w:r>
            <w:r>
              <w:rPr>
                <w:spacing w:val="-10"/>
              </w:rPr>
              <w:t>求</w:t>
            </w:r>
            <w:r>
              <w:rPr>
                <w:rFonts w:ascii="Times New Roman" w:eastAsia="Times New Roman"/>
              </w:rPr>
              <w:tab/>
            </w:r>
            <w:r>
              <w:rPr>
                <w:spacing w:val="-5"/>
              </w:rPr>
              <w:t>28</w:t>
            </w:r>
          </w:hyperlink>
        </w:p>
        <w:p>
          <w:pPr>
            <w:pStyle w:val="TOC1"/>
            <w:numPr>
              <w:ilvl w:val="0"/>
              <w:numId w:val="1"/>
            </w:numPr>
            <w:tabs>
              <w:tab w:pos="1147" w:val="left" w:leader="none"/>
              <w:tab w:pos="8562" w:val="right" w:leader="dot"/>
            </w:tabs>
            <w:spacing w:line="340" w:lineRule="exact" w:before="0" w:after="0"/>
            <w:ind w:left="1147" w:right="0" w:hanging="377"/>
            <w:jc w:val="left"/>
          </w:pPr>
          <w:hyperlink w:history="true" w:anchor="_TOC_250004">
            <w:r>
              <w:rPr>
                <w:spacing w:val="-4"/>
              </w:rPr>
              <w:t>项目培</w:t>
            </w:r>
            <w:r>
              <w:rPr>
                <w:spacing w:val="-12"/>
              </w:rPr>
              <w:t>训</w:t>
            </w:r>
            <w:r>
              <w:rPr>
                <w:rFonts w:ascii="Times New Roman" w:eastAsia="Times New Roman"/>
              </w:rPr>
              <w:tab/>
            </w:r>
            <w:r>
              <w:rPr>
                <w:spacing w:val="-5"/>
              </w:rPr>
              <w:t>29</w:t>
            </w:r>
          </w:hyperlink>
        </w:p>
        <w:p>
          <w:pPr>
            <w:pStyle w:val="TOC2"/>
            <w:numPr>
              <w:ilvl w:val="1"/>
              <w:numId w:val="1"/>
            </w:numPr>
            <w:tabs>
              <w:tab w:pos="1955" w:val="left" w:leader="none"/>
              <w:tab w:pos="8563" w:val="right" w:leader="dot"/>
            </w:tabs>
            <w:spacing w:line="338" w:lineRule="exact" w:before="0" w:after="0"/>
            <w:ind w:left="1955" w:right="0" w:hanging="789"/>
            <w:jc w:val="left"/>
          </w:pPr>
          <w:hyperlink w:history="true" w:anchor="_TOC_250003">
            <w:r>
              <w:rPr>
                <w:spacing w:val="-4"/>
              </w:rPr>
              <w:t>培训目</w:t>
            </w:r>
            <w:r>
              <w:rPr>
                <w:spacing w:val="-12"/>
              </w:rPr>
              <w:t>的</w:t>
            </w:r>
            <w:r>
              <w:rPr>
                <w:rFonts w:ascii="Times New Roman" w:eastAsia="Times New Roman"/>
              </w:rPr>
              <w:tab/>
            </w:r>
            <w:r>
              <w:rPr>
                <w:spacing w:val="-5"/>
              </w:rPr>
              <w:t>29</w:t>
            </w:r>
          </w:hyperlink>
        </w:p>
        <w:p>
          <w:pPr>
            <w:pStyle w:val="TOC2"/>
            <w:numPr>
              <w:ilvl w:val="1"/>
              <w:numId w:val="1"/>
            </w:numPr>
            <w:tabs>
              <w:tab w:pos="1955" w:val="left" w:leader="none"/>
              <w:tab w:pos="8563" w:val="right" w:leader="dot"/>
            </w:tabs>
            <w:spacing w:line="338" w:lineRule="exact" w:before="0" w:after="0"/>
            <w:ind w:left="1955" w:right="0" w:hanging="789"/>
            <w:jc w:val="left"/>
          </w:pPr>
          <w:hyperlink w:history="true" w:anchor="_TOC_250002">
            <w:r>
              <w:rPr>
                <w:spacing w:val="-4"/>
              </w:rPr>
              <w:t>技术培</w:t>
            </w:r>
            <w:r>
              <w:rPr>
                <w:spacing w:val="-12"/>
              </w:rPr>
              <w:t>训</w:t>
            </w:r>
            <w:r>
              <w:rPr>
                <w:rFonts w:ascii="Times New Roman" w:eastAsia="Times New Roman"/>
              </w:rPr>
              <w:tab/>
            </w:r>
            <w:r>
              <w:rPr>
                <w:spacing w:val="-5"/>
              </w:rPr>
              <w:t>29</w:t>
            </w:r>
          </w:hyperlink>
        </w:p>
        <w:p>
          <w:pPr>
            <w:pStyle w:val="TOC1"/>
            <w:numPr>
              <w:ilvl w:val="0"/>
              <w:numId w:val="1"/>
            </w:numPr>
            <w:tabs>
              <w:tab w:pos="1147" w:val="left" w:leader="none"/>
              <w:tab w:pos="8562" w:val="right" w:leader="dot"/>
            </w:tabs>
            <w:spacing w:line="338" w:lineRule="exact" w:before="0" w:after="0"/>
            <w:ind w:left="1147" w:right="0" w:hanging="377"/>
            <w:jc w:val="left"/>
          </w:pPr>
          <w:hyperlink w:history="true" w:anchor="_TOC_250001">
            <w:r>
              <w:rPr>
                <w:spacing w:val="-4"/>
              </w:rPr>
              <w:t>违约和处</w:t>
            </w:r>
            <w:r>
              <w:rPr>
                <w:spacing w:val="-10"/>
              </w:rPr>
              <w:t>罚</w:t>
            </w:r>
            <w:r>
              <w:rPr>
                <w:rFonts w:ascii="Times New Roman" w:eastAsia="Times New Roman"/>
              </w:rPr>
              <w:tab/>
            </w:r>
            <w:r>
              <w:rPr>
                <w:spacing w:val="-5"/>
              </w:rPr>
              <w:t>30</w:t>
            </w:r>
          </w:hyperlink>
        </w:p>
        <w:p>
          <w:pPr>
            <w:pStyle w:val="TOC1"/>
            <w:numPr>
              <w:ilvl w:val="0"/>
              <w:numId w:val="1"/>
            </w:numPr>
            <w:tabs>
              <w:tab w:pos="1147" w:val="left" w:leader="none"/>
              <w:tab w:pos="8562" w:val="right" w:leader="dot"/>
            </w:tabs>
            <w:spacing w:line="354" w:lineRule="exact" w:before="0" w:after="0"/>
            <w:ind w:left="1147" w:right="0" w:hanging="377"/>
            <w:jc w:val="left"/>
          </w:pPr>
          <w:hyperlink w:history="true" w:anchor="_TOC_250000">
            <w:r>
              <w:rPr>
                <w:spacing w:val="-4"/>
              </w:rPr>
              <w:t>附录文</w:t>
            </w:r>
            <w:r>
              <w:rPr>
                <w:spacing w:val="-12"/>
              </w:rPr>
              <w:t>件</w:t>
            </w:r>
            <w:r>
              <w:rPr>
                <w:rFonts w:ascii="Times New Roman" w:eastAsia="Times New Roman"/>
              </w:rPr>
              <w:tab/>
            </w:r>
            <w:r>
              <w:rPr>
                <w:spacing w:val="-5"/>
              </w:rPr>
              <w:t>31</w:t>
            </w:r>
          </w:hyperlink>
        </w:p>
      </w:sdtContent>
    </w:sdt>
    <w:p>
      <w:pPr>
        <w:pStyle w:val="TOC1"/>
        <w:spacing w:after="0" w:line="354" w:lineRule="exact"/>
        <w:jc w:val="left"/>
        <w:sectPr>
          <w:type w:val="continuous"/>
          <w:pgSz w:w="12240" w:h="15840"/>
          <w:pgMar w:header="826" w:footer="0" w:top="1301" w:bottom="1406" w:left="1440" w:right="720"/>
        </w:sectPr>
      </w:pPr>
    </w:p>
    <w:p>
      <w:pPr>
        <w:pStyle w:val="Heading1"/>
        <w:numPr>
          <w:ilvl w:val="0"/>
          <w:numId w:val="2"/>
        </w:numPr>
        <w:tabs>
          <w:tab w:pos="1165" w:val="left" w:leader="none"/>
        </w:tabs>
        <w:spacing w:line="240" w:lineRule="auto" w:before="29" w:after="0"/>
        <w:ind w:left="1165" w:right="0" w:hanging="395"/>
        <w:jc w:val="left"/>
      </w:pPr>
      <w:bookmarkStart w:name="_TOC_250047" w:id="1"/>
      <w:bookmarkEnd w:id="1"/>
      <w:r>
        <w:rPr>
          <w:spacing w:val="-3"/>
        </w:rPr>
        <w:t>项目简介</w:t>
      </w:r>
    </w:p>
    <w:p>
      <w:pPr>
        <w:pStyle w:val="Heading2"/>
        <w:numPr>
          <w:ilvl w:val="1"/>
          <w:numId w:val="2"/>
        </w:numPr>
        <w:tabs>
          <w:tab w:pos="1559" w:val="left" w:leader="none"/>
        </w:tabs>
        <w:spacing w:line="240" w:lineRule="auto" w:before="271" w:after="0"/>
        <w:ind w:left="1559" w:right="0" w:hanging="789"/>
        <w:jc w:val="left"/>
        <w:rPr>
          <w:rFonts w:ascii="Microsoft YaHei" w:eastAsia="Microsoft YaHei"/>
        </w:rPr>
      </w:pPr>
      <w:bookmarkStart w:name="_TOC_250046" w:id="2"/>
      <w:bookmarkEnd w:id="2"/>
      <w:r>
        <w:rPr>
          <w:rFonts w:ascii="Microsoft YaHei" w:eastAsia="Microsoft YaHei"/>
          <w:spacing w:val="-6"/>
        </w:rPr>
        <w:t>项目背景</w:t>
      </w:r>
    </w:p>
    <w:p>
      <w:pPr>
        <w:pStyle w:val="BodyText"/>
        <w:spacing w:line="381" w:lineRule="auto" w:before="332"/>
        <w:ind w:left="770" w:right="1501" w:firstLine="451"/>
      </w:pPr>
      <w:r>
        <w:rPr>
          <w:spacing w:val="-2"/>
        </w:rPr>
        <w:t>智能网联汽车的安全性是一个日益受到行业关注的问题，随着现代车载电子设备的复杂性以及无线接口、可下载应用程序和连接的消费设备的集成，扩大了攻击面。</w:t>
      </w:r>
    </w:p>
    <w:p>
      <w:pPr>
        <w:pStyle w:val="BodyText"/>
        <w:spacing w:line="381" w:lineRule="auto" w:before="2"/>
        <w:ind w:left="770" w:right="1498" w:firstLine="451"/>
        <w:jc w:val="both"/>
      </w:pPr>
      <w:r>
        <w:rPr>
          <w:spacing w:val="-2"/>
        </w:rPr>
        <w:t>这需要基于公钥基础设施 </w:t>
      </w:r>
      <w:r>
        <w:rPr/>
        <w:t>(PKI</w:t>
      </w:r>
      <w:r>
        <w:rPr>
          <w:spacing w:val="-4"/>
        </w:rPr>
        <w:t>) 的安全架构来解决车载设备和车到云通信的安全性、</w:t>
      </w:r>
      <w:r>
        <w:rPr>
          <w:spacing w:val="-2"/>
        </w:rPr>
        <w:t>互操作性和隐私问题。 </w:t>
      </w:r>
      <w:r>
        <w:rPr/>
        <w:t>PKI</w:t>
      </w:r>
      <w:r>
        <w:rPr>
          <w:spacing w:val="-4"/>
        </w:rPr>
        <w:t> 作为建立在密码技术基础上的信息安全技术和安全体系架构，</w:t>
      </w:r>
      <w:r>
        <w:rPr>
          <w:spacing w:val="-6"/>
        </w:rPr>
        <w:t>是一种经过验证的解决方案，在其应用的几十年来一直受到信任。现在，数十亿连接到互联</w:t>
      </w:r>
      <w:r>
        <w:rPr>
          <w:spacing w:val="-1"/>
        </w:rPr>
        <w:t>网的设备和系统使用 </w:t>
      </w:r>
      <w:r>
        <w:rPr/>
        <w:t>PKI</w:t>
      </w:r>
      <w:r>
        <w:rPr>
          <w:spacing w:val="-3"/>
        </w:rPr>
        <w:t>，并由 </w:t>
      </w:r>
      <w:r>
        <w:rPr/>
        <w:t>PKI</w:t>
      </w:r>
      <w:r>
        <w:rPr>
          <w:spacing w:val="-3"/>
        </w:rPr>
        <w:t> 提供加密、验证用户或设备以及验证身份。这是一种</w:t>
      </w:r>
      <w:r>
        <w:rPr>
          <w:spacing w:val="-1"/>
        </w:rPr>
        <w:t>适应性强的技术，可以以多种方式用于车辆，但 </w:t>
      </w:r>
      <w:r>
        <w:rPr/>
        <w:t>PKI</w:t>
      </w:r>
      <w:r>
        <w:rPr>
          <w:spacing w:val="-4"/>
        </w:rPr>
        <w:t> 也可用于允许单个车辆</w:t>
      </w:r>
      <w:r>
        <w:rPr/>
        <w:t>（甚至车辆中</w:t>
      </w:r>
      <w:r>
        <w:rPr>
          <w:spacing w:val="-2"/>
        </w:rPr>
        <w:t>的单个芯片）进行身份验证、加密系统之间发送的数据并提供完整性检查。</w:t>
      </w:r>
    </w:p>
    <w:p>
      <w:pPr>
        <w:pStyle w:val="BodyText"/>
        <w:spacing w:line="381" w:lineRule="auto" w:before="1"/>
        <w:ind w:left="770" w:right="1498" w:firstLine="451"/>
        <w:jc w:val="both"/>
      </w:pPr>
      <w:r>
        <w:rPr/>
        <w:t>通过建设PKI</w:t>
      </w:r>
      <w:r>
        <w:rPr>
          <w:spacing w:val="-5"/>
        </w:rPr>
        <w:t> 系统，为采埃孚零部件设备提供强身份认证保护功能，采用 </w:t>
      </w:r>
      <w:r>
        <w:rPr/>
        <w:t>PKI</w:t>
      </w:r>
      <w:r>
        <w:rPr>
          <w:spacing w:val="-5"/>
        </w:rPr>
        <w:t> 云端系</w:t>
      </w:r>
      <w:r>
        <w:rPr>
          <w:spacing w:val="-6"/>
        </w:rPr>
        <w:t>统，方便快捷的为采埃孚零部件设备和用户诊断仪签发设备证书和用户诊断证书，完成诊断</w:t>
      </w:r>
      <w:r>
        <w:rPr>
          <w:spacing w:val="-2"/>
        </w:rPr>
        <w:t>仪和零部件设备的合法验证。</w:t>
      </w:r>
    </w:p>
    <w:p>
      <w:pPr>
        <w:pStyle w:val="Heading2"/>
        <w:numPr>
          <w:ilvl w:val="1"/>
          <w:numId w:val="2"/>
        </w:numPr>
        <w:tabs>
          <w:tab w:pos="1559" w:val="left" w:leader="none"/>
        </w:tabs>
        <w:spacing w:line="240" w:lineRule="auto" w:before="121" w:after="0"/>
        <w:ind w:left="1559" w:right="0" w:hanging="789"/>
        <w:jc w:val="left"/>
        <w:rPr>
          <w:rFonts w:ascii="Microsoft YaHei" w:eastAsia="Microsoft YaHei"/>
        </w:rPr>
      </w:pPr>
      <w:bookmarkStart w:name="_TOC_250045" w:id="3"/>
      <w:bookmarkEnd w:id="3"/>
      <w:r>
        <w:rPr>
          <w:rFonts w:ascii="Microsoft YaHei" w:eastAsia="Microsoft YaHei"/>
          <w:spacing w:val="-6"/>
        </w:rPr>
        <w:t>项目目标</w:t>
      </w:r>
    </w:p>
    <w:p>
      <w:pPr>
        <w:pStyle w:val="BodyText"/>
        <w:spacing w:line="381" w:lineRule="auto" w:before="330"/>
        <w:ind w:left="770" w:right="1499" w:firstLine="451"/>
        <w:jc w:val="both"/>
      </w:pPr>
      <w:r>
        <w:rPr>
          <w:spacing w:val="-4"/>
        </w:rPr>
        <w:t>项目目标 </w:t>
      </w:r>
      <w:r>
        <w:rPr>
          <w:spacing w:val="-2"/>
        </w:rPr>
        <w:t>1：</w:t>
      </w:r>
      <w:r>
        <w:rPr>
          <w:spacing w:val="-3"/>
        </w:rPr>
        <w:t>满足采埃孚商用车 </w:t>
      </w:r>
      <w:r>
        <w:rPr>
          <w:spacing w:val="-2"/>
        </w:rPr>
        <w:t>X.509</w:t>
      </w:r>
      <w:r>
        <w:rPr>
          <w:spacing w:val="-5"/>
        </w:rPr>
        <w:t> 格式证书签发需求，为采埃孚工厂、售后、诊</w:t>
      </w:r>
      <w:r>
        <w:rPr>
          <w:spacing w:val="7"/>
        </w:rPr>
        <w:t>断等场景提供</w:t>
      </w:r>
      <w:r>
        <w:rPr/>
        <w:t>X.509</w:t>
      </w:r>
      <w:r>
        <w:rPr>
          <w:spacing w:val="-2"/>
        </w:rPr>
        <w:t> 格式证书</w:t>
      </w:r>
    </w:p>
    <w:p>
      <w:pPr>
        <w:pStyle w:val="BodyText"/>
        <w:spacing w:line="381" w:lineRule="auto" w:before="1"/>
        <w:ind w:left="770" w:right="1498" w:firstLine="451"/>
        <w:jc w:val="both"/>
      </w:pPr>
      <w:r>
        <w:rPr>
          <w:spacing w:val="-6"/>
        </w:rPr>
        <w:t>项目目标 </w:t>
      </w:r>
      <w:r>
        <w:rPr>
          <w:spacing w:val="-4"/>
        </w:rPr>
        <w:t>2</w:t>
      </w:r>
      <w:r>
        <w:rPr>
          <w:spacing w:val="-5"/>
        </w:rPr>
        <w:t>：满足采埃孚商用车密钥需求，根据采埃孚要求开发 </w:t>
      </w:r>
      <w:r>
        <w:rPr>
          <w:spacing w:val="-4"/>
        </w:rPr>
        <w:t>KMS</w:t>
      </w:r>
      <w:r>
        <w:rPr>
          <w:spacing w:val="-7"/>
        </w:rPr>
        <w:t> 管理页面，并提</w:t>
      </w:r>
      <w:r>
        <w:rPr>
          <w:spacing w:val="12"/>
        </w:rPr>
        <w:t>供完整的</w:t>
      </w:r>
      <w:r>
        <w:rPr/>
        <w:t>KMS</w:t>
      </w:r>
      <w:r>
        <w:rPr>
          <w:spacing w:val="-1"/>
        </w:rPr>
        <w:t> 管理系统</w:t>
      </w:r>
    </w:p>
    <w:p>
      <w:pPr>
        <w:pStyle w:val="BodyText"/>
        <w:spacing w:after="0" w:line="381" w:lineRule="auto"/>
        <w:jc w:val="both"/>
        <w:sectPr>
          <w:pgSz w:w="12240" w:h="15840"/>
          <w:pgMar w:header="826" w:footer="0" w:top="1300" w:bottom="280" w:left="1440" w:right="720"/>
        </w:sectPr>
      </w:pPr>
    </w:p>
    <w:p>
      <w:pPr>
        <w:pStyle w:val="Heading2"/>
        <w:numPr>
          <w:ilvl w:val="1"/>
          <w:numId w:val="2"/>
        </w:numPr>
        <w:tabs>
          <w:tab w:pos="1559" w:val="left" w:leader="none"/>
        </w:tabs>
        <w:spacing w:line="240" w:lineRule="auto" w:before="35" w:after="0"/>
        <w:ind w:left="1559" w:right="0" w:hanging="789"/>
        <w:jc w:val="left"/>
        <w:rPr>
          <w:rFonts w:ascii="Microsoft YaHei" w:eastAsia="Microsoft YaHei"/>
        </w:rPr>
      </w:pPr>
      <w:bookmarkStart w:name="_TOC_250044" w:id="4"/>
      <w:bookmarkEnd w:id="4"/>
      <w:r>
        <w:rPr>
          <w:rFonts w:ascii="Microsoft YaHei" w:eastAsia="Microsoft YaHei"/>
          <w:spacing w:val="-6"/>
        </w:rPr>
        <w:t>项目需求</w:t>
      </w:r>
    </w:p>
    <w:p>
      <w:pPr>
        <w:pStyle w:val="Heading2"/>
        <w:numPr>
          <w:ilvl w:val="2"/>
          <w:numId w:val="2"/>
        </w:numPr>
        <w:tabs>
          <w:tab w:pos="1445" w:val="left" w:leader="none"/>
        </w:tabs>
        <w:spacing w:line="240" w:lineRule="auto" w:before="116" w:after="0"/>
        <w:ind w:left="1445" w:right="0" w:hanging="675"/>
        <w:jc w:val="left"/>
      </w:pPr>
      <w:bookmarkStart w:name="_TOC_250043" w:id="5"/>
      <w:r>
        <w:rPr>
          <w:spacing w:val="-6"/>
        </w:rPr>
        <w:t>PKI</w:t>
      </w:r>
      <w:bookmarkEnd w:id="5"/>
      <w:r>
        <w:rPr>
          <w:spacing w:val="-7"/>
        </w:rPr>
        <w:t> 建设需求</w:t>
      </w:r>
    </w:p>
    <w:p>
      <w:pPr>
        <w:pStyle w:val="BodyText"/>
        <w:spacing w:line="381" w:lineRule="auto" w:before="318"/>
        <w:ind w:left="770" w:right="1399" w:firstLine="451"/>
      </w:pPr>
      <w:r>
        <w:rPr/>
        <w:t>公钥基础设施(Public</w:t>
      </w:r>
      <w:r>
        <w:rPr>
          <w:spacing w:val="-5"/>
        </w:rPr>
        <w:t> </w:t>
      </w:r>
      <w:r>
        <w:rPr/>
        <w:t>Key</w:t>
      </w:r>
      <w:r>
        <w:rPr>
          <w:spacing w:val="-5"/>
        </w:rPr>
        <w:t> </w:t>
      </w:r>
      <w:r>
        <w:rPr/>
        <w:t>Infrastructure</w:t>
      </w:r>
      <w:r>
        <w:rPr>
          <w:spacing w:val="16"/>
        </w:rPr>
        <w:t>，简称</w:t>
      </w:r>
      <w:r>
        <w:rPr/>
        <w:t>PKI)是采用非对称密码算法和技术，</w:t>
      </w:r>
      <w:r>
        <w:rPr>
          <w:spacing w:val="-4"/>
        </w:rPr>
        <w:t>来实现并提供安全服务，并具有通用性的安全基础设施，是一种遵循标准的密钥管理平台。</w:t>
      </w:r>
      <w:r>
        <w:rPr>
          <w:spacing w:val="-2"/>
        </w:rPr>
        <w:t>它能够为所有网络应用透明地提供采用加密和数字签名等密码服务所必需的密钥和证书管</w:t>
      </w:r>
      <w:r>
        <w:rPr>
          <w:spacing w:val="-6"/>
        </w:rPr>
        <w:t>理。</w:t>
      </w:r>
    </w:p>
    <w:p>
      <w:pPr>
        <w:pStyle w:val="BodyText"/>
        <w:spacing w:line="381" w:lineRule="auto"/>
        <w:ind w:left="770" w:right="1498" w:firstLine="451"/>
        <w:jc w:val="both"/>
      </w:pPr>
      <w:r>
        <w:rPr>
          <w:spacing w:val="-3"/>
        </w:rPr>
        <w:t>通过建设采埃孚根 </w:t>
      </w:r>
      <w:r>
        <w:rPr>
          <w:spacing w:val="-2"/>
        </w:rPr>
        <w:t>CA</w:t>
      </w:r>
      <w:r>
        <w:rPr>
          <w:spacing w:val="-5"/>
        </w:rPr>
        <w:t> 体系下的二级 </w:t>
      </w:r>
      <w:r>
        <w:rPr>
          <w:spacing w:val="-2"/>
        </w:rPr>
        <w:t>PKI</w:t>
      </w:r>
      <w:r>
        <w:rPr>
          <w:spacing w:val="-4"/>
        </w:rPr>
        <w:t> 体系，为本项目业务中的对象签发统一的数</w:t>
      </w:r>
      <w:r>
        <w:rPr>
          <w:spacing w:val="-6"/>
        </w:rPr>
        <w:t>字身份标识—数字证书，从而构建一个安全的网络环境，为实现信息的保密性、完整性，并</w:t>
      </w:r>
      <w:r>
        <w:rPr>
          <w:spacing w:val="-2"/>
        </w:rPr>
        <w:t>完成身份鉴别以确保不可抵赖性提供基础支撑。</w:t>
      </w:r>
    </w:p>
    <w:p>
      <w:pPr>
        <w:pStyle w:val="Heading2"/>
        <w:numPr>
          <w:ilvl w:val="2"/>
          <w:numId w:val="2"/>
        </w:numPr>
        <w:tabs>
          <w:tab w:pos="1445" w:val="left" w:leader="none"/>
        </w:tabs>
        <w:spacing w:line="240" w:lineRule="auto" w:before="29" w:after="0"/>
        <w:ind w:left="1445" w:right="0" w:hanging="675"/>
        <w:jc w:val="left"/>
      </w:pPr>
      <w:bookmarkStart w:name="_TOC_250042" w:id="6"/>
      <w:bookmarkEnd w:id="6"/>
      <w:r>
        <w:rPr>
          <w:spacing w:val="-5"/>
        </w:rPr>
        <w:t>项目供货内容</w:t>
      </w:r>
    </w:p>
    <w:p>
      <w:pPr>
        <w:pStyle w:val="BodyText"/>
        <w:spacing w:line="381" w:lineRule="auto" w:before="318"/>
        <w:ind w:left="770" w:right="1501" w:firstLine="451"/>
      </w:pPr>
      <w:r>
        <w:rPr>
          <w:spacing w:val="-2"/>
        </w:rPr>
        <w:t>乙方提供的产品与下列产品的技术规格、技术参数、性能、功能、质量指标要完全相符，具体配置如下：</w:t>
      </w:r>
    </w:p>
    <w:p>
      <w:pPr>
        <w:pStyle w:val="ListParagraph"/>
        <w:numPr>
          <w:ilvl w:val="3"/>
          <w:numId w:val="2"/>
        </w:numPr>
        <w:tabs>
          <w:tab w:pos="1579" w:val="left" w:leader="none"/>
        </w:tabs>
        <w:spacing w:line="368" w:lineRule="exact" w:before="0" w:after="0"/>
        <w:ind w:left="1579" w:right="0" w:hanging="413"/>
        <w:jc w:val="left"/>
        <w:rPr>
          <w:sz w:val="20"/>
        </w:rPr>
      </w:pPr>
      <w:r>
        <w:rPr>
          <w:sz w:val="20"/>
        </w:rPr>
        <w:t>X.509</w:t>
      </w:r>
      <w:r>
        <w:rPr>
          <w:spacing w:val="2"/>
          <w:sz w:val="20"/>
        </w:rPr>
        <w:t> 供货内容</w:t>
      </w:r>
    </w:p>
    <w:p>
      <w:pPr>
        <w:pStyle w:val="BodyText"/>
        <w:spacing w:before="2"/>
        <w:ind w:left="0" w:firstLine="0"/>
        <w:rPr>
          <w:sz w:val="12"/>
        </w:rPr>
      </w:pPr>
    </w:p>
    <w:tbl>
      <w:tblPr>
        <w:tblW w:w="0" w:type="auto"/>
        <w:jc w:val="left"/>
        <w:tblInd w:w="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6"/>
        <w:gridCol w:w="1998"/>
        <w:gridCol w:w="2798"/>
        <w:gridCol w:w="2131"/>
        <w:gridCol w:w="801"/>
        <w:gridCol w:w="664"/>
      </w:tblGrid>
      <w:tr>
        <w:trPr>
          <w:trHeight w:val="292" w:hRule="atLeast"/>
        </w:trPr>
        <w:tc>
          <w:tcPr>
            <w:tcW w:w="666" w:type="dxa"/>
          </w:tcPr>
          <w:p>
            <w:pPr>
              <w:pStyle w:val="TableParagraph"/>
              <w:spacing w:line="272" w:lineRule="exact"/>
              <w:ind w:left="9" w:right="3"/>
              <w:jc w:val="center"/>
              <w:rPr>
                <w:b/>
                <w:sz w:val="17"/>
              </w:rPr>
            </w:pPr>
            <w:r>
              <w:rPr>
                <w:b/>
                <w:spacing w:val="-8"/>
                <w:sz w:val="17"/>
              </w:rPr>
              <w:t>序号</w:t>
            </w:r>
          </w:p>
        </w:tc>
        <w:tc>
          <w:tcPr>
            <w:tcW w:w="1998" w:type="dxa"/>
          </w:tcPr>
          <w:p>
            <w:pPr>
              <w:pStyle w:val="TableParagraph"/>
              <w:spacing w:line="272" w:lineRule="exact"/>
              <w:ind w:left="10" w:right="1"/>
              <w:jc w:val="center"/>
              <w:rPr>
                <w:b/>
                <w:sz w:val="17"/>
              </w:rPr>
            </w:pPr>
            <w:r>
              <w:rPr>
                <w:b/>
                <w:spacing w:val="-7"/>
                <w:sz w:val="17"/>
              </w:rPr>
              <w:t>产品名称</w:t>
            </w:r>
          </w:p>
        </w:tc>
        <w:tc>
          <w:tcPr>
            <w:tcW w:w="2798" w:type="dxa"/>
          </w:tcPr>
          <w:p>
            <w:pPr>
              <w:pStyle w:val="TableParagraph"/>
              <w:spacing w:line="272" w:lineRule="exact"/>
              <w:ind w:left="9"/>
              <w:jc w:val="center"/>
              <w:rPr>
                <w:b/>
                <w:sz w:val="17"/>
              </w:rPr>
            </w:pPr>
            <w:r>
              <w:rPr>
                <w:b/>
                <w:spacing w:val="-6"/>
                <w:sz w:val="17"/>
              </w:rPr>
              <w:t>说明</w:t>
            </w:r>
          </w:p>
        </w:tc>
        <w:tc>
          <w:tcPr>
            <w:tcW w:w="2131" w:type="dxa"/>
          </w:tcPr>
          <w:p>
            <w:pPr>
              <w:pStyle w:val="TableParagraph"/>
              <w:spacing w:line="272" w:lineRule="exact"/>
              <w:ind w:left="8"/>
              <w:jc w:val="center"/>
              <w:rPr>
                <w:b/>
                <w:sz w:val="17"/>
              </w:rPr>
            </w:pPr>
            <w:r>
              <w:rPr>
                <w:b/>
                <w:spacing w:val="-7"/>
                <w:sz w:val="17"/>
              </w:rPr>
              <w:t>设备规格</w:t>
            </w:r>
          </w:p>
        </w:tc>
        <w:tc>
          <w:tcPr>
            <w:tcW w:w="801" w:type="dxa"/>
          </w:tcPr>
          <w:p>
            <w:pPr>
              <w:pStyle w:val="TableParagraph"/>
              <w:spacing w:line="272" w:lineRule="exact"/>
              <w:ind w:left="12" w:right="6"/>
              <w:jc w:val="center"/>
              <w:rPr>
                <w:b/>
                <w:sz w:val="17"/>
              </w:rPr>
            </w:pPr>
            <w:r>
              <w:rPr>
                <w:b/>
                <w:spacing w:val="-6"/>
                <w:sz w:val="17"/>
              </w:rPr>
              <w:t>单位</w:t>
            </w:r>
          </w:p>
        </w:tc>
        <w:tc>
          <w:tcPr>
            <w:tcW w:w="664" w:type="dxa"/>
          </w:tcPr>
          <w:p>
            <w:pPr>
              <w:pStyle w:val="TableParagraph"/>
              <w:spacing w:line="272" w:lineRule="exact"/>
              <w:ind w:left="7"/>
              <w:jc w:val="center"/>
              <w:rPr>
                <w:b/>
                <w:sz w:val="17"/>
              </w:rPr>
            </w:pPr>
            <w:r>
              <w:rPr>
                <w:b/>
                <w:spacing w:val="-8"/>
                <w:sz w:val="17"/>
              </w:rPr>
              <w:t>数量</w:t>
            </w:r>
          </w:p>
        </w:tc>
      </w:tr>
      <w:tr>
        <w:trPr>
          <w:trHeight w:val="848" w:hRule="atLeast"/>
        </w:trPr>
        <w:tc>
          <w:tcPr>
            <w:tcW w:w="666" w:type="dxa"/>
          </w:tcPr>
          <w:p>
            <w:pPr>
              <w:pStyle w:val="TableParagraph"/>
              <w:spacing w:before="266"/>
              <w:ind w:left="9"/>
              <w:jc w:val="center"/>
              <w:rPr>
                <w:sz w:val="17"/>
              </w:rPr>
            </w:pPr>
            <w:r>
              <w:rPr>
                <w:spacing w:val="-10"/>
                <w:sz w:val="17"/>
              </w:rPr>
              <w:t>1</w:t>
            </w:r>
          </w:p>
        </w:tc>
        <w:tc>
          <w:tcPr>
            <w:tcW w:w="1998" w:type="dxa"/>
          </w:tcPr>
          <w:p>
            <w:pPr>
              <w:pStyle w:val="TableParagraph"/>
              <w:spacing w:line="223" w:lineRule="auto" w:before="135"/>
              <w:ind w:left="829" w:right="131" w:hanging="689"/>
              <w:rPr>
                <w:sz w:val="17"/>
              </w:rPr>
            </w:pPr>
            <w:r>
              <w:rPr>
                <w:sz w:val="17"/>
              </w:rPr>
              <w:t>X.509 根证书签发管</w:t>
            </w:r>
            <w:r>
              <w:rPr>
                <w:sz w:val="17"/>
              </w:rPr>
              <w:t>理</w:t>
            </w:r>
            <w:r>
              <w:rPr>
                <w:spacing w:val="-6"/>
                <w:sz w:val="17"/>
              </w:rPr>
              <w:t>系统</w:t>
            </w:r>
          </w:p>
        </w:tc>
        <w:tc>
          <w:tcPr>
            <w:tcW w:w="2798" w:type="dxa"/>
          </w:tcPr>
          <w:p>
            <w:pPr>
              <w:pStyle w:val="TableParagraph"/>
              <w:spacing w:before="266"/>
              <w:ind w:left="9"/>
              <w:jc w:val="center"/>
              <w:rPr>
                <w:sz w:val="17"/>
              </w:rPr>
            </w:pPr>
            <w:r>
              <w:rPr>
                <w:spacing w:val="-2"/>
                <w:sz w:val="17"/>
              </w:rPr>
              <w:t>根CA，提供二级 CA</w:t>
            </w:r>
            <w:r>
              <w:rPr>
                <w:spacing w:val="-4"/>
                <w:sz w:val="17"/>
              </w:rPr>
              <w:t> 证书签发功能</w:t>
            </w:r>
          </w:p>
        </w:tc>
        <w:tc>
          <w:tcPr>
            <w:tcW w:w="2131" w:type="dxa"/>
          </w:tcPr>
          <w:p>
            <w:pPr>
              <w:pStyle w:val="TableParagraph"/>
              <w:rPr>
                <w:rFonts w:ascii="Times New Roman"/>
                <w:sz w:val="18"/>
              </w:rPr>
            </w:pPr>
          </w:p>
        </w:tc>
        <w:tc>
          <w:tcPr>
            <w:tcW w:w="801" w:type="dxa"/>
          </w:tcPr>
          <w:p>
            <w:pPr>
              <w:pStyle w:val="TableParagraph"/>
              <w:spacing w:before="266"/>
              <w:ind w:left="12"/>
              <w:jc w:val="center"/>
              <w:rPr>
                <w:sz w:val="17"/>
              </w:rPr>
            </w:pPr>
            <w:r>
              <w:rPr>
                <w:spacing w:val="-10"/>
                <w:sz w:val="17"/>
              </w:rPr>
              <w:t>套</w:t>
            </w:r>
          </w:p>
        </w:tc>
        <w:tc>
          <w:tcPr>
            <w:tcW w:w="664" w:type="dxa"/>
          </w:tcPr>
          <w:p>
            <w:pPr>
              <w:pStyle w:val="TableParagraph"/>
              <w:spacing w:before="266"/>
              <w:ind w:left="7"/>
              <w:jc w:val="center"/>
              <w:rPr>
                <w:sz w:val="17"/>
              </w:rPr>
            </w:pPr>
            <w:r>
              <w:rPr>
                <w:spacing w:val="-10"/>
                <w:sz w:val="17"/>
              </w:rPr>
              <w:t>1</w:t>
            </w:r>
          </w:p>
        </w:tc>
      </w:tr>
      <w:tr>
        <w:trPr>
          <w:trHeight w:val="878" w:hRule="atLeast"/>
        </w:trPr>
        <w:tc>
          <w:tcPr>
            <w:tcW w:w="666" w:type="dxa"/>
          </w:tcPr>
          <w:p>
            <w:pPr>
              <w:pStyle w:val="TableParagraph"/>
              <w:spacing w:before="282"/>
              <w:ind w:left="9"/>
              <w:jc w:val="center"/>
              <w:rPr>
                <w:sz w:val="17"/>
              </w:rPr>
            </w:pPr>
            <w:r>
              <w:rPr>
                <w:spacing w:val="-10"/>
                <w:sz w:val="17"/>
              </w:rPr>
              <w:t>2</w:t>
            </w:r>
          </w:p>
        </w:tc>
        <w:tc>
          <w:tcPr>
            <w:tcW w:w="1998" w:type="dxa"/>
          </w:tcPr>
          <w:p>
            <w:pPr>
              <w:pStyle w:val="TableParagraph"/>
              <w:spacing w:line="303" w:lineRule="exact" w:before="135"/>
              <w:ind w:left="10" w:right="4"/>
              <w:jc w:val="center"/>
              <w:rPr>
                <w:sz w:val="17"/>
              </w:rPr>
            </w:pPr>
            <w:r>
              <w:rPr>
                <w:spacing w:val="-3"/>
                <w:sz w:val="17"/>
              </w:rPr>
              <w:t>二级证书签发管理系统</w:t>
            </w:r>
          </w:p>
          <w:p>
            <w:pPr>
              <w:pStyle w:val="TableParagraph"/>
              <w:spacing w:line="303" w:lineRule="exact"/>
              <w:ind w:left="10" w:right="4"/>
              <w:jc w:val="center"/>
              <w:rPr>
                <w:sz w:val="17"/>
              </w:rPr>
            </w:pPr>
            <w:r>
              <w:rPr>
                <w:spacing w:val="-4"/>
                <w:sz w:val="17"/>
              </w:rPr>
              <w:t>（CA)</w:t>
            </w:r>
          </w:p>
        </w:tc>
        <w:tc>
          <w:tcPr>
            <w:tcW w:w="2798" w:type="dxa"/>
          </w:tcPr>
          <w:p>
            <w:pPr>
              <w:pStyle w:val="TableParagraph"/>
              <w:spacing w:line="223" w:lineRule="auto" w:before="4"/>
              <w:ind w:left="103" w:right="4"/>
              <w:rPr>
                <w:sz w:val="17"/>
              </w:rPr>
            </w:pPr>
            <w:r>
              <w:rPr>
                <w:spacing w:val="2"/>
                <w:w w:val="99"/>
                <w:sz w:val="17"/>
              </w:rPr>
              <w:t>面向采埃孚各实体对象负责数字证</w:t>
            </w:r>
            <w:r>
              <w:rPr>
                <w:spacing w:val="-16"/>
                <w:w w:val="99"/>
                <w:sz w:val="17"/>
              </w:rPr>
              <w:t>书的申请、签发、更新、挂起、冻结、</w:t>
            </w:r>
          </w:p>
          <w:p>
            <w:pPr>
              <w:pStyle w:val="TableParagraph"/>
              <w:spacing w:line="270" w:lineRule="exact"/>
              <w:ind w:left="103"/>
              <w:rPr>
                <w:sz w:val="17"/>
              </w:rPr>
            </w:pPr>
            <w:r>
              <w:rPr>
                <w:spacing w:val="-4"/>
                <w:sz w:val="17"/>
              </w:rPr>
              <w:t>注销等安全功能</w:t>
            </w:r>
          </w:p>
        </w:tc>
        <w:tc>
          <w:tcPr>
            <w:tcW w:w="2131" w:type="dxa"/>
          </w:tcPr>
          <w:p>
            <w:pPr>
              <w:pStyle w:val="TableParagraph"/>
              <w:spacing w:line="223" w:lineRule="auto" w:before="151"/>
              <w:ind w:left="981" w:right="112" w:hanging="855"/>
              <w:rPr>
                <w:sz w:val="17"/>
              </w:rPr>
            </w:pPr>
            <w:r>
              <w:rPr>
                <w:spacing w:val="-4"/>
                <w:sz w:val="17"/>
              </w:rPr>
              <w:t>证书最小签发并发 </w:t>
            </w:r>
            <w:r>
              <w:rPr>
                <w:spacing w:val="-2"/>
                <w:sz w:val="17"/>
              </w:rPr>
              <w:t>50</w:t>
            </w:r>
            <w:r>
              <w:rPr>
                <w:spacing w:val="-6"/>
                <w:sz w:val="17"/>
              </w:rPr>
              <w:t> 张/</w:t>
            </w:r>
            <w:r>
              <w:rPr>
                <w:spacing w:val="-10"/>
                <w:sz w:val="17"/>
              </w:rPr>
              <w:t>秒</w:t>
            </w:r>
          </w:p>
        </w:tc>
        <w:tc>
          <w:tcPr>
            <w:tcW w:w="801" w:type="dxa"/>
          </w:tcPr>
          <w:p>
            <w:pPr>
              <w:pStyle w:val="TableParagraph"/>
              <w:spacing w:before="282"/>
              <w:ind w:left="12"/>
              <w:jc w:val="center"/>
              <w:rPr>
                <w:sz w:val="17"/>
              </w:rPr>
            </w:pPr>
            <w:r>
              <w:rPr>
                <w:spacing w:val="-10"/>
                <w:sz w:val="17"/>
              </w:rPr>
              <w:t>套</w:t>
            </w:r>
          </w:p>
        </w:tc>
        <w:tc>
          <w:tcPr>
            <w:tcW w:w="664" w:type="dxa"/>
          </w:tcPr>
          <w:p>
            <w:pPr>
              <w:pStyle w:val="TableParagraph"/>
              <w:spacing w:before="282"/>
              <w:ind w:left="7"/>
              <w:jc w:val="center"/>
              <w:rPr>
                <w:sz w:val="17"/>
              </w:rPr>
            </w:pPr>
            <w:r>
              <w:rPr>
                <w:spacing w:val="-10"/>
                <w:sz w:val="17"/>
              </w:rPr>
              <w:t>1</w:t>
            </w:r>
          </w:p>
        </w:tc>
      </w:tr>
      <w:tr>
        <w:trPr>
          <w:trHeight w:val="1000" w:hRule="atLeast"/>
        </w:trPr>
        <w:tc>
          <w:tcPr>
            <w:tcW w:w="666" w:type="dxa"/>
          </w:tcPr>
          <w:p>
            <w:pPr>
              <w:pStyle w:val="TableParagraph"/>
              <w:spacing w:before="30"/>
              <w:rPr>
                <w:sz w:val="17"/>
              </w:rPr>
            </w:pPr>
          </w:p>
          <w:p>
            <w:pPr>
              <w:pStyle w:val="TableParagraph"/>
              <w:spacing w:before="1"/>
              <w:ind w:left="9"/>
              <w:jc w:val="center"/>
              <w:rPr>
                <w:sz w:val="17"/>
              </w:rPr>
            </w:pPr>
            <w:r>
              <w:rPr>
                <w:spacing w:val="-10"/>
                <w:sz w:val="17"/>
              </w:rPr>
              <w:t>3</w:t>
            </w:r>
          </w:p>
        </w:tc>
        <w:tc>
          <w:tcPr>
            <w:tcW w:w="1998" w:type="dxa"/>
          </w:tcPr>
          <w:p>
            <w:pPr>
              <w:pStyle w:val="TableParagraph"/>
              <w:spacing w:line="223" w:lineRule="auto" w:before="213"/>
              <w:ind w:left="826" w:right="143" w:hanging="675"/>
              <w:rPr>
                <w:sz w:val="17"/>
              </w:rPr>
            </w:pPr>
            <w:r>
              <w:rPr>
                <w:spacing w:val="-2"/>
                <w:sz w:val="17"/>
              </w:rPr>
              <w:t>二级证书注册管理系统 </w:t>
            </w:r>
            <w:r>
              <w:rPr>
                <w:spacing w:val="-4"/>
                <w:sz w:val="17"/>
              </w:rPr>
              <w:t>(RA)</w:t>
            </w:r>
          </w:p>
        </w:tc>
        <w:tc>
          <w:tcPr>
            <w:tcW w:w="2798" w:type="dxa"/>
          </w:tcPr>
          <w:p>
            <w:pPr>
              <w:pStyle w:val="TableParagraph"/>
              <w:spacing w:line="223" w:lineRule="auto" w:before="67"/>
              <w:ind w:left="103" w:right="87"/>
              <w:jc w:val="both"/>
              <w:rPr>
                <w:sz w:val="17"/>
              </w:rPr>
            </w:pPr>
            <w:r>
              <w:rPr>
                <w:spacing w:val="-2"/>
                <w:sz w:val="17"/>
              </w:rPr>
              <w:t>面向采埃孚各实体对象与签发系统</w:t>
            </w:r>
            <w:r>
              <w:rPr>
                <w:spacing w:val="-12"/>
                <w:sz w:val="17"/>
              </w:rPr>
              <w:t>配合实现证书的申请、审核、更新等</w:t>
            </w:r>
            <w:r>
              <w:rPr>
                <w:spacing w:val="-2"/>
                <w:sz w:val="17"/>
              </w:rPr>
              <w:t>一系列生命周期管理</w:t>
            </w:r>
          </w:p>
        </w:tc>
        <w:tc>
          <w:tcPr>
            <w:tcW w:w="2131" w:type="dxa"/>
          </w:tcPr>
          <w:p>
            <w:pPr>
              <w:pStyle w:val="TableParagraph"/>
              <w:spacing w:line="223" w:lineRule="auto" w:before="213"/>
              <w:ind w:left="981" w:right="112" w:hanging="855"/>
              <w:rPr>
                <w:sz w:val="17"/>
              </w:rPr>
            </w:pPr>
            <w:r>
              <w:rPr>
                <w:spacing w:val="-4"/>
                <w:sz w:val="17"/>
              </w:rPr>
              <w:t>证书最小申请并发 </w:t>
            </w:r>
            <w:r>
              <w:rPr>
                <w:spacing w:val="-2"/>
                <w:sz w:val="17"/>
              </w:rPr>
              <w:t>50</w:t>
            </w:r>
            <w:r>
              <w:rPr>
                <w:spacing w:val="-6"/>
                <w:sz w:val="17"/>
              </w:rPr>
              <w:t> 张/</w:t>
            </w:r>
            <w:r>
              <w:rPr>
                <w:spacing w:val="-10"/>
                <w:sz w:val="17"/>
              </w:rPr>
              <w:t>秒</w:t>
            </w:r>
          </w:p>
        </w:tc>
        <w:tc>
          <w:tcPr>
            <w:tcW w:w="801" w:type="dxa"/>
          </w:tcPr>
          <w:p>
            <w:pPr>
              <w:pStyle w:val="TableParagraph"/>
              <w:spacing w:before="30"/>
              <w:rPr>
                <w:sz w:val="17"/>
              </w:rPr>
            </w:pPr>
          </w:p>
          <w:p>
            <w:pPr>
              <w:pStyle w:val="TableParagraph"/>
              <w:spacing w:before="1"/>
              <w:ind w:left="12"/>
              <w:jc w:val="center"/>
              <w:rPr>
                <w:sz w:val="17"/>
              </w:rPr>
            </w:pPr>
            <w:r>
              <w:rPr>
                <w:spacing w:val="-10"/>
                <w:sz w:val="17"/>
              </w:rPr>
              <w:t>套</w:t>
            </w:r>
          </w:p>
        </w:tc>
        <w:tc>
          <w:tcPr>
            <w:tcW w:w="664" w:type="dxa"/>
          </w:tcPr>
          <w:p>
            <w:pPr>
              <w:pStyle w:val="TableParagraph"/>
              <w:spacing w:before="30"/>
              <w:rPr>
                <w:sz w:val="17"/>
              </w:rPr>
            </w:pPr>
          </w:p>
          <w:p>
            <w:pPr>
              <w:pStyle w:val="TableParagraph"/>
              <w:spacing w:before="1"/>
              <w:ind w:left="7"/>
              <w:jc w:val="center"/>
              <w:rPr>
                <w:sz w:val="17"/>
              </w:rPr>
            </w:pPr>
            <w:r>
              <w:rPr>
                <w:spacing w:val="-10"/>
                <w:sz w:val="17"/>
              </w:rPr>
              <w:t>1</w:t>
            </w:r>
          </w:p>
        </w:tc>
      </w:tr>
      <w:tr>
        <w:trPr>
          <w:trHeight w:val="1465" w:hRule="atLeast"/>
        </w:trPr>
        <w:tc>
          <w:tcPr>
            <w:tcW w:w="666" w:type="dxa"/>
          </w:tcPr>
          <w:p>
            <w:pPr>
              <w:pStyle w:val="TableParagraph"/>
              <w:spacing w:before="263"/>
              <w:rPr>
                <w:sz w:val="17"/>
              </w:rPr>
            </w:pPr>
          </w:p>
          <w:p>
            <w:pPr>
              <w:pStyle w:val="TableParagraph"/>
              <w:ind w:left="9"/>
              <w:jc w:val="center"/>
              <w:rPr>
                <w:sz w:val="17"/>
              </w:rPr>
            </w:pPr>
            <w:r>
              <w:rPr>
                <w:spacing w:val="-10"/>
                <w:sz w:val="17"/>
              </w:rPr>
              <w:t>4</w:t>
            </w:r>
          </w:p>
        </w:tc>
        <w:tc>
          <w:tcPr>
            <w:tcW w:w="1998" w:type="dxa"/>
          </w:tcPr>
          <w:p>
            <w:pPr>
              <w:pStyle w:val="TableParagraph"/>
              <w:spacing w:before="263"/>
              <w:rPr>
                <w:sz w:val="17"/>
              </w:rPr>
            </w:pPr>
          </w:p>
          <w:p>
            <w:pPr>
              <w:pStyle w:val="TableParagraph"/>
              <w:ind w:left="10"/>
              <w:jc w:val="center"/>
              <w:rPr>
                <w:sz w:val="17"/>
              </w:rPr>
            </w:pPr>
            <w:r>
              <w:rPr>
                <w:spacing w:val="-2"/>
                <w:sz w:val="17"/>
              </w:rPr>
              <w:t>目录服务系统（LDAP)</w:t>
            </w:r>
          </w:p>
        </w:tc>
        <w:tc>
          <w:tcPr>
            <w:tcW w:w="2798" w:type="dxa"/>
          </w:tcPr>
          <w:p>
            <w:pPr>
              <w:pStyle w:val="TableParagraph"/>
              <w:spacing w:line="225" w:lineRule="auto" w:before="149"/>
              <w:ind w:left="103" w:right="4"/>
              <w:rPr>
                <w:sz w:val="17"/>
              </w:rPr>
            </w:pPr>
            <w:r>
              <w:rPr>
                <w:spacing w:val="-13"/>
                <w:sz w:val="17"/>
              </w:rPr>
              <w:t>轻量级目录访问协议</w:t>
            </w:r>
            <w:r>
              <w:rPr>
                <w:spacing w:val="-6"/>
                <w:sz w:val="17"/>
              </w:rPr>
              <w:t>（LDAP）服务，</w:t>
            </w:r>
            <w:r>
              <w:rPr>
                <w:spacing w:val="-2"/>
                <w:sz w:val="17"/>
              </w:rPr>
              <w:t>提供用户数字证书的快速搜索和查</w:t>
            </w:r>
            <w:r>
              <w:rPr>
                <w:spacing w:val="7"/>
                <w:sz w:val="17"/>
              </w:rPr>
              <w:t>询服务， 对外提供证书撤销列表</w:t>
            </w:r>
          </w:p>
          <w:p>
            <w:pPr>
              <w:pStyle w:val="TableParagraph"/>
              <w:spacing w:line="297" w:lineRule="exact"/>
              <w:ind w:left="103"/>
              <w:rPr>
                <w:sz w:val="17"/>
              </w:rPr>
            </w:pPr>
            <w:r>
              <w:rPr>
                <w:spacing w:val="-8"/>
                <w:sz w:val="17"/>
              </w:rPr>
              <w:t>（CRL）</w:t>
            </w:r>
            <w:r>
              <w:rPr>
                <w:spacing w:val="-9"/>
                <w:sz w:val="17"/>
              </w:rPr>
              <w:t>的搜索、查询和下载等服务</w:t>
            </w:r>
          </w:p>
        </w:tc>
        <w:tc>
          <w:tcPr>
            <w:tcW w:w="2131" w:type="dxa"/>
          </w:tcPr>
          <w:p>
            <w:pPr>
              <w:pStyle w:val="TableParagraph"/>
              <w:spacing w:line="225" w:lineRule="auto" w:before="2"/>
              <w:ind w:left="101" w:right="155"/>
              <w:jc w:val="both"/>
              <w:rPr>
                <w:sz w:val="17"/>
              </w:rPr>
            </w:pPr>
            <w:r>
              <w:rPr>
                <w:spacing w:val="-2"/>
                <w:sz w:val="17"/>
              </w:rPr>
              <w:t>支持精确查询（100</w:t>
            </w:r>
            <w:r>
              <w:rPr>
                <w:spacing w:val="-6"/>
                <w:sz w:val="17"/>
              </w:rPr>
              <w:t> 万条</w:t>
            </w:r>
            <w:r>
              <w:rPr>
                <w:spacing w:val="-2"/>
                <w:sz w:val="17"/>
              </w:rPr>
              <w:t>目），单线程响应速度＜ </w:t>
            </w:r>
            <w:r>
              <w:rPr>
                <w:sz w:val="17"/>
              </w:rPr>
              <w:t>5ms，50</w:t>
            </w:r>
            <w:r>
              <w:rPr>
                <w:spacing w:val="-2"/>
                <w:sz w:val="17"/>
              </w:rPr>
              <w:t> 线程响应速度</w:t>
            </w:r>
          </w:p>
          <w:p>
            <w:pPr>
              <w:pStyle w:val="TableParagraph"/>
              <w:spacing w:line="287" w:lineRule="exact"/>
              <w:ind w:left="101"/>
              <w:rPr>
                <w:sz w:val="17"/>
              </w:rPr>
            </w:pPr>
            <w:r>
              <w:rPr>
                <w:spacing w:val="-2"/>
                <w:sz w:val="17"/>
              </w:rPr>
              <w:t>＜15ms；</w:t>
            </w:r>
          </w:p>
          <w:p>
            <w:pPr>
              <w:pStyle w:val="TableParagraph"/>
              <w:spacing w:line="273" w:lineRule="exact"/>
              <w:ind w:left="132"/>
              <w:rPr>
                <w:sz w:val="17"/>
              </w:rPr>
            </w:pPr>
            <w:r>
              <w:rPr>
                <w:spacing w:val="-2"/>
                <w:sz w:val="17"/>
              </w:rPr>
              <w:t>支持模糊查询（100</w:t>
            </w:r>
            <w:r>
              <w:rPr>
                <w:spacing w:val="-6"/>
                <w:sz w:val="17"/>
              </w:rPr>
              <w:t> 万条</w:t>
            </w:r>
          </w:p>
        </w:tc>
        <w:tc>
          <w:tcPr>
            <w:tcW w:w="801" w:type="dxa"/>
          </w:tcPr>
          <w:p>
            <w:pPr>
              <w:pStyle w:val="TableParagraph"/>
              <w:spacing w:before="263"/>
              <w:rPr>
                <w:sz w:val="17"/>
              </w:rPr>
            </w:pPr>
          </w:p>
          <w:p>
            <w:pPr>
              <w:pStyle w:val="TableParagraph"/>
              <w:ind w:left="12"/>
              <w:jc w:val="center"/>
              <w:rPr>
                <w:sz w:val="17"/>
              </w:rPr>
            </w:pPr>
            <w:r>
              <w:rPr>
                <w:spacing w:val="-10"/>
                <w:sz w:val="17"/>
              </w:rPr>
              <w:t>套</w:t>
            </w:r>
          </w:p>
        </w:tc>
        <w:tc>
          <w:tcPr>
            <w:tcW w:w="664" w:type="dxa"/>
          </w:tcPr>
          <w:p>
            <w:pPr>
              <w:pStyle w:val="TableParagraph"/>
              <w:spacing w:before="263"/>
              <w:rPr>
                <w:sz w:val="17"/>
              </w:rPr>
            </w:pPr>
          </w:p>
          <w:p>
            <w:pPr>
              <w:pStyle w:val="TableParagraph"/>
              <w:ind w:left="7"/>
              <w:jc w:val="center"/>
              <w:rPr>
                <w:sz w:val="17"/>
              </w:rPr>
            </w:pPr>
            <w:r>
              <w:rPr>
                <w:spacing w:val="-10"/>
                <w:sz w:val="17"/>
              </w:rPr>
              <w:t>1</w:t>
            </w:r>
          </w:p>
        </w:tc>
      </w:tr>
    </w:tbl>
    <w:p>
      <w:pPr>
        <w:pStyle w:val="TableParagraph"/>
        <w:spacing w:after="0"/>
        <w:jc w:val="center"/>
        <w:rPr>
          <w:sz w:val="17"/>
        </w:rPr>
        <w:sectPr>
          <w:pgSz w:w="12240" w:h="15840"/>
          <w:pgMar w:header="826" w:footer="0" w:top="1300" w:bottom="1158" w:left="1440" w:right="720"/>
        </w:sectPr>
      </w:pPr>
    </w:p>
    <w:tbl>
      <w:tblPr>
        <w:tblW w:w="0" w:type="auto"/>
        <w:jc w:val="left"/>
        <w:tblInd w:w="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6"/>
        <w:gridCol w:w="1998"/>
        <w:gridCol w:w="2798"/>
        <w:gridCol w:w="2131"/>
        <w:gridCol w:w="801"/>
        <w:gridCol w:w="664"/>
      </w:tblGrid>
      <w:tr>
        <w:trPr>
          <w:trHeight w:val="1000" w:hRule="atLeast"/>
        </w:trPr>
        <w:tc>
          <w:tcPr>
            <w:tcW w:w="666" w:type="dxa"/>
          </w:tcPr>
          <w:p>
            <w:pPr>
              <w:pStyle w:val="TableParagraph"/>
              <w:rPr>
                <w:rFonts w:ascii="Times New Roman"/>
                <w:sz w:val="18"/>
              </w:rPr>
            </w:pPr>
          </w:p>
        </w:tc>
        <w:tc>
          <w:tcPr>
            <w:tcW w:w="1998" w:type="dxa"/>
          </w:tcPr>
          <w:p>
            <w:pPr>
              <w:pStyle w:val="TableParagraph"/>
              <w:rPr>
                <w:rFonts w:ascii="Times New Roman"/>
                <w:sz w:val="18"/>
              </w:rPr>
            </w:pPr>
          </w:p>
        </w:tc>
        <w:tc>
          <w:tcPr>
            <w:tcW w:w="2798" w:type="dxa"/>
          </w:tcPr>
          <w:p>
            <w:pPr>
              <w:pStyle w:val="TableParagraph"/>
              <w:rPr>
                <w:rFonts w:ascii="Times New Roman"/>
                <w:sz w:val="18"/>
              </w:rPr>
            </w:pPr>
          </w:p>
        </w:tc>
        <w:tc>
          <w:tcPr>
            <w:tcW w:w="2131" w:type="dxa"/>
          </w:tcPr>
          <w:p>
            <w:pPr>
              <w:pStyle w:val="TableParagraph"/>
              <w:spacing w:line="223" w:lineRule="auto" w:before="4"/>
              <w:ind w:left="134" w:right="125"/>
              <w:jc w:val="center"/>
              <w:rPr>
                <w:sz w:val="17"/>
              </w:rPr>
            </w:pPr>
            <w:r>
              <w:rPr>
                <w:spacing w:val="-2"/>
                <w:sz w:val="17"/>
              </w:rPr>
              <w:t>目），单线程响应速度＜ </w:t>
            </w:r>
            <w:r>
              <w:rPr>
                <w:sz w:val="17"/>
              </w:rPr>
              <w:t>100ms，50</w:t>
            </w:r>
            <w:r>
              <w:rPr>
                <w:spacing w:val="-2"/>
                <w:sz w:val="17"/>
              </w:rPr>
              <w:t> 线程响应速度＜800ms；</w:t>
            </w:r>
          </w:p>
        </w:tc>
        <w:tc>
          <w:tcPr>
            <w:tcW w:w="801" w:type="dxa"/>
          </w:tcPr>
          <w:p>
            <w:pPr>
              <w:pStyle w:val="TableParagraph"/>
              <w:rPr>
                <w:rFonts w:ascii="Times New Roman"/>
                <w:sz w:val="18"/>
              </w:rPr>
            </w:pPr>
          </w:p>
        </w:tc>
        <w:tc>
          <w:tcPr>
            <w:tcW w:w="664" w:type="dxa"/>
          </w:tcPr>
          <w:p>
            <w:pPr>
              <w:pStyle w:val="TableParagraph"/>
              <w:rPr>
                <w:rFonts w:ascii="Times New Roman"/>
                <w:sz w:val="18"/>
              </w:rPr>
            </w:pPr>
          </w:p>
        </w:tc>
      </w:tr>
      <w:tr>
        <w:trPr>
          <w:trHeight w:val="1466" w:hRule="atLeast"/>
        </w:trPr>
        <w:tc>
          <w:tcPr>
            <w:tcW w:w="666" w:type="dxa"/>
          </w:tcPr>
          <w:p>
            <w:pPr>
              <w:pStyle w:val="TableParagraph"/>
              <w:spacing w:before="263"/>
              <w:rPr>
                <w:sz w:val="17"/>
              </w:rPr>
            </w:pPr>
          </w:p>
          <w:p>
            <w:pPr>
              <w:pStyle w:val="TableParagraph"/>
              <w:ind w:left="9"/>
              <w:jc w:val="center"/>
              <w:rPr>
                <w:sz w:val="17"/>
              </w:rPr>
            </w:pPr>
            <w:r>
              <w:rPr>
                <w:spacing w:val="-10"/>
                <w:sz w:val="17"/>
              </w:rPr>
              <w:t>5</w:t>
            </w:r>
          </w:p>
        </w:tc>
        <w:tc>
          <w:tcPr>
            <w:tcW w:w="1998" w:type="dxa"/>
          </w:tcPr>
          <w:p>
            <w:pPr>
              <w:pStyle w:val="TableParagraph"/>
              <w:spacing w:before="117"/>
              <w:rPr>
                <w:sz w:val="17"/>
              </w:rPr>
            </w:pPr>
          </w:p>
          <w:p>
            <w:pPr>
              <w:pStyle w:val="TableParagraph"/>
              <w:spacing w:line="303" w:lineRule="exact"/>
              <w:ind w:left="10" w:right="4"/>
              <w:jc w:val="center"/>
              <w:rPr>
                <w:sz w:val="17"/>
              </w:rPr>
            </w:pPr>
            <w:r>
              <w:rPr>
                <w:spacing w:val="-3"/>
                <w:sz w:val="17"/>
              </w:rPr>
              <w:t>证书状态快速查询系统</w:t>
            </w:r>
          </w:p>
          <w:p>
            <w:pPr>
              <w:pStyle w:val="TableParagraph"/>
              <w:spacing w:line="303" w:lineRule="exact"/>
              <w:ind w:left="10" w:right="2"/>
              <w:jc w:val="center"/>
              <w:rPr>
                <w:sz w:val="17"/>
              </w:rPr>
            </w:pPr>
            <w:r>
              <w:rPr>
                <w:spacing w:val="-2"/>
                <w:sz w:val="17"/>
              </w:rPr>
              <w:t>（OCSP）</w:t>
            </w:r>
          </w:p>
        </w:tc>
        <w:tc>
          <w:tcPr>
            <w:tcW w:w="2798" w:type="dxa"/>
          </w:tcPr>
          <w:p>
            <w:pPr>
              <w:pStyle w:val="TableParagraph"/>
              <w:spacing w:line="225" w:lineRule="auto" w:before="149"/>
              <w:ind w:left="103" w:right="87"/>
              <w:jc w:val="both"/>
              <w:rPr>
                <w:sz w:val="17"/>
              </w:rPr>
            </w:pPr>
            <w:r>
              <w:rPr>
                <w:spacing w:val="-2"/>
                <w:sz w:val="17"/>
              </w:rPr>
              <w:t>证书状态在线查询协议服务，可以</w:t>
            </w:r>
            <w:r>
              <w:rPr>
                <w:spacing w:val="-2"/>
                <w:sz w:val="17"/>
              </w:rPr>
              <w:t>为用户提供实时的证书状态查询，</w:t>
            </w:r>
            <w:r>
              <w:rPr>
                <w:spacing w:val="-10"/>
                <w:sz w:val="17"/>
              </w:rPr>
              <w:t>包括撤销、冻结、有效、过期、未生</w:t>
            </w:r>
            <w:r>
              <w:rPr>
                <w:spacing w:val="-6"/>
                <w:sz w:val="17"/>
              </w:rPr>
              <w:t>效等</w:t>
            </w:r>
          </w:p>
        </w:tc>
        <w:tc>
          <w:tcPr>
            <w:tcW w:w="2131" w:type="dxa"/>
          </w:tcPr>
          <w:p>
            <w:pPr>
              <w:pStyle w:val="TableParagraph"/>
              <w:spacing w:before="132"/>
              <w:rPr>
                <w:sz w:val="17"/>
              </w:rPr>
            </w:pPr>
          </w:p>
          <w:p>
            <w:pPr>
              <w:pStyle w:val="TableParagraph"/>
              <w:spacing w:line="223" w:lineRule="auto" w:before="1"/>
              <w:ind w:left="691" w:right="209" w:hanging="473"/>
              <w:rPr>
                <w:sz w:val="17"/>
              </w:rPr>
            </w:pPr>
            <w:r>
              <w:rPr>
                <w:spacing w:val="-2"/>
                <w:sz w:val="17"/>
              </w:rPr>
              <w:t>证书查询效率最小并发 </w:t>
            </w:r>
            <w:r>
              <w:rPr>
                <w:sz w:val="17"/>
              </w:rPr>
              <w:t>500</w:t>
            </w:r>
            <w:r>
              <w:rPr>
                <w:spacing w:val="-1"/>
                <w:sz w:val="17"/>
              </w:rPr>
              <w:t> 张/秒</w:t>
            </w:r>
          </w:p>
        </w:tc>
        <w:tc>
          <w:tcPr>
            <w:tcW w:w="801" w:type="dxa"/>
          </w:tcPr>
          <w:p>
            <w:pPr>
              <w:pStyle w:val="TableParagraph"/>
              <w:spacing w:before="263"/>
              <w:rPr>
                <w:sz w:val="17"/>
              </w:rPr>
            </w:pPr>
          </w:p>
          <w:p>
            <w:pPr>
              <w:pStyle w:val="TableParagraph"/>
              <w:ind w:left="12"/>
              <w:jc w:val="center"/>
              <w:rPr>
                <w:sz w:val="17"/>
              </w:rPr>
            </w:pPr>
            <w:r>
              <w:rPr>
                <w:spacing w:val="-10"/>
                <w:sz w:val="17"/>
              </w:rPr>
              <w:t>套</w:t>
            </w:r>
          </w:p>
        </w:tc>
        <w:tc>
          <w:tcPr>
            <w:tcW w:w="664" w:type="dxa"/>
          </w:tcPr>
          <w:p>
            <w:pPr>
              <w:pStyle w:val="TableParagraph"/>
              <w:spacing w:before="263"/>
              <w:rPr>
                <w:sz w:val="17"/>
              </w:rPr>
            </w:pPr>
          </w:p>
          <w:p>
            <w:pPr>
              <w:pStyle w:val="TableParagraph"/>
              <w:ind w:left="7"/>
              <w:jc w:val="center"/>
              <w:rPr>
                <w:sz w:val="17"/>
              </w:rPr>
            </w:pPr>
            <w:r>
              <w:rPr>
                <w:spacing w:val="-10"/>
                <w:sz w:val="17"/>
              </w:rPr>
              <w:t>1</w:t>
            </w:r>
          </w:p>
        </w:tc>
      </w:tr>
      <w:tr>
        <w:trPr>
          <w:trHeight w:val="1464" w:hRule="atLeast"/>
        </w:trPr>
        <w:tc>
          <w:tcPr>
            <w:tcW w:w="666" w:type="dxa"/>
          </w:tcPr>
          <w:p>
            <w:pPr>
              <w:pStyle w:val="TableParagraph"/>
              <w:spacing w:before="261"/>
              <w:rPr>
                <w:sz w:val="17"/>
              </w:rPr>
            </w:pPr>
          </w:p>
          <w:p>
            <w:pPr>
              <w:pStyle w:val="TableParagraph"/>
              <w:ind w:left="9"/>
              <w:jc w:val="center"/>
              <w:rPr>
                <w:sz w:val="17"/>
              </w:rPr>
            </w:pPr>
            <w:r>
              <w:rPr>
                <w:spacing w:val="-10"/>
                <w:sz w:val="17"/>
              </w:rPr>
              <w:t>6</w:t>
            </w:r>
          </w:p>
        </w:tc>
        <w:tc>
          <w:tcPr>
            <w:tcW w:w="1998" w:type="dxa"/>
          </w:tcPr>
          <w:p>
            <w:pPr>
              <w:pStyle w:val="TableParagraph"/>
              <w:spacing w:before="114"/>
              <w:rPr>
                <w:sz w:val="17"/>
              </w:rPr>
            </w:pPr>
          </w:p>
          <w:p>
            <w:pPr>
              <w:pStyle w:val="TableParagraph"/>
              <w:spacing w:line="303" w:lineRule="exact" w:before="1"/>
              <w:ind w:left="10" w:right="2"/>
              <w:jc w:val="center"/>
              <w:rPr>
                <w:sz w:val="17"/>
              </w:rPr>
            </w:pPr>
            <w:r>
              <w:rPr>
                <w:spacing w:val="-4"/>
                <w:sz w:val="17"/>
              </w:rPr>
              <w:t>密钥管理系统</w:t>
            </w:r>
          </w:p>
          <w:p>
            <w:pPr>
              <w:pStyle w:val="TableParagraph"/>
              <w:spacing w:line="303" w:lineRule="exact"/>
              <w:ind w:left="10" w:right="2"/>
              <w:jc w:val="center"/>
              <w:rPr>
                <w:sz w:val="17"/>
              </w:rPr>
            </w:pPr>
            <w:r>
              <w:rPr>
                <w:spacing w:val="-2"/>
                <w:sz w:val="17"/>
              </w:rPr>
              <w:t>（KMS）</w:t>
            </w:r>
          </w:p>
        </w:tc>
        <w:tc>
          <w:tcPr>
            <w:tcW w:w="2798" w:type="dxa"/>
          </w:tcPr>
          <w:p>
            <w:pPr>
              <w:pStyle w:val="TableParagraph"/>
              <w:spacing w:line="225" w:lineRule="auto" w:before="2"/>
              <w:ind w:left="103" w:right="5"/>
              <w:jc w:val="both"/>
              <w:rPr>
                <w:sz w:val="17"/>
              </w:rPr>
            </w:pPr>
            <w:r>
              <w:rPr>
                <w:spacing w:val="5"/>
                <w:sz w:val="17"/>
              </w:rPr>
              <w:t>根据甲方要求提供</w:t>
            </w:r>
            <w:r>
              <w:rPr>
                <w:sz w:val="17"/>
              </w:rPr>
              <w:t>KMS</w:t>
            </w:r>
            <w:r>
              <w:rPr>
                <w:spacing w:val="8"/>
                <w:sz w:val="17"/>
              </w:rPr>
              <w:t> 界面</w:t>
            </w:r>
            <w:r>
              <w:rPr>
                <w:sz w:val="17"/>
              </w:rPr>
              <w:t>GUI，</w:t>
            </w:r>
            <w:r>
              <w:rPr>
                <w:spacing w:val="-2"/>
                <w:sz w:val="17"/>
              </w:rPr>
              <w:t>提供密码算法调用接口，可指定密</w:t>
            </w:r>
            <w:r>
              <w:rPr>
                <w:spacing w:val="6"/>
                <w:sz w:val="17"/>
              </w:rPr>
              <w:t>钥标识通过 </w:t>
            </w:r>
            <w:r>
              <w:rPr>
                <w:sz w:val="17"/>
              </w:rPr>
              <w:t>KMS</w:t>
            </w:r>
            <w:r>
              <w:rPr>
                <w:spacing w:val="3"/>
                <w:sz w:val="17"/>
              </w:rPr>
              <w:t> 完成数据密码运</w:t>
            </w:r>
            <w:r>
              <w:rPr>
                <w:spacing w:val="-9"/>
                <w:sz w:val="17"/>
              </w:rPr>
              <w:t>算，包括对称\非对称加解密、签名、</w:t>
            </w:r>
          </w:p>
          <w:p>
            <w:pPr>
              <w:pStyle w:val="TableParagraph"/>
              <w:spacing w:line="264" w:lineRule="exact"/>
              <w:ind w:left="103"/>
              <w:rPr>
                <w:sz w:val="17"/>
              </w:rPr>
            </w:pPr>
            <w:r>
              <w:rPr>
                <w:spacing w:val="-4"/>
                <w:sz w:val="17"/>
              </w:rPr>
              <w:t>验签等操作</w:t>
            </w:r>
          </w:p>
        </w:tc>
        <w:tc>
          <w:tcPr>
            <w:tcW w:w="2131" w:type="dxa"/>
          </w:tcPr>
          <w:p>
            <w:pPr>
              <w:pStyle w:val="TableParagraph"/>
              <w:spacing w:line="303" w:lineRule="exact" w:before="282"/>
              <w:ind w:left="4"/>
              <w:jc w:val="center"/>
              <w:rPr>
                <w:sz w:val="17"/>
              </w:rPr>
            </w:pPr>
            <w:r>
              <w:rPr>
                <w:spacing w:val="-4"/>
                <w:sz w:val="17"/>
              </w:rPr>
              <w:t>支持 </w:t>
            </w:r>
            <w:r>
              <w:rPr>
                <w:spacing w:val="-2"/>
                <w:sz w:val="17"/>
              </w:rPr>
              <w:t>RSA/ECC/ED25519</w:t>
            </w:r>
          </w:p>
          <w:p>
            <w:pPr>
              <w:pStyle w:val="TableParagraph"/>
              <w:spacing w:line="225" w:lineRule="auto" w:before="3"/>
              <w:ind w:left="105" w:right="96"/>
              <w:jc w:val="center"/>
              <w:rPr>
                <w:sz w:val="17"/>
              </w:rPr>
            </w:pPr>
            <w:r>
              <w:rPr>
                <w:spacing w:val="3"/>
                <w:sz w:val="17"/>
              </w:rPr>
              <w:t>非对称密钥，支持</w:t>
            </w:r>
            <w:r>
              <w:rPr>
                <w:sz w:val="17"/>
              </w:rPr>
              <w:t>AES</w:t>
            </w:r>
            <w:r>
              <w:rPr>
                <w:spacing w:val="-7"/>
                <w:sz w:val="17"/>
              </w:rPr>
              <w:t> 对</w:t>
            </w:r>
            <w:r>
              <w:rPr>
                <w:spacing w:val="-2"/>
                <w:sz w:val="17"/>
              </w:rPr>
              <w:t>称密钥运算</w:t>
            </w:r>
          </w:p>
        </w:tc>
        <w:tc>
          <w:tcPr>
            <w:tcW w:w="801" w:type="dxa"/>
          </w:tcPr>
          <w:p>
            <w:pPr>
              <w:pStyle w:val="TableParagraph"/>
              <w:spacing w:before="261"/>
              <w:rPr>
                <w:sz w:val="17"/>
              </w:rPr>
            </w:pPr>
          </w:p>
          <w:p>
            <w:pPr>
              <w:pStyle w:val="TableParagraph"/>
              <w:ind w:left="12"/>
              <w:jc w:val="center"/>
              <w:rPr>
                <w:sz w:val="17"/>
              </w:rPr>
            </w:pPr>
            <w:r>
              <w:rPr>
                <w:spacing w:val="-10"/>
                <w:sz w:val="17"/>
              </w:rPr>
              <w:t>套</w:t>
            </w:r>
          </w:p>
        </w:tc>
        <w:tc>
          <w:tcPr>
            <w:tcW w:w="664" w:type="dxa"/>
          </w:tcPr>
          <w:p>
            <w:pPr>
              <w:pStyle w:val="TableParagraph"/>
              <w:spacing w:before="261"/>
              <w:rPr>
                <w:sz w:val="17"/>
              </w:rPr>
            </w:pPr>
          </w:p>
          <w:p>
            <w:pPr>
              <w:pStyle w:val="TableParagraph"/>
              <w:ind w:left="7"/>
              <w:jc w:val="center"/>
              <w:rPr>
                <w:sz w:val="17"/>
              </w:rPr>
            </w:pPr>
            <w:r>
              <w:rPr>
                <w:spacing w:val="-10"/>
                <w:sz w:val="17"/>
              </w:rPr>
              <w:t>1</w:t>
            </w:r>
          </w:p>
        </w:tc>
      </w:tr>
      <w:tr>
        <w:trPr>
          <w:trHeight w:val="1464" w:hRule="atLeast"/>
        </w:trPr>
        <w:tc>
          <w:tcPr>
            <w:tcW w:w="666" w:type="dxa"/>
          </w:tcPr>
          <w:p>
            <w:pPr>
              <w:pStyle w:val="TableParagraph"/>
              <w:spacing w:before="262"/>
              <w:rPr>
                <w:sz w:val="17"/>
              </w:rPr>
            </w:pPr>
          </w:p>
          <w:p>
            <w:pPr>
              <w:pStyle w:val="TableParagraph"/>
              <w:ind w:left="9"/>
              <w:jc w:val="center"/>
              <w:rPr>
                <w:sz w:val="17"/>
              </w:rPr>
            </w:pPr>
            <w:r>
              <w:rPr>
                <w:spacing w:val="-10"/>
                <w:sz w:val="17"/>
              </w:rPr>
              <w:t>7</w:t>
            </w:r>
          </w:p>
        </w:tc>
        <w:tc>
          <w:tcPr>
            <w:tcW w:w="1998" w:type="dxa"/>
          </w:tcPr>
          <w:p>
            <w:pPr>
              <w:pStyle w:val="TableParagraph"/>
              <w:spacing w:before="262"/>
              <w:rPr>
                <w:sz w:val="17"/>
              </w:rPr>
            </w:pPr>
          </w:p>
          <w:p>
            <w:pPr>
              <w:pStyle w:val="TableParagraph"/>
              <w:ind w:left="10"/>
              <w:jc w:val="center"/>
              <w:rPr>
                <w:sz w:val="17"/>
              </w:rPr>
            </w:pPr>
            <w:r>
              <w:rPr>
                <w:spacing w:val="-4"/>
                <w:sz w:val="17"/>
              </w:rPr>
              <w:t>数字签名服务器</w:t>
            </w:r>
          </w:p>
        </w:tc>
        <w:tc>
          <w:tcPr>
            <w:tcW w:w="2798" w:type="dxa"/>
          </w:tcPr>
          <w:p>
            <w:pPr>
              <w:pStyle w:val="TableParagraph"/>
              <w:spacing w:before="131"/>
              <w:rPr>
                <w:sz w:val="17"/>
              </w:rPr>
            </w:pPr>
          </w:p>
          <w:p>
            <w:pPr>
              <w:pStyle w:val="TableParagraph"/>
              <w:spacing w:line="223" w:lineRule="auto"/>
              <w:ind w:left="103" w:right="87"/>
              <w:rPr>
                <w:sz w:val="17"/>
              </w:rPr>
            </w:pPr>
            <w:r>
              <w:rPr>
                <w:spacing w:val="13"/>
                <w:sz w:val="17"/>
              </w:rPr>
              <w:t>根据甲方要求提供数字签名服务</w:t>
            </w:r>
            <w:r>
              <w:rPr>
                <w:spacing w:val="-2"/>
                <w:sz w:val="17"/>
              </w:rPr>
              <w:t>器，支持针对固件等签名需求</w:t>
            </w:r>
          </w:p>
        </w:tc>
        <w:tc>
          <w:tcPr>
            <w:tcW w:w="2131" w:type="dxa"/>
          </w:tcPr>
          <w:p>
            <w:pPr>
              <w:pStyle w:val="TableParagraph"/>
              <w:spacing w:before="131"/>
              <w:rPr>
                <w:sz w:val="17"/>
              </w:rPr>
            </w:pPr>
          </w:p>
          <w:p>
            <w:pPr>
              <w:pStyle w:val="TableParagraph"/>
              <w:spacing w:line="223" w:lineRule="auto"/>
              <w:ind w:left="616" w:right="145" w:hanging="461"/>
              <w:rPr>
                <w:sz w:val="17"/>
              </w:rPr>
            </w:pPr>
            <w:r>
              <w:rPr>
                <w:spacing w:val="-5"/>
                <w:sz w:val="17"/>
              </w:rPr>
              <w:t>支持 </w:t>
            </w:r>
            <w:r>
              <w:rPr>
                <w:spacing w:val="-2"/>
                <w:sz w:val="17"/>
              </w:rPr>
              <w:t>ED25519</w:t>
            </w:r>
            <w:r>
              <w:rPr>
                <w:spacing w:val="-5"/>
                <w:sz w:val="17"/>
              </w:rPr>
              <w:t> 算法，支</w:t>
            </w:r>
            <w:r>
              <w:rPr>
                <w:sz w:val="17"/>
              </w:rPr>
              <w:t>持 GUI 界面</w:t>
            </w:r>
          </w:p>
        </w:tc>
        <w:tc>
          <w:tcPr>
            <w:tcW w:w="801" w:type="dxa"/>
          </w:tcPr>
          <w:p>
            <w:pPr>
              <w:pStyle w:val="TableParagraph"/>
              <w:spacing w:before="262"/>
              <w:rPr>
                <w:sz w:val="17"/>
              </w:rPr>
            </w:pPr>
          </w:p>
          <w:p>
            <w:pPr>
              <w:pStyle w:val="TableParagraph"/>
              <w:ind w:left="12"/>
              <w:jc w:val="center"/>
              <w:rPr>
                <w:sz w:val="17"/>
              </w:rPr>
            </w:pPr>
            <w:r>
              <w:rPr>
                <w:spacing w:val="-10"/>
                <w:sz w:val="17"/>
              </w:rPr>
              <w:t>套</w:t>
            </w:r>
          </w:p>
        </w:tc>
        <w:tc>
          <w:tcPr>
            <w:tcW w:w="664" w:type="dxa"/>
          </w:tcPr>
          <w:p>
            <w:pPr>
              <w:pStyle w:val="TableParagraph"/>
              <w:spacing w:before="262"/>
              <w:rPr>
                <w:sz w:val="17"/>
              </w:rPr>
            </w:pPr>
          </w:p>
          <w:p>
            <w:pPr>
              <w:pStyle w:val="TableParagraph"/>
              <w:ind w:left="7"/>
              <w:jc w:val="center"/>
              <w:rPr>
                <w:sz w:val="17"/>
              </w:rPr>
            </w:pPr>
            <w:r>
              <w:rPr>
                <w:spacing w:val="-10"/>
                <w:sz w:val="17"/>
              </w:rPr>
              <w:t>1</w:t>
            </w:r>
          </w:p>
        </w:tc>
      </w:tr>
      <w:tr>
        <w:trPr>
          <w:trHeight w:val="1761" w:hRule="atLeast"/>
        </w:trPr>
        <w:tc>
          <w:tcPr>
            <w:tcW w:w="666" w:type="dxa"/>
          </w:tcPr>
          <w:p>
            <w:pPr>
              <w:pStyle w:val="TableParagraph"/>
              <w:rPr>
                <w:sz w:val="17"/>
              </w:rPr>
            </w:pPr>
          </w:p>
          <w:p>
            <w:pPr>
              <w:pStyle w:val="TableParagraph"/>
              <w:spacing w:before="99"/>
              <w:rPr>
                <w:sz w:val="17"/>
              </w:rPr>
            </w:pPr>
          </w:p>
          <w:p>
            <w:pPr>
              <w:pStyle w:val="TableParagraph"/>
              <w:ind w:left="9"/>
              <w:jc w:val="center"/>
              <w:rPr>
                <w:sz w:val="17"/>
              </w:rPr>
            </w:pPr>
            <w:r>
              <w:rPr>
                <w:spacing w:val="-10"/>
                <w:sz w:val="17"/>
              </w:rPr>
              <w:t>8</w:t>
            </w:r>
          </w:p>
        </w:tc>
        <w:tc>
          <w:tcPr>
            <w:tcW w:w="1998" w:type="dxa"/>
          </w:tcPr>
          <w:p>
            <w:pPr>
              <w:pStyle w:val="TableParagraph"/>
              <w:rPr>
                <w:sz w:val="17"/>
              </w:rPr>
            </w:pPr>
          </w:p>
          <w:p>
            <w:pPr>
              <w:pStyle w:val="TableParagraph"/>
              <w:spacing w:before="99"/>
              <w:rPr>
                <w:sz w:val="17"/>
              </w:rPr>
            </w:pPr>
          </w:p>
          <w:p>
            <w:pPr>
              <w:pStyle w:val="TableParagraph"/>
              <w:ind w:left="10" w:right="2"/>
              <w:jc w:val="center"/>
              <w:rPr>
                <w:sz w:val="17"/>
              </w:rPr>
            </w:pPr>
            <w:r>
              <w:rPr>
                <w:spacing w:val="-7"/>
                <w:sz w:val="17"/>
              </w:rPr>
              <w:t>密码机</w:t>
            </w:r>
          </w:p>
        </w:tc>
        <w:tc>
          <w:tcPr>
            <w:tcW w:w="2798" w:type="dxa"/>
          </w:tcPr>
          <w:p>
            <w:pPr>
              <w:pStyle w:val="TableParagraph"/>
              <w:spacing w:before="281"/>
              <w:rPr>
                <w:sz w:val="17"/>
              </w:rPr>
            </w:pPr>
          </w:p>
          <w:p>
            <w:pPr>
              <w:pStyle w:val="TableParagraph"/>
              <w:spacing w:line="223" w:lineRule="auto"/>
              <w:ind w:left="103" w:right="89"/>
              <w:rPr>
                <w:sz w:val="17"/>
              </w:rPr>
            </w:pPr>
            <w:r>
              <w:rPr>
                <w:spacing w:val="9"/>
                <w:sz w:val="17"/>
              </w:rPr>
              <w:t>提供 </w:t>
            </w:r>
            <w:r>
              <w:rPr>
                <w:sz w:val="17"/>
              </w:rPr>
              <w:t>X.509</w:t>
            </w:r>
            <w:r>
              <w:rPr>
                <w:spacing w:val="80"/>
                <w:sz w:val="17"/>
              </w:rPr>
              <w:t> </w:t>
            </w:r>
            <w:r>
              <w:rPr>
                <w:sz w:val="17"/>
              </w:rPr>
              <w:t>PKI</w:t>
            </w:r>
            <w:r>
              <w:rPr>
                <w:spacing w:val="1"/>
                <w:sz w:val="17"/>
              </w:rPr>
              <w:t> 体系的密钥管理</w:t>
            </w:r>
            <w:r>
              <w:rPr>
                <w:spacing w:val="-2"/>
                <w:sz w:val="17"/>
              </w:rPr>
              <w:t>和密码运算服务。</w:t>
            </w:r>
          </w:p>
        </w:tc>
        <w:tc>
          <w:tcPr>
            <w:tcW w:w="2131" w:type="dxa"/>
          </w:tcPr>
          <w:p>
            <w:pPr>
              <w:pStyle w:val="TableParagraph"/>
              <w:spacing w:line="225" w:lineRule="auto" w:before="5"/>
              <w:ind w:left="175" w:right="165"/>
              <w:jc w:val="center"/>
              <w:rPr>
                <w:sz w:val="17"/>
              </w:rPr>
            </w:pPr>
            <w:r>
              <w:rPr>
                <w:spacing w:val="-2"/>
                <w:sz w:val="17"/>
              </w:rPr>
              <w:t>ED25519</w:t>
            </w:r>
            <w:r>
              <w:rPr>
                <w:spacing w:val="-5"/>
                <w:sz w:val="17"/>
              </w:rPr>
              <w:t> 密钥对生成不</w:t>
            </w:r>
            <w:r>
              <w:rPr>
                <w:spacing w:val="-4"/>
                <w:sz w:val="17"/>
              </w:rPr>
              <w:t>小于 </w:t>
            </w:r>
            <w:r>
              <w:rPr>
                <w:spacing w:val="-2"/>
                <w:sz w:val="17"/>
              </w:rPr>
              <w:t>8</w:t>
            </w:r>
            <w:r>
              <w:rPr>
                <w:spacing w:val="-5"/>
                <w:sz w:val="17"/>
              </w:rPr>
              <w:t> 对/秒，签名运算</w:t>
            </w:r>
          </w:p>
          <w:p>
            <w:pPr>
              <w:pStyle w:val="TableParagraph"/>
              <w:spacing w:line="289" w:lineRule="exact"/>
              <w:ind w:left="8"/>
              <w:jc w:val="center"/>
              <w:rPr>
                <w:sz w:val="17"/>
              </w:rPr>
            </w:pPr>
            <w:r>
              <w:rPr>
                <w:spacing w:val="-3"/>
                <w:sz w:val="17"/>
              </w:rPr>
              <w:t>性能不低于 </w:t>
            </w:r>
            <w:r>
              <w:rPr>
                <w:spacing w:val="-2"/>
                <w:sz w:val="17"/>
              </w:rPr>
              <w:t>300</w:t>
            </w:r>
            <w:r>
              <w:rPr>
                <w:spacing w:val="-6"/>
                <w:sz w:val="17"/>
              </w:rPr>
              <w:t> 次/秒，</w:t>
            </w:r>
          </w:p>
          <w:p>
            <w:pPr>
              <w:pStyle w:val="TableParagraph"/>
              <w:spacing w:line="223" w:lineRule="auto" w:before="5"/>
              <w:ind w:left="110" w:right="100"/>
              <w:jc w:val="center"/>
              <w:rPr>
                <w:sz w:val="17"/>
              </w:rPr>
            </w:pPr>
            <w:r>
              <w:rPr>
                <w:spacing w:val="-4"/>
                <w:sz w:val="17"/>
              </w:rPr>
              <w:t>验签速度不小于 </w:t>
            </w:r>
            <w:r>
              <w:rPr>
                <w:spacing w:val="-2"/>
                <w:sz w:val="17"/>
              </w:rPr>
              <w:t>8000</w:t>
            </w:r>
            <w:r>
              <w:rPr>
                <w:spacing w:val="-6"/>
                <w:sz w:val="17"/>
              </w:rPr>
              <w:t> 次/</w:t>
            </w:r>
            <w:r>
              <w:rPr>
                <w:spacing w:val="-6"/>
                <w:sz w:val="17"/>
              </w:rPr>
              <w:t>秒；</w:t>
            </w:r>
          </w:p>
        </w:tc>
        <w:tc>
          <w:tcPr>
            <w:tcW w:w="801" w:type="dxa"/>
          </w:tcPr>
          <w:p>
            <w:pPr>
              <w:pStyle w:val="TableParagraph"/>
              <w:rPr>
                <w:sz w:val="17"/>
              </w:rPr>
            </w:pPr>
          </w:p>
          <w:p>
            <w:pPr>
              <w:pStyle w:val="TableParagraph"/>
              <w:spacing w:before="99"/>
              <w:rPr>
                <w:sz w:val="17"/>
              </w:rPr>
            </w:pPr>
          </w:p>
          <w:p>
            <w:pPr>
              <w:pStyle w:val="TableParagraph"/>
              <w:ind w:left="12"/>
              <w:jc w:val="center"/>
              <w:rPr>
                <w:sz w:val="17"/>
              </w:rPr>
            </w:pPr>
            <w:r>
              <w:rPr>
                <w:spacing w:val="-10"/>
                <w:sz w:val="17"/>
              </w:rPr>
              <w:t>台</w:t>
            </w:r>
          </w:p>
        </w:tc>
        <w:tc>
          <w:tcPr>
            <w:tcW w:w="664" w:type="dxa"/>
          </w:tcPr>
          <w:p>
            <w:pPr>
              <w:pStyle w:val="TableParagraph"/>
              <w:rPr>
                <w:sz w:val="17"/>
              </w:rPr>
            </w:pPr>
          </w:p>
          <w:p>
            <w:pPr>
              <w:pStyle w:val="TableParagraph"/>
              <w:spacing w:before="99"/>
              <w:rPr>
                <w:sz w:val="17"/>
              </w:rPr>
            </w:pPr>
          </w:p>
          <w:p>
            <w:pPr>
              <w:pStyle w:val="TableParagraph"/>
              <w:ind w:left="7"/>
              <w:jc w:val="center"/>
              <w:rPr>
                <w:sz w:val="17"/>
              </w:rPr>
            </w:pPr>
            <w:r>
              <w:rPr>
                <w:spacing w:val="-10"/>
                <w:sz w:val="17"/>
              </w:rPr>
              <w:t>2</w:t>
            </w:r>
          </w:p>
        </w:tc>
      </w:tr>
    </w:tbl>
    <w:p>
      <w:pPr>
        <w:pStyle w:val="Heading2"/>
        <w:numPr>
          <w:ilvl w:val="1"/>
          <w:numId w:val="2"/>
        </w:numPr>
        <w:tabs>
          <w:tab w:pos="1559" w:val="left" w:leader="none"/>
        </w:tabs>
        <w:spacing w:line="240" w:lineRule="auto" w:before="282" w:after="0"/>
        <w:ind w:left="1559" w:right="0" w:hanging="789"/>
        <w:jc w:val="left"/>
        <w:rPr>
          <w:rFonts w:ascii="Microsoft YaHei" w:eastAsia="Microsoft YaHei"/>
        </w:rPr>
      </w:pPr>
      <w:bookmarkStart w:name="_TOC_250041" w:id="7"/>
      <w:bookmarkEnd w:id="7"/>
      <w:r>
        <w:rPr>
          <w:rFonts w:ascii="Microsoft YaHei" w:eastAsia="Microsoft YaHei"/>
          <w:spacing w:val="-6"/>
        </w:rPr>
        <w:t>项目范围</w:t>
      </w:r>
    </w:p>
    <w:p>
      <w:pPr>
        <w:pStyle w:val="BodyText"/>
        <w:spacing w:line="381" w:lineRule="auto" w:before="330"/>
        <w:ind w:left="770" w:right="1498" w:firstLine="451"/>
        <w:jc w:val="both"/>
      </w:pPr>
      <w:r>
        <w:rPr>
          <w:spacing w:val="-2"/>
        </w:rPr>
        <w:t>通过构建基础密码设施平台，提供完整的云–管–端一体的智能网联汽车信息安全解决方案，本项目需要基于PKI</w:t>
      </w:r>
      <w:r>
        <w:rPr>
          <w:spacing w:val="-13"/>
        </w:rPr>
        <w:t> 技术、相关密码学技术、《证书认证系统密码及相关技术规范》</w:t>
      </w:r>
      <w:r>
        <w:rPr>
          <w:spacing w:val="-4"/>
        </w:rPr>
        <w:t>以及国内外相关标准规范要求进行PKI</w:t>
      </w:r>
      <w:r>
        <w:rPr>
          <w:spacing w:val="-7"/>
        </w:rPr>
        <w:t> 体系建设，构建功能完善、技术先进、安全可靠、服</w:t>
      </w:r>
      <w:r>
        <w:rPr>
          <w:spacing w:val="-6"/>
        </w:rPr>
        <w:t>务领先的数据安全防护系统建立起安全、有效的信息安全系统运行管理机制。本次项目至少</w:t>
      </w:r>
      <w:r>
        <w:rPr>
          <w:spacing w:val="-2"/>
        </w:rPr>
        <w:t>应包括如下组件和功能：</w:t>
      </w:r>
    </w:p>
    <w:p>
      <w:pPr>
        <w:pStyle w:val="ListParagraph"/>
        <w:numPr>
          <w:ilvl w:val="0"/>
          <w:numId w:val="3"/>
        </w:numPr>
        <w:tabs>
          <w:tab w:pos="1617" w:val="left" w:leader="none"/>
        </w:tabs>
        <w:spacing w:line="240" w:lineRule="auto" w:before="2" w:after="0"/>
        <w:ind w:left="1617" w:right="0" w:hanging="396"/>
        <w:jc w:val="left"/>
        <w:rPr>
          <w:sz w:val="20"/>
        </w:rPr>
      </w:pPr>
      <w:r>
        <w:rPr>
          <w:sz w:val="20"/>
        </w:rPr>
        <w:t>X.509</w:t>
      </w:r>
      <w:r>
        <w:rPr>
          <w:spacing w:val="-7"/>
          <w:sz w:val="20"/>
        </w:rPr>
        <w:t> </w:t>
      </w:r>
      <w:r>
        <w:rPr>
          <w:sz w:val="20"/>
        </w:rPr>
        <w:t>PKI</w:t>
      </w:r>
      <w:r>
        <w:rPr>
          <w:spacing w:val="-10"/>
          <w:sz w:val="20"/>
        </w:rPr>
        <w:t> 系统</w:t>
      </w:r>
    </w:p>
    <w:p>
      <w:pPr>
        <w:pStyle w:val="ListParagraph"/>
        <w:numPr>
          <w:ilvl w:val="1"/>
          <w:numId w:val="3"/>
        </w:numPr>
        <w:tabs>
          <w:tab w:pos="1955" w:val="left" w:leader="none"/>
        </w:tabs>
        <w:spacing w:line="381" w:lineRule="auto" w:before="277" w:after="0"/>
        <w:ind w:left="1955" w:right="1499" w:hanging="413"/>
        <w:jc w:val="left"/>
        <w:rPr>
          <w:sz w:val="20"/>
        </w:rPr>
      </w:pPr>
      <w:r>
        <w:rPr>
          <w:spacing w:val="-2"/>
          <w:sz w:val="20"/>
        </w:rPr>
        <w:t>二级CA</w:t>
      </w:r>
      <w:r>
        <w:rPr>
          <w:spacing w:val="-18"/>
          <w:sz w:val="20"/>
        </w:rPr>
        <w:t> 系统：面向本单位实体对象提供数字证书的申请、签发、更新、挂起、</w:t>
      </w:r>
      <w:r>
        <w:rPr>
          <w:spacing w:val="-2"/>
          <w:sz w:val="20"/>
        </w:rPr>
        <w:t>冻结、注销等安全功能；</w:t>
      </w:r>
    </w:p>
    <w:p>
      <w:pPr>
        <w:pStyle w:val="ListParagraph"/>
        <w:spacing w:after="0" w:line="381" w:lineRule="auto"/>
        <w:jc w:val="left"/>
        <w:rPr>
          <w:sz w:val="20"/>
        </w:rPr>
        <w:sectPr>
          <w:type w:val="continuous"/>
          <w:pgSz w:w="12240" w:h="15840"/>
          <w:pgMar w:header="826" w:footer="0" w:top="1300" w:bottom="280" w:left="1440" w:right="720"/>
        </w:sectPr>
      </w:pPr>
    </w:p>
    <w:p>
      <w:pPr>
        <w:pStyle w:val="ListParagraph"/>
        <w:numPr>
          <w:ilvl w:val="1"/>
          <w:numId w:val="3"/>
        </w:numPr>
        <w:tabs>
          <w:tab w:pos="1955" w:val="left" w:leader="none"/>
        </w:tabs>
        <w:spacing w:line="381" w:lineRule="auto" w:before="160" w:after="0"/>
        <w:ind w:left="1955" w:right="1497" w:hanging="413"/>
        <w:jc w:val="left"/>
        <w:rPr>
          <w:sz w:val="20"/>
        </w:rPr>
      </w:pPr>
      <w:r>
        <w:rPr>
          <w:spacing w:val="-15"/>
          <w:sz w:val="20"/>
        </w:rPr>
        <w:t>注册管理系统</w:t>
      </w:r>
      <w:r>
        <w:rPr>
          <w:spacing w:val="-6"/>
          <w:sz w:val="20"/>
        </w:rPr>
        <w:t>（RA）：面向本单位实体对象与签发系统配合提供证书的申请、</w:t>
      </w:r>
      <w:r>
        <w:rPr>
          <w:spacing w:val="-2"/>
          <w:sz w:val="20"/>
        </w:rPr>
        <w:t>审核、更新等一系列生命周期管理等功能；</w:t>
      </w:r>
    </w:p>
    <w:p>
      <w:pPr>
        <w:pStyle w:val="ListParagraph"/>
        <w:numPr>
          <w:ilvl w:val="1"/>
          <w:numId w:val="3"/>
        </w:numPr>
        <w:tabs>
          <w:tab w:pos="1955" w:val="left" w:leader="none"/>
        </w:tabs>
        <w:spacing w:line="381" w:lineRule="auto" w:before="1" w:after="0"/>
        <w:ind w:left="1955" w:right="1499" w:hanging="413"/>
        <w:jc w:val="left"/>
        <w:rPr>
          <w:sz w:val="20"/>
        </w:rPr>
      </w:pPr>
      <w:r>
        <w:rPr>
          <w:spacing w:val="-8"/>
          <w:sz w:val="20"/>
        </w:rPr>
        <w:t>目录服务系统（LDAP）：提供符合 RFC</w:t>
      </w:r>
      <w:r>
        <w:rPr>
          <w:spacing w:val="-10"/>
          <w:sz w:val="20"/>
        </w:rPr>
        <w:t> 标准的数字证书</w:t>
      </w:r>
      <w:r>
        <w:rPr>
          <w:spacing w:val="-8"/>
          <w:sz w:val="20"/>
        </w:rPr>
        <w:t>/CRL</w:t>
      </w:r>
      <w:r>
        <w:rPr>
          <w:spacing w:val="-10"/>
          <w:sz w:val="20"/>
        </w:rPr>
        <w:t> 的存储、发布、</w:t>
      </w:r>
      <w:r>
        <w:rPr>
          <w:spacing w:val="-2"/>
          <w:sz w:val="20"/>
        </w:rPr>
        <w:t>查询等功能；</w:t>
      </w:r>
    </w:p>
    <w:p>
      <w:pPr>
        <w:pStyle w:val="ListParagraph"/>
        <w:numPr>
          <w:ilvl w:val="1"/>
          <w:numId w:val="3"/>
        </w:numPr>
        <w:tabs>
          <w:tab w:pos="1955" w:val="left" w:leader="none"/>
        </w:tabs>
        <w:spacing w:line="240" w:lineRule="auto" w:before="2" w:after="0"/>
        <w:ind w:left="1955" w:right="0" w:hanging="412"/>
        <w:jc w:val="left"/>
        <w:rPr>
          <w:sz w:val="20"/>
        </w:rPr>
      </w:pPr>
      <w:r>
        <w:rPr>
          <w:spacing w:val="-4"/>
          <w:sz w:val="20"/>
        </w:rPr>
        <w:t>证书状态快速查询体系（OCSP）</w:t>
      </w:r>
      <w:r>
        <w:rPr>
          <w:spacing w:val="-5"/>
          <w:sz w:val="20"/>
        </w:rPr>
        <w:t>：提供证书状态快速查询服务</w:t>
      </w:r>
    </w:p>
    <w:p>
      <w:pPr>
        <w:pStyle w:val="ListParagraph"/>
        <w:numPr>
          <w:ilvl w:val="0"/>
          <w:numId w:val="3"/>
        </w:numPr>
        <w:tabs>
          <w:tab w:pos="1617" w:val="left" w:leader="none"/>
        </w:tabs>
        <w:spacing w:line="240" w:lineRule="auto" w:before="217" w:after="0"/>
        <w:ind w:left="1617" w:right="0" w:hanging="396"/>
        <w:jc w:val="left"/>
        <w:rPr>
          <w:sz w:val="20"/>
        </w:rPr>
      </w:pPr>
      <w:r>
        <w:rPr>
          <w:spacing w:val="-7"/>
          <w:sz w:val="20"/>
        </w:rPr>
        <w:t>密码机：</w:t>
      </w:r>
    </w:p>
    <w:p>
      <w:pPr>
        <w:pStyle w:val="ListParagraph"/>
        <w:numPr>
          <w:ilvl w:val="1"/>
          <w:numId w:val="3"/>
        </w:numPr>
        <w:tabs>
          <w:tab w:pos="1955" w:val="left" w:leader="none"/>
        </w:tabs>
        <w:spacing w:line="381" w:lineRule="auto" w:before="277" w:after="0"/>
        <w:ind w:left="1955" w:right="1497" w:hanging="413"/>
        <w:jc w:val="left"/>
        <w:rPr>
          <w:sz w:val="20"/>
        </w:rPr>
      </w:pPr>
      <w:r>
        <w:rPr>
          <w:spacing w:val="7"/>
          <w:sz w:val="20"/>
        </w:rPr>
        <w:t>为</w:t>
      </w:r>
      <w:r>
        <w:rPr>
          <w:sz w:val="20"/>
        </w:rPr>
        <w:t>X.509</w:t>
      </w:r>
      <w:r>
        <w:rPr>
          <w:spacing w:val="68"/>
          <w:sz w:val="20"/>
        </w:rPr>
        <w:t> </w:t>
      </w:r>
      <w:r>
        <w:rPr>
          <w:sz w:val="20"/>
        </w:rPr>
        <w:t>PKI</w:t>
      </w:r>
      <w:r>
        <w:rPr>
          <w:spacing w:val="-4"/>
          <w:sz w:val="20"/>
        </w:rPr>
        <w:t> 系统提供密钥生成、分发、存储、销毁等功能，密钥管理和密</w:t>
      </w:r>
      <w:r>
        <w:rPr>
          <w:spacing w:val="-2"/>
          <w:sz w:val="20"/>
        </w:rPr>
        <w:t>码运算服务。</w:t>
      </w:r>
    </w:p>
    <w:p>
      <w:pPr>
        <w:pStyle w:val="Heading2"/>
        <w:numPr>
          <w:ilvl w:val="1"/>
          <w:numId w:val="2"/>
        </w:numPr>
        <w:tabs>
          <w:tab w:pos="1559" w:val="left" w:leader="none"/>
        </w:tabs>
        <w:spacing w:line="240" w:lineRule="auto" w:before="119" w:after="0"/>
        <w:ind w:left="1559" w:right="0" w:hanging="789"/>
        <w:jc w:val="left"/>
        <w:rPr>
          <w:rFonts w:ascii="Microsoft YaHei" w:eastAsia="Microsoft YaHei"/>
        </w:rPr>
      </w:pPr>
      <w:bookmarkStart w:name="_TOC_250040" w:id="8"/>
      <w:bookmarkEnd w:id="8"/>
      <w:r>
        <w:rPr>
          <w:rFonts w:ascii="Microsoft YaHei" w:eastAsia="Microsoft YaHei"/>
          <w:spacing w:val="-5"/>
        </w:rPr>
        <w:t>项目技术要求</w:t>
      </w:r>
    </w:p>
    <w:p>
      <w:pPr>
        <w:pStyle w:val="ListParagraph"/>
        <w:numPr>
          <w:ilvl w:val="0"/>
          <w:numId w:val="4"/>
        </w:numPr>
        <w:tabs>
          <w:tab w:pos="1617" w:val="left" w:leader="none"/>
        </w:tabs>
        <w:spacing w:line="381" w:lineRule="auto" w:before="332" w:after="0"/>
        <w:ind w:left="1617" w:right="1750" w:hanging="396"/>
        <w:jc w:val="left"/>
        <w:rPr>
          <w:sz w:val="20"/>
        </w:rPr>
      </w:pPr>
      <w:r>
        <w:rPr>
          <w:spacing w:val="-4"/>
          <w:sz w:val="20"/>
        </w:rPr>
        <w:t>系统需至少支持双机负载均衡提供服务，即某一节点故障时需保障服务正常运</w:t>
      </w:r>
      <w:r>
        <w:rPr>
          <w:spacing w:val="-6"/>
          <w:sz w:val="20"/>
        </w:rPr>
        <w:t>行；</w:t>
      </w:r>
    </w:p>
    <w:p>
      <w:pPr>
        <w:pStyle w:val="ListParagraph"/>
        <w:numPr>
          <w:ilvl w:val="0"/>
          <w:numId w:val="4"/>
        </w:numPr>
        <w:tabs>
          <w:tab w:pos="1617" w:val="left" w:leader="none"/>
        </w:tabs>
        <w:spacing w:line="240" w:lineRule="auto" w:before="1" w:after="0"/>
        <w:ind w:left="1617" w:right="0" w:hanging="396"/>
        <w:jc w:val="left"/>
        <w:rPr>
          <w:sz w:val="20"/>
        </w:rPr>
      </w:pPr>
      <w:r>
        <w:rPr>
          <w:spacing w:val="-4"/>
          <w:sz w:val="20"/>
        </w:rPr>
        <w:t>系统应支持其他系统调用进行证书签名，服务接口形式为 Restful</w:t>
      </w:r>
      <w:r>
        <w:rPr>
          <w:spacing w:val="15"/>
          <w:sz w:val="20"/>
        </w:rPr>
        <w:t> </w:t>
      </w:r>
      <w:r>
        <w:rPr>
          <w:spacing w:val="-4"/>
          <w:sz w:val="20"/>
        </w:rPr>
        <w:t>API 接口；</w:t>
      </w:r>
    </w:p>
    <w:p>
      <w:pPr>
        <w:pStyle w:val="ListParagraph"/>
        <w:numPr>
          <w:ilvl w:val="0"/>
          <w:numId w:val="4"/>
        </w:numPr>
        <w:tabs>
          <w:tab w:pos="1617" w:val="left" w:leader="none"/>
        </w:tabs>
        <w:spacing w:line="240" w:lineRule="auto" w:before="217" w:after="0"/>
        <w:ind w:left="1617" w:right="0" w:hanging="396"/>
        <w:jc w:val="left"/>
        <w:rPr>
          <w:sz w:val="20"/>
        </w:rPr>
      </w:pPr>
      <w:r>
        <w:rPr>
          <w:sz w:val="20"/>
        </w:rPr>
        <w:t>系统应支持ED25519,RSA-PSS,ECDSA,RSA</w:t>
      </w:r>
      <w:r>
        <w:rPr>
          <w:spacing w:val="-2"/>
          <w:sz w:val="20"/>
        </w:rPr>
        <w:t> 等相关签名算法</w:t>
      </w:r>
    </w:p>
    <w:p>
      <w:pPr>
        <w:pStyle w:val="ListParagraph"/>
        <w:numPr>
          <w:ilvl w:val="0"/>
          <w:numId w:val="4"/>
        </w:numPr>
        <w:tabs>
          <w:tab w:pos="1617" w:val="left" w:leader="none"/>
        </w:tabs>
        <w:spacing w:line="240" w:lineRule="auto" w:before="220" w:after="0"/>
        <w:ind w:left="1617" w:right="0" w:hanging="396"/>
        <w:jc w:val="left"/>
        <w:rPr>
          <w:sz w:val="20"/>
        </w:rPr>
      </w:pPr>
      <w:r>
        <w:rPr>
          <w:spacing w:val="7"/>
          <w:sz w:val="20"/>
        </w:rPr>
        <w:t>系统应支持使用</w:t>
      </w:r>
      <w:r>
        <w:rPr>
          <w:sz w:val="20"/>
        </w:rPr>
        <w:t>AES</w:t>
      </w:r>
      <w:r>
        <w:rPr>
          <w:spacing w:val="-15"/>
          <w:sz w:val="20"/>
        </w:rPr>
        <w:t> </w:t>
      </w:r>
      <w:r>
        <w:rPr>
          <w:sz w:val="20"/>
        </w:rPr>
        <w:t>GCM,</w:t>
      </w:r>
      <w:r>
        <w:rPr>
          <w:spacing w:val="-15"/>
          <w:sz w:val="20"/>
        </w:rPr>
        <w:t> </w:t>
      </w:r>
      <w:r>
        <w:rPr>
          <w:sz w:val="20"/>
        </w:rPr>
        <w:t>ECB,</w:t>
      </w:r>
      <w:r>
        <w:rPr>
          <w:spacing w:val="-15"/>
          <w:sz w:val="20"/>
        </w:rPr>
        <w:t> </w:t>
      </w:r>
      <w:r>
        <w:rPr>
          <w:sz w:val="20"/>
        </w:rPr>
        <w:t>CBC</w:t>
      </w:r>
      <w:r>
        <w:rPr>
          <w:spacing w:val="-8"/>
          <w:sz w:val="20"/>
        </w:rPr>
        <w:t>, </w:t>
      </w:r>
      <w:r>
        <w:rPr>
          <w:sz w:val="20"/>
        </w:rPr>
        <w:t>CTR</w:t>
      </w:r>
      <w:r>
        <w:rPr>
          <w:spacing w:val="-7"/>
          <w:sz w:val="20"/>
        </w:rPr>
        <w:t>, </w:t>
      </w:r>
      <w:r>
        <w:rPr>
          <w:sz w:val="20"/>
        </w:rPr>
        <w:t>CFB</w:t>
      </w:r>
      <w:r>
        <w:rPr>
          <w:spacing w:val="-5"/>
          <w:sz w:val="20"/>
        </w:rPr>
        <w:t> 模式加解密</w:t>
      </w:r>
    </w:p>
    <w:p>
      <w:pPr>
        <w:pStyle w:val="ListParagraph"/>
        <w:numPr>
          <w:ilvl w:val="0"/>
          <w:numId w:val="4"/>
        </w:numPr>
        <w:tabs>
          <w:tab w:pos="1617" w:val="left" w:leader="none"/>
        </w:tabs>
        <w:spacing w:line="240" w:lineRule="auto" w:before="217" w:after="0"/>
        <w:ind w:left="1617" w:right="0" w:hanging="396"/>
        <w:jc w:val="left"/>
        <w:rPr>
          <w:sz w:val="20"/>
        </w:rPr>
      </w:pPr>
      <w:r>
        <w:rPr>
          <w:spacing w:val="-4"/>
          <w:sz w:val="20"/>
        </w:rPr>
        <w:t>系统应满足采埃孚自定义证书扩展项，详见附录 RQ3_Certificate_Specs.pdf</w:t>
      </w:r>
    </w:p>
    <w:p>
      <w:pPr>
        <w:pStyle w:val="ListParagraph"/>
        <w:numPr>
          <w:ilvl w:val="0"/>
          <w:numId w:val="4"/>
        </w:numPr>
        <w:tabs>
          <w:tab w:pos="1617" w:val="left" w:leader="none"/>
        </w:tabs>
        <w:spacing w:line="240" w:lineRule="auto" w:before="217" w:after="0"/>
        <w:ind w:left="1617" w:right="0" w:hanging="396"/>
        <w:jc w:val="left"/>
        <w:rPr>
          <w:sz w:val="20"/>
        </w:rPr>
      </w:pPr>
      <w:r>
        <w:rPr>
          <w:spacing w:val="1"/>
          <w:sz w:val="20"/>
        </w:rPr>
        <w:t>系统应支持使用</w:t>
      </w:r>
      <w:r>
        <w:rPr>
          <w:sz w:val="20"/>
        </w:rPr>
        <w:t>CMAC-AES-128 和HMAC-SHA-256</w:t>
      </w:r>
      <w:r>
        <w:rPr>
          <w:spacing w:val="-9"/>
          <w:sz w:val="20"/>
        </w:rPr>
        <w:t> 算法</w:t>
      </w:r>
    </w:p>
    <w:p>
      <w:pPr>
        <w:pStyle w:val="Heading2"/>
        <w:numPr>
          <w:ilvl w:val="1"/>
          <w:numId w:val="2"/>
        </w:numPr>
        <w:tabs>
          <w:tab w:pos="1559" w:val="left" w:leader="none"/>
        </w:tabs>
        <w:spacing w:line="240" w:lineRule="auto" w:before="337" w:after="0"/>
        <w:ind w:left="1559" w:right="0" w:hanging="789"/>
        <w:jc w:val="left"/>
        <w:rPr>
          <w:rFonts w:ascii="Microsoft YaHei" w:eastAsia="Microsoft YaHei"/>
        </w:rPr>
      </w:pPr>
      <w:bookmarkStart w:name="_TOC_250039" w:id="9"/>
      <w:bookmarkEnd w:id="9"/>
      <w:r>
        <w:rPr>
          <w:rFonts w:ascii="Microsoft YaHei" w:eastAsia="Microsoft YaHei"/>
          <w:spacing w:val="-5"/>
        </w:rPr>
        <w:t>项目主实施计划</w:t>
      </w:r>
    </w:p>
    <w:p>
      <w:pPr>
        <w:pStyle w:val="BodyText"/>
        <w:spacing w:before="335"/>
        <w:ind w:left="405" w:right="735" w:firstLine="0"/>
        <w:jc w:val="center"/>
      </w:pPr>
      <w:r>
        <w:rPr>
          <w:spacing w:val="-5"/>
        </w:rPr>
        <w:t>项目实施的主要时间节点如下，除上线节点外，乙方可根据产品实施特点进行调整；</w:t>
      </w:r>
    </w:p>
    <w:p>
      <w:pPr>
        <w:pStyle w:val="BodyText"/>
        <w:spacing w:before="16"/>
        <w:ind w:left="0" w:firstLine="0"/>
        <w:rPr>
          <w:sz w:val="5"/>
        </w:rPr>
      </w:pPr>
    </w:p>
    <w:tbl>
      <w:tblPr>
        <w:tblW w:w="0" w:type="auto"/>
        <w:jc w:val="left"/>
        <w:tblInd w:w="7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1"/>
        <w:gridCol w:w="1495"/>
        <w:gridCol w:w="2793"/>
        <w:gridCol w:w="2878"/>
      </w:tblGrid>
      <w:tr>
        <w:trPr>
          <w:trHeight w:val="586" w:hRule="atLeast"/>
        </w:trPr>
        <w:tc>
          <w:tcPr>
            <w:tcW w:w="631" w:type="dxa"/>
          </w:tcPr>
          <w:p>
            <w:pPr>
              <w:pStyle w:val="TableParagraph"/>
              <w:spacing w:before="108"/>
              <w:ind w:left="8" w:right="27"/>
              <w:jc w:val="center"/>
              <w:rPr>
                <w:b/>
                <w:sz w:val="20"/>
              </w:rPr>
            </w:pPr>
            <w:r>
              <w:rPr>
                <w:b/>
                <w:spacing w:val="-6"/>
                <w:sz w:val="20"/>
              </w:rPr>
              <w:t>序号</w:t>
            </w:r>
          </w:p>
        </w:tc>
        <w:tc>
          <w:tcPr>
            <w:tcW w:w="1495" w:type="dxa"/>
          </w:tcPr>
          <w:p>
            <w:pPr>
              <w:pStyle w:val="TableParagraph"/>
              <w:spacing w:before="108"/>
              <w:ind w:left="100"/>
              <w:rPr>
                <w:b/>
                <w:sz w:val="20"/>
              </w:rPr>
            </w:pPr>
            <w:r>
              <w:rPr>
                <w:b/>
                <w:spacing w:val="-6"/>
                <w:sz w:val="20"/>
              </w:rPr>
              <w:t>项目阶段</w:t>
            </w:r>
          </w:p>
        </w:tc>
        <w:tc>
          <w:tcPr>
            <w:tcW w:w="2793" w:type="dxa"/>
          </w:tcPr>
          <w:p>
            <w:pPr>
              <w:pStyle w:val="TableParagraph"/>
              <w:spacing w:before="108"/>
              <w:ind w:left="103"/>
              <w:rPr>
                <w:b/>
                <w:sz w:val="20"/>
              </w:rPr>
            </w:pPr>
            <w:r>
              <w:rPr>
                <w:b/>
                <w:spacing w:val="-5"/>
                <w:sz w:val="20"/>
              </w:rPr>
              <w:t>主要工作内容</w:t>
            </w:r>
          </w:p>
        </w:tc>
        <w:tc>
          <w:tcPr>
            <w:tcW w:w="2878" w:type="dxa"/>
          </w:tcPr>
          <w:p>
            <w:pPr>
              <w:pStyle w:val="TableParagraph"/>
              <w:spacing w:before="108"/>
              <w:ind w:left="96"/>
              <w:rPr>
                <w:b/>
                <w:sz w:val="20"/>
              </w:rPr>
            </w:pPr>
            <w:r>
              <w:rPr>
                <w:b/>
                <w:spacing w:val="-4"/>
                <w:sz w:val="20"/>
              </w:rPr>
              <w:t>项目时间</w:t>
            </w:r>
          </w:p>
        </w:tc>
      </w:tr>
      <w:tr>
        <w:trPr>
          <w:trHeight w:val="585" w:hRule="atLeast"/>
        </w:trPr>
        <w:tc>
          <w:tcPr>
            <w:tcW w:w="631" w:type="dxa"/>
          </w:tcPr>
          <w:p>
            <w:pPr>
              <w:pStyle w:val="TableParagraph"/>
              <w:spacing w:before="106"/>
              <w:ind w:left="27" w:right="19"/>
              <w:jc w:val="center"/>
              <w:rPr>
                <w:sz w:val="20"/>
              </w:rPr>
            </w:pPr>
            <w:r>
              <w:rPr>
                <w:spacing w:val="-10"/>
                <w:sz w:val="20"/>
              </w:rPr>
              <w:t>1</w:t>
            </w:r>
          </w:p>
        </w:tc>
        <w:tc>
          <w:tcPr>
            <w:tcW w:w="1495" w:type="dxa"/>
          </w:tcPr>
          <w:p>
            <w:pPr>
              <w:pStyle w:val="TableParagraph"/>
              <w:spacing w:before="106"/>
              <w:ind w:left="101"/>
              <w:rPr>
                <w:sz w:val="20"/>
              </w:rPr>
            </w:pPr>
            <w:r>
              <w:rPr>
                <w:spacing w:val="-6"/>
                <w:sz w:val="20"/>
              </w:rPr>
              <w:t>项目启动</w:t>
            </w:r>
          </w:p>
        </w:tc>
        <w:tc>
          <w:tcPr>
            <w:tcW w:w="2793" w:type="dxa"/>
          </w:tcPr>
          <w:p>
            <w:pPr>
              <w:pStyle w:val="TableParagraph"/>
              <w:spacing w:before="106"/>
              <w:ind w:left="102"/>
              <w:rPr>
                <w:sz w:val="20"/>
              </w:rPr>
            </w:pPr>
            <w:r>
              <w:rPr>
                <w:spacing w:val="-5"/>
                <w:sz w:val="20"/>
              </w:rPr>
              <w:t>功能需求分析，技术方案评审</w:t>
            </w:r>
          </w:p>
        </w:tc>
        <w:tc>
          <w:tcPr>
            <w:tcW w:w="2878" w:type="dxa"/>
          </w:tcPr>
          <w:p>
            <w:pPr>
              <w:pStyle w:val="TableParagraph"/>
              <w:spacing w:before="106"/>
              <w:ind w:left="99"/>
              <w:rPr>
                <w:sz w:val="20"/>
              </w:rPr>
            </w:pPr>
            <w:r>
              <w:rPr>
                <w:spacing w:val="-2"/>
                <w:sz w:val="20"/>
              </w:rPr>
              <w:t>2023.12.25-2024.01.15</w:t>
            </w:r>
          </w:p>
        </w:tc>
      </w:tr>
    </w:tbl>
    <w:p>
      <w:pPr>
        <w:pStyle w:val="TableParagraph"/>
        <w:spacing w:after="0"/>
        <w:rPr>
          <w:sz w:val="20"/>
        </w:rPr>
        <w:sectPr>
          <w:pgSz w:w="12240" w:h="15840"/>
          <w:pgMar w:header="826" w:footer="0" w:top="1300" w:bottom="1247" w:left="1440" w:right="720"/>
        </w:sectPr>
      </w:pPr>
    </w:p>
    <w:tbl>
      <w:tblPr>
        <w:tblW w:w="0" w:type="auto"/>
        <w:jc w:val="left"/>
        <w:tblInd w:w="7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1"/>
        <w:gridCol w:w="1495"/>
        <w:gridCol w:w="2793"/>
        <w:gridCol w:w="2878"/>
      </w:tblGrid>
      <w:tr>
        <w:trPr>
          <w:trHeight w:val="1172" w:hRule="atLeast"/>
        </w:trPr>
        <w:tc>
          <w:tcPr>
            <w:tcW w:w="631" w:type="dxa"/>
          </w:tcPr>
          <w:p>
            <w:pPr>
              <w:pStyle w:val="TableParagraph"/>
              <w:spacing w:before="31"/>
              <w:rPr>
                <w:sz w:val="20"/>
              </w:rPr>
            </w:pPr>
          </w:p>
          <w:p>
            <w:pPr>
              <w:pStyle w:val="TableParagraph"/>
              <w:spacing w:before="1"/>
              <w:ind w:left="27" w:right="19"/>
              <w:jc w:val="center"/>
              <w:rPr>
                <w:sz w:val="20"/>
              </w:rPr>
            </w:pPr>
            <w:r>
              <w:rPr>
                <w:spacing w:val="-10"/>
                <w:sz w:val="20"/>
              </w:rPr>
              <w:t>2</w:t>
            </w:r>
          </w:p>
        </w:tc>
        <w:tc>
          <w:tcPr>
            <w:tcW w:w="1495" w:type="dxa"/>
          </w:tcPr>
          <w:p>
            <w:pPr>
              <w:pStyle w:val="TableParagraph"/>
              <w:spacing w:before="31"/>
              <w:rPr>
                <w:sz w:val="20"/>
              </w:rPr>
            </w:pPr>
          </w:p>
          <w:p>
            <w:pPr>
              <w:pStyle w:val="TableParagraph"/>
              <w:spacing w:before="1"/>
              <w:ind w:left="101"/>
              <w:rPr>
                <w:sz w:val="20"/>
              </w:rPr>
            </w:pPr>
            <w:r>
              <w:rPr>
                <w:spacing w:val="-6"/>
                <w:sz w:val="20"/>
              </w:rPr>
              <w:t>需求分析</w:t>
            </w:r>
          </w:p>
        </w:tc>
        <w:tc>
          <w:tcPr>
            <w:tcW w:w="2793" w:type="dxa"/>
          </w:tcPr>
          <w:p>
            <w:pPr>
              <w:pStyle w:val="TableParagraph"/>
              <w:spacing w:before="108"/>
              <w:ind w:left="103" w:right="-15"/>
              <w:rPr>
                <w:sz w:val="20"/>
              </w:rPr>
            </w:pPr>
            <w:r>
              <w:rPr>
                <w:spacing w:val="-13"/>
                <w:sz w:val="20"/>
              </w:rPr>
              <w:t>系统方案确认，功能规范确认，</w:t>
            </w:r>
          </w:p>
          <w:p>
            <w:pPr>
              <w:pStyle w:val="TableParagraph"/>
              <w:spacing w:before="216"/>
              <w:ind w:left="103"/>
              <w:rPr>
                <w:sz w:val="20"/>
              </w:rPr>
            </w:pPr>
            <w:r>
              <w:rPr>
                <w:spacing w:val="-5"/>
                <w:sz w:val="20"/>
              </w:rPr>
              <w:t>测试规范确认</w:t>
            </w:r>
          </w:p>
        </w:tc>
        <w:tc>
          <w:tcPr>
            <w:tcW w:w="2878" w:type="dxa"/>
          </w:tcPr>
          <w:p>
            <w:pPr>
              <w:pStyle w:val="TableParagraph"/>
              <w:spacing w:before="108"/>
              <w:ind w:left="99"/>
              <w:rPr>
                <w:sz w:val="20"/>
              </w:rPr>
            </w:pPr>
            <w:r>
              <w:rPr>
                <w:spacing w:val="-2"/>
                <w:sz w:val="20"/>
              </w:rPr>
              <w:t>2024.01.16-2024.01.31</w:t>
            </w:r>
          </w:p>
        </w:tc>
      </w:tr>
      <w:tr>
        <w:trPr>
          <w:trHeight w:val="1171" w:hRule="atLeast"/>
        </w:trPr>
        <w:tc>
          <w:tcPr>
            <w:tcW w:w="631" w:type="dxa"/>
          </w:tcPr>
          <w:p>
            <w:pPr>
              <w:pStyle w:val="TableParagraph"/>
              <w:spacing w:before="33"/>
              <w:rPr>
                <w:sz w:val="20"/>
              </w:rPr>
            </w:pPr>
          </w:p>
          <w:p>
            <w:pPr>
              <w:pStyle w:val="TableParagraph"/>
              <w:ind w:left="27" w:right="19"/>
              <w:jc w:val="center"/>
              <w:rPr>
                <w:sz w:val="20"/>
              </w:rPr>
            </w:pPr>
            <w:r>
              <w:rPr>
                <w:spacing w:val="-10"/>
                <w:sz w:val="20"/>
              </w:rPr>
              <w:t>3</w:t>
            </w:r>
          </w:p>
        </w:tc>
        <w:tc>
          <w:tcPr>
            <w:tcW w:w="1495" w:type="dxa"/>
          </w:tcPr>
          <w:p>
            <w:pPr>
              <w:pStyle w:val="TableParagraph"/>
              <w:spacing w:before="106"/>
              <w:ind w:left="100"/>
              <w:rPr>
                <w:sz w:val="20"/>
              </w:rPr>
            </w:pPr>
            <w:r>
              <w:rPr>
                <w:sz w:val="20"/>
              </w:rPr>
              <w:t>X.509</w:t>
            </w:r>
            <w:r>
              <w:rPr>
                <w:spacing w:val="37"/>
                <w:sz w:val="20"/>
              </w:rPr>
              <w:t>  </w:t>
            </w:r>
            <w:r>
              <w:rPr>
                <w:sz w:val="20"/>
              </w:rPr>
              <w:t>PKI</w:t>
            </w:r>
            <w:r>
              <w:rPr>
                <w:spacing w:val="-4"/>
                <w:sz w:val="20"/>
              </w:rPr>
              <w:t> 建</w:t>
            </w:r>
          </w:p>
          <w:p>
            <w:pPr>
              <w:pStyle w:val="TableParagraph"/>
              <w:spacing w:before="220"/>
              <w:ind w:left="100"/>
              <w:rPr>
                <w:sz w:val="20"/>
              </w:rPr>
            </w:pPr>
            <w:r>
              <w:rPr>
                <w:spacing w:val="-10"/>
                <w:sz w:val="20"/>
              </w:rPr>
              <w:t>设</w:t>
            </w:r>
          </w:p>
        </w:tc>
        <w:tc>
          <w:tcPr>
            <w:tcW w:w="2793" w:type="dxa"/>
          </w:tcPr>
          <w:p>
            <w:pPr>
              <w:pStyle w:val="TableParagraph"/>
              <w:spacing w:before="33"/>
              <w:rPr>
                <w:sz w:val="20"/>
              </w:rPr>
            </w:pPr>
          </w:p>
          <w:p>
            <w:pPr>
              <w:pStyle w:val="TableParagraph"/>
              <w:ind w:left="103"/>
              <w:rPr>
                <w:sz w:val="20"/>
              </w:rPr>
            </w:pPr>
            <w:r>
              <w:rPr>
                <w:sz w:val="20"/>
              </w:rPr>
              <w:t>X50</w:t>
            </w:r>
            <w:r>
              <w:rPr>
                <w:spacing w:val="-9"/>
                <w:sz w:val="20"/>
              </w:rPr>
              <w:t> </w:t>
            </w:r>
            <w:r>
              <w:rPr>
                <w:sz w:val="20"/>
              </w:rPr>
              <w:t>PKI</w:t>
            </w:r>
            <w:r>
              <w:rPr>
                <w:spacing w:val="2"/>
                <w:sz w:val="20"/>
              </w:rPr>
              <w:t> 云端建设</w:t>
            </w:r>
          </w:p>
        </w:tc>
        <w:tc>
          <w:tcPr>
            <w:tcW w:w="2878" w:type="dxa"/>
          </w:tcPr>
          <w:p>
            <w:pPr>
              <w:pStyle w:val="TableParagraph"/>
              <w:spacing w:before="106"/>
              <w:ind w:left="99"/>
              <w:rPr>
                <w:sz w:val="20"/>
              </w:rPr>
            </w:pPr>
            <w:r>
              <w:rPr>
                <w:spacing w:val="-2"/>
                <w:sz w:val="20"/>
              </w:rPr>
              <w:t>2024.02.01-2024.03.31</w:t>
            </w:r>
          </w:p>
        </w:tc>
      </w:tr>
      <w:tr>
        <w:trPr>
          <w:trHeight w:val="585" w:hRule="atLeast"/>
        </w:trPr>
        <w:tc>
          <w:tcPr>
            <w:tcW w:w="631" w:type="dxa"/>
          </w:tcPr>
          <w:p>
            <w:pPr>
              <w:pStyle w:val="TableParagraph"/>
              <w:spacing w:before="108"/>
              <w:ind w:left="27" w:right="19"/>
              <w:jc w:val="center"/>
              <w:rPr>
                <w:sz w:val="20"/>
              </w:rPr>
            </w:pPr>
            <w:r>
              <w:rPr>
                <w:spacing w:val="-10"/>
                <w:sz w:val="20"/>
              </w:rPr>
              <w:t>4</w:t>
            </w:r>
          </w:p>
        </w:tc>
        <w:tc>
          <w:tcPr>
            <w:tcW w:w="1495" w:type="dxa"/>
          </w:tcPr>
          <w:p>
            <w:pPr>
              <w:pStyle w:val="TableParagraph"/>
              <w:spacing w:before="108"/>
              <w:ind w:left="101"/>
              <w:rPr>
                <w:sz w:val="20"/>
              </w:rPr>
            </w:pPr>
            <w:r>
              <w:rPr>
                <w:spacing w:val="-6"/>
                <w:sz w:val="20"/>
              </w:rPr>
              <w:t>联调测试</w:t>
            </w:r>
          </w:p>
        </w:tc>
        <w:tc>
          <w:tcPr>
            <w:tcW w:w="2793" w:type="dxa"/>
          </w:tcPr>
          <w:p>
            <w:pPr>
              <w:pStyle w:val="TableParagraph"/>
              <w:spacing w:before="108"/>
              <w:ind w:left="102"/>
              <w:rPr>
                <w:sz w:val="20"/>
              </w:rPr>
            </w:pPr>
            <w:r>
              <w:rPr>
                <w:sz w:val="20"/>
              </w:rPr>
              <w:t>PKI</w:t>
            </w:r>
            <w:r>
              <w:rPr>
                <w:spacing w:val="-12"/>
                <w:sz w:val="20"/>
              </w:rPr>
              <w:t> </w:t>
            </w:r>
            <w:r>
              <w:rPr>
                <w:sz w:val="20"/>
              </w:rPr>
              <w:t>X.509</w:t>
            </w:r>
            <w:r>
              <w:rPr>
                <w:spacing w:val="-6"/>
                <w:sz w:val="20"/>
              </w:rPr>
              <w:t> 联调测试</w:t>
            </w:r>
          </w:p>
        </w:tc>
        <w:tc>
          <w:tcPr>
            <w:tcW w:w="2878" w:type="dxa"/>
          </w:tcPr>
          <w:p>
            <w:pPr>
              <w:pStyle w:val="TableParagraph"/>
              <w:spacing w:before="108"/>
              <w:ind w:left="96"/>
              <w:rPr>
                <w:sz w:val="20"/>
              </w:rPr>
            </w:pPr>
            <w:r>
              <w:rPr>
                <w:spacing w:val="-2"/>
                <w:sz w:val="20"/>
              </w:rPr>
              <w:t>2024.04.01-2024.04.15</w:t>
            </w:r>
          </w:p>
        </w:tc>
      </w:tr>
      <w:tr>
        <w:trPr>
          <w:trHeight w:val="1761" w:hRule="atLeast"/>
        </w:trPr>
        <w:tc>
          <w:tcPr>
            <w:tcW w:w="631" w:type="dxa"/>
          </w:tcPr>
          <w:p>
            <w:pPr>
              <w:pStyle w:val="TableParagraph"/>
              <w:spacing w:before="329"/>
              <w:rPr>
                <w:sz w:val="20"/>
              </w:rPr>
            </w:pPr>
          </w:p>
          <w:p>
            <w:pPr>
              <w:pStyle w:val="TableParagraph"/>
              <w:ind w:left="27" w:right="19"/>
              <w:jc w:val="center"/>
              <w:rPr>
                <w:sz w:val="20"/>
              </w:rPr>
            </w:pPr>
            <w:r>
              <w:rPr>
                <w:spacing w:val="-10"/>
                <w:sz w:val="20"/>
              </w:rPr>
              <w:t>5</w:t>
            </w:r>
          </w:p>
        </w:tc>
        <w:tc>
          <w:tcPr>
            <w:tcW w:w="1495" w:type="dxa"/>
          </w:tcPr>
          <w:p>
            <w:pPr>
              <w:pStyle w:val="TableParagraph"/>
              <w:spacing w:before="329"/>
              <w:rPr>
                <w:sz w:val="20"/>
              </w:rPr>
            </w:pPr>
          </w:p>
          <w:p>
            <w:pPr>
              <w:pStyle w:val="TableParagraph"/>
              <w:ind w:left="101"/>
              <w:rPr>
                <w:sz w:val="20"/>
              </w:rPr>
            </w:pPr>
            <w:r>
              <w:rPr>
                <w:spacing w:val="-6"/>
                <w:sz w:val="20"/>
              </w:rPr>
              <w:t>运营</w:t>
            </w:r>
          </w:p>
        </w:tc>
        <w:tc>
          <w:tcPr>
            <w:tcW w:w="2793" w:type="dxa"/>
          </w:tcPr>
          <w:p>
            <w:pPr>
              <w:pStyle w:val="TableParagraph"/>
              <w:spacing w:before="110"/>
              <w:ind w:left="103"/>
              <w:rPr>
                <w:sz w:val="20"/>
              </w:rPr>
            </w:pPr>
            <w:r>
              <w:rPr>
                <w:spacing w:val="-6"/>
                <w:sz w:val="20"/>
              </w:rPr>
              <w:t>PKI</w:t>
            </w:r>
            <w:r>
              <w:rPr>
                <w:spacing w:val="-14"/>
                <w:sz w:val="20"/>
              </w:rPr>
              <w:t> </w:t>
            </w:r>
            <w:r>
              <w:rPr>
                <w:spacing w:val="-6"/>
                <w:sz w:val="20"/>
              </w:rPr>
              <w:t>X.509 运营，协助 ZF</w:t>
            </w:r>
            <w:r>
              <w:rPr>
                <w:spacing w:val="-8"/>
                <w:sz w:val="20"/>
              </w:rPr>
              <w:t> 完成</w:t>
            </w:r>
          </w:p>
          <w:p>
            <w:pPr>
              <w:pStyle w:val="TableParagraph"/>
              <w:spacing w:line="580" w:lineRule="atLeast" w:before="8"/>
              <w:ind w:left="103" w:right="87"/>
              <w:rPr>
                <w:sz w:val="20"/>
              </w:rPr>
            </w:pPr>
            <w:r>
              <w:rPr>
                <w:spacing w:val="-2"/>
                <w:sz w:val="20"/>
              </w:rPr>
              <w:t>平台、工厂等系统，并进行试</w:t>
            </w:r>
            <w:r>
              <w:rPr>
                <w:spacing w:val="-6"/>
                <w:sz w:val="20"/>
              </w:rPr>
              <w:t>运营</w:t>
            </w:r>
          </w:p>
        </w:tc>
        <w:tc>
          <w:tcPr>
            <w:tcW w:w="2878" w:type="dxa"/>
          </w:tcPr>
          <w:p>
            <w:pPr>
              <w:pStyle w:val="TableParagraph"/>
              <w:spacing w:before="110"/>
              <w:ind w:left="99"/>
              <w:rPr>
                <w:sz w:val="20"/>
              </w:rPr>
            </w:pPr>
            <w:r>
              <w:rPr>
                <w:spacing w:val="-2"/>
                <w:sz w:val="20"/>
              </w:rPr>
              <w:t>2024.4.15-2024.12.31</w:t>
            </w:r>
          </w:p>
        </w:tc>
      </w:tr>
      <w:tr>
        <w:trPr>
          <w:trHeight w:val="1173" w:hRule="atLeast"/>
        </w:trPr>
        <w:tc>
          <w:tcPr>
            <w:tcW w:w="631" w:type="dxa"/>
          </w:tcPr>
          <w:p>
            <w:pPr>
              <w:pStyle w:val="TableParagraph"/>
              <w:spacing w:before="31"/>
              <w:rPr>
                <w:sz w:val="20"/>
              </w:rPr>
            </w:pPr>
          </w:p>
          <w:p>
            <w:pPr>
              <w:pStyle w:val="TableParagraph"/>
              <w:spacing w:before="1"/>
              <w:ind w:left="27" w:right="19"/>
              <w:jc w:val="center"/>
              <w:rPr>
                <w:sz w:val="20"/>
              </w:rPr>
            </w:pPr>
            <w:r>
              <w:rPr>
                <w:spacing w:val="-10"/>
                <w:sz w:val="20"/>
              </w:rPr>
              <w:t>6</w:t>
            </w:r>
          </w:p>
        </w:tc>
        <w:tc>
          <w:tcPr>
            <w:tcW w:w="1495" w:type="dxa"/>
          </w:tcPr>
          <w:p>
            <w:pPr>
              <w:pStyle w:val="TableParagraph"/>
              <w:spacing w:before="31"/>
              <w:rPr>
                <w:sz w:val="20"/>
              </w:rPr>
            </w:pPr>
          </w:p>
          <w:p>
            <w:pPr>
              <w:pStyle w:val="TableParagraph"/>
              <w:spacing w:before="1"/>
              <w:ind w:left="101"/>
              <w:rPr>
                <w:sz w:val="20"/>
              </w:rPr>
            </w:pPr>
            <w:r>
              <w:rPr>
                <w:spacing w:val="-6"/>
                <w:sz w:val="20"/>
              </w:rPr>
              <w:t>项目验收</w:t>
            </w:r>
          </w:p>
        </w:tc>
        <w:tc>
          <w:tcPr>
            <w:tcW w:w="2793" w:type="dxa"/>
          </w:tcPr>
          <w:p>
            <w:pPr>
              <w:pStyle w:val="TableParagraph"/>
              <w:spacing w:before="108"/>
              <w:ind w:left="103"/>
              <w:rPr>
                <w:sz w:val="20"/>
              </w:rPr>
            </w:pPr>
            <w:r>
              <w:rPr>
                <w:spacing w:val="-3"/>
                <w:sz w:val="20"/>
              </w:rPr>
              <w:t>根据交付物与验收标准，项目</w:t>
            </w:r>
          </w:p>
          <w:p>
            <w:pPr>
              <w:pStyle w:val="TableParagraph"/>
              <w:spacing w:before="216"/>
              <w:ind w:left="103"/>
              <w:rPr>
                <w:sz w:val="20"/>
              </w:rPr>
            </w:pPr>
            <w:r>
              <w:rPr>
                <w:spacing w:val="-7"/>
                <w:sz w:val="20"/>
              </w:rPr>
              <w:t>验收</w:t>
            </w:r>
          </w:p>
        </w:tc>
        <w:tc>
          <w:tcPr>
            <w:tcW w:w="2878" w:type="dxa"/>
          </w:tcPr>
          <w:p>
            <w:pPr>
              <w:pStyle w:val="TableParagraph"/>
              <w:spacing w:before="108"/>
              <w:ind w:left="99"/>
              <w:rPr>
                <w:sz w:val="20"/>
              </w:rPr>
            </w:pPr>
            <w:r>
              <w:rPr>
                <w:spacing w:val="-2"/>
                <w:sz w:val="20"/>
              </w:rPr>
              <w:t>2025.01.01-2025.01.31</w:t>
            </w:r>
          </w:p>
        </w:tc>
      </w:tr>
    </w:tbl>
    <w:p>
      <w:pPr>
        <w:pStyle w:val="BodyText"/>
        <w:spacing w:before="311"/>
        <w:ind w:left="0" w:firstLine="0"/>
        <w:rPr>
          <w:sz w:val="30"/>
        </w:rPr>
      </w:pPr>
    </w:p>
    <w:p>
      <w:pPr>
        <w:pStyle w:val="Heading2"/>
        <w:numPr>
          <w:ilvl w:val="1"/>
          <w:numId w:val="2"/>
        </w:numPr>
        <w:tabs>
          <w:tab w:pos="1559" w:val="left" w:leader="none"/>
        </w:tabs>
        <w:spacing w:line="240" w:lineRule="auto" w:before="1" w:after="0"/>
        <w:ind w:left="1559" w:right="0" w:hanging="789"/>
        <w:jc w:val="left"/>
        <w:rPr>
          <w:rFonts w:ascii="Microsoft YaHei" w:eastAsia="Microsoft YaHei"/>
        </w:rPr>
      </w:pPr>
      <w:bookmarkStart w:name="_TOC_250038" w:id="10"/>
      <w:bookmarkEnd w:id="10"/>
      <w:r>
        <w:rPr>
          <w:rFonts w:ascii="Microsoft YaHei" w:eastAsia="Microsoft YaHei"/>
          <w:spacing w:val="-5"/>
        </w:rPr>
        <w:t>乙方能力要求</w:t>
      </w:r>
    </w:p>
    <w:p>
      <w:pPr>
        <w:pStyle w:val="ListParagraph"/>
        <w:numPr>
          <w:ilvl w:val="0"/>
          <w:numId w:val="5"/>
        </w:numPr>
        <w:tabs>
          <w:tab w:pos="1617" w:val="left" w:leader="none"/>
        </w:tabs>
        <w:spacing w:line="240" w:lineRule="auto" w:before="332" w:after="0"/>
        <w:ind w:left="1617" w:right="0" w:hanging="396"/>
        <w:jc w:val="left"/>
        <w:rPr>
          <w:sz w:val="20"/>
        </w:rPr>
      </w:pPr>
      <w:r>
        <w:rPr>
          <w:spacing w:val="-5"/>
          <w:sz w:val="20"/>
        </w:rPr>
        <w:t>乙方须具备有效的营业执照复印件，并不得违反国家限制经营、特许以及法律行</w:t>
      </w:r>
    </w:p>
    <w:p>
      <w:pPr>
        <w:pStyle w:val="BodyText"/>
        <w:spacing w:before="220"/>
        <w:ind w:firstLine="0"/>
      </w:pPr>
      <w:r>
        <w:rPr>
          <w:spacing w:val="-4"/>
        </w:rPr>
        <w:t>政法规禁止经营的规定，供应商公司成立时间不少于 5</w:t>
      </w:r>
      <w:r>
        <w:rPr>
          <w:spacing w:val="-5"/>
        </w:rPr>
        <w:t> 年，且注册资金不少于</w:t>
      </w:r>
    </w:p>
    <w:p>
      <w:pPr>
        <w:pStyle w:val="BodyText"/>
        <w:spacing w:before="217"/>
        <w:ind w:firstLine="0"/>
      </w:pPr>
      <w:r>
        <w:rPr>
          <w:spacing w:val="-4"/>
        </w:rPr>
        <w:t>5000</w:t>
      </w:r>
      <w:r>
        <w:rPr>
          <w:spacing w:val="-5"/>
        </w:rPr>
        <w:t> 万，需提供证明文件；</w:t>
      </w:r>
    </w:p>
    <w:p>
      <w:pPr>
        <w:pStyle w:val="ListParagraph"/>
        <w:numPr>
          <w:ilvl w:val="0"/>
          <w:numId w:val="5"/>
        </w:numPr>
        <w:tabs>
          <w:tab w:pos="1617" w:val="left" w:leader="none"/>
        </w:tabs>
        <w:spacing w:line="381" w:lineRule="auto" w:before="219" w:after="0"/>
        <w:ind w:left="1617" w:right="1552" w:hanging="396"/>
        <w:jc w:val="left"/>
        <w:rPr>
          <w:sz w:val="20"/>
        </w:rPr>
      </w:pPr>
      <w:r>
        <w:rPr>
          <w:spacing w:val="-4"/>
          <w:sz w:val="20"/>
        </w:rPr>
        <w:t>乙方为依法允许经营的事业单位的，应提交有效的事业单位法人证书和组织机构</w:t>
      </w:r>
      <w:r>
        <w:rPr>
          <w:spacing w:val="-2"/>
          <w:sz w:val="20"/>
        </w:rPr>
        <w:t>代码证的复印件；</w:t>
      </w:r>
    </w:p>
    <w:p>
      <w:pPr>
        <w:pStyle w:val="ListParagraph"/>
        <w:numPr>
          <w:ilvl w:val="0"/>
          <w:numId w:val="5"/>
        </w:numPr>
        <w:tabs>
          <w:tab w:pos="1617" w:val="left" w:leader="none"/>
        </w:tabs>
        <w:spacing w:line="381" w:lineRule="auto" w:before="0" w:after="0"/>
        <w:ind w:left="1617" w:right="1551" w:hanging="396"/>
        <w:jc w:val="left"/>
        <w:rPr>
          <w:sz w:val="20"/>
        </w:rPr>
      </w:pPr>
      <w:r>
        <w:rPr>
          <w:spacing w:val="-2"/>
          <w:sz w:val="20"/>
        </w:rPr>
        <w:t>乙方对本项目提供的X.509 PKI</w:t>
      </w:r>
      <w:r>
        <w:rPr>
          <w:spacing w:val="-5"/>
          <w:sz w:val="20"/>
        </w:rPr>
        <w:t> 产品</w:t>
      </w:r>
      <w:r>
        <w:rPr>
          <w:spacing w:val="-2"/>
          <w:sz w:val="20"/>
        </w:rPr>
        <w:t>（含组件）所有产品必须由原厂商提供，并提供所有产品的软件著作权证明，原件备查；</w:t>
      </w:r>
    </w:p>
    <w:p>
      <w:pPr>
        <w:pStyle w:val="ListParagraph"/>
        <w:numPr>
          <w:ilvl w:val="0"/>
          <w:numId w:val="5"/>
        </w:numPr>
        <w:tabs>
          <w:tab w:pos="1617" w:val="left" w:leader="none"/>
        </w:tabs>
        <w:spacing w:line="381" w:lineRule="auto" w:before="0" w:after="0"/>
        <w:ind w:left="1617" w:right="1567" w:hanging="396"/>
        <w:jc w:val="left"/>
        <w:rPr>
          <w:sz w:val="20"/>
        </w:rPr>
      </w:pPr>
      <w:r>
        <w:rPr>
          <w:sz w:val="20"/>
        </w:rPr>
        <w:t>乙方应具有整车厂PKI/CA</w:t>
      </w:r>
      <w:r>
        <w:rPr>
          <w:spacing w:val="-6"/>
          <w:sz w:val="20"/>
        </w:rPr>
        <w:t> 项目</w:t>
      </w:r>
      <w:r>
        <w:rPr>
          <w:sz w:val="20"/>
        </w:rPr>
        <w:t>（X.509</w:t>
      </w:r>
      <w:r>
        <w:rPr>
          <w:spacing w:val="-15"/>
          <w:sz w:val="20"/>
        </w:rPr>
        <w:t> </w:t>
      </w:r>
      <w:r>
        <w:rPr>
          <w:sz w:val="20"/>
        </w:rPr>
        <w:t>CA）建设开发经验，2018</w:t>
      </w:r>
      <w:r>
        <w:rPr>
          <w:spacing w:val="-11"/>
          <w:sz w:val="20"/>
        </w:rPr>
        <w:t> 年 </w:t>
      </w:r>
      <w:r>
        <w:rPr>
          <w:sz w:val="20"/>
        </w:rPr>
        <w:t>1</w:t>
      </w:r>
      <w:r>
        <w:rPr>
          <w:spacing w:val="-4"/>
          <w:sz w:val="20"/>
        </w:rPr>
        <w:t> 月至报</w:t>
      </w:r>
      <w:r>
        <w:rPr>
          <w:spacing w:val="-3"/>
          <w:sz w:val="20"/>
        </w:rPr>
        <w:t>价截止时间前独立完成过至少 </w:t>
      </w:r>
      <w:r>
        <w:rPr>
          <w:spacing w:val="-2"/>
          <w:sz w:val="20"/>
        </w:rPr>
        <w:t>5</w:t>
      </w:r>
      <w:r>
        <w:rPr>
          <w:spacing w:val="-5"/>
          <w:sz w:val="20"/>
        </w:rPr>
        <w:t> 个整车厂</w:t>
      </w:r>
      <w:r>
        <w:rPr>
          <w:spacing w:val="-2"/>
          <w:sz w:val="20"/>
        </w:rPr>
        <w:t>PKI/CA</w:t>
      </w:r>
      <w:r>
        <w:rPr>
          <w:spacing w:val="-5"/>
          <w:sz w:val="20"/>
        </w:rPr>
        <w:t> 体系项目建设经验，提供合同</w:t>
      </w:r>
    </w:p>
    <w:p>
      <w:pPr>
        <w:pStyle w:val="ListParagraph"/>
        <w:spacing w:after="0" w:line="381" w:lineRule="auto"/>
        <w:jc w:val="left"/>
        <w:rPr>
          <w:sz w:val="20"/>
        </w:rPr>
        <w:sectPr>
          <w:type w:val="continuous"/>
          <w:pgSz w:w="12240" w:h="15840"/>
          <w:pgMar w:header="826" w:footer="0" w:top="1300" w:bottom="280" w:left="1440" w:right="720"/>
        </w:sectPr>
      </w:pPr>
    </w:p>
    <w:p>
      <w:pPr>
        <w:pStyle w:val="BodyText"/>
        <w:spacing w:line="381" w:lineRule="auto" w:before="160"/>
        <w:ind w:right="1750" w:firstLine="0"/>
      </w:pPr>
      <w:r>
        <w:rPr>
          <w:spacing w:val="-4"/>
        </w:rPr>
        <w:t>相关页复印件（包含但不限于商务合同的复印件，须能体现本项业绩要求的内</w:t>
      </w:r>
      <w:r>
        <w:rPr>
          <w:spacing w:val="-2"/>
        </w:rPr>
        <w:t>容</w:t>
      </w:r>
      <w:r>
        <w:rPr>
          <w:spacing w:val="-51"/>
        </w:rPr>
        <w:t>）</w:t>
      </w:r>
      <w:r>
        <w:rPr>
          <w:spacing w:val="-10"/>
        </w:rPr>
        <w:t>，盖供应商单位公章，原件备查；</w:t>
      </w:r>
    </w:p>
    <w:p>
      <w:pPr>
        <w:pStyle w:val="ListParagraph"/>
        <w:numPr>
          <w:ilvl w:val="0"/>
          <w:numId w:val="5"/>
        </w:numPr>
        <w:tabs>
          <w:tab w:pos="1617" w:val="left" w:leader="none"/>
        </w:tabs>
        <w:spacing w:line="381" w:lineRule="auto" w:before="1" w:after="0"/>
        <w:ind w:left="1617" w:right="1609" w:hanging="396"/>
        <w:jc w:val="left"/>
        <w:rPr>
          <w:sz w:val="20"/>
        </w:rPr>
      </w:pPr>
      <w:r>
        <w:rPr>
          <w:spacing w:val="4"/>
          <w:sz w:val="20"/>
        </w:rPr>
        <w:t>乙方及其所提供</w:t>
      </w:r>
      <w:r>
        <w:rPr>
          <w:sz w:val="20"/>
        </w:rPr>
        <w:t>X.509</w:t>
      </w:r>
      <w:r>
        <w:rPr>
          <w:spacing w:val="69"/>
          <w:sz w:val="20"/>
        </w:rPr>
        <w:t> </w:t>
      </w:r>
      <w:r>
        <w:rPr>
          <w:sz w:val="20"/>
        </w:rPr>
        <w:t>PKI</w:t>
      </w:r>
      <w:r>
        <w:rPr>
          <w:spacing w:val="-4"/>
          <w:sz w:val="20"/>
        </w:rPr>
        <w:t> 所有产品需满足国家密码管理局的合规性要求，具</w:t>
      </w:r>
      <w:r>
        <w:rPr>
          <w:spacing w:val="-2"/>
          <w:sz w:val="20"/>
        </w:rPr>
        <w:t>备国家密码管理局颁发的商用密码产品认证证书证明，加盖乙方公章，原件备</w:t>
      </w:r>
      <w:r>
        <w:rPr>
          <w:spacing w:val="-6"/>
          <w:sz w:val="20"/>
        </w:rPr>
        <w:t>查；</w:t>
      </w:r>
    </w:p>
    <w:p>
      <w:pPr>
        <w:pStyle w:val="ListParagraph"/>
        <w:numPr>
          <w:ilvl w:val="0"/>
          <w:numId w:val="5"/>
        </w:numPr>
        <w:tabs>
          <w:tab w:pos="1617" w:val="left" w:leader="none"/>
        </w:tabs>
        <w:spacing w:line="240" w:lineRule="auto" w:before="1" w:after="0"/>
        <w:ind w:left="1617" w:right="0" w:hanging="396"/>
        <w:jc w:val="left"/>
        <w:rPr>
          <w:sz w:val="20"/>
        </w:rPr>
      </w:pPr>
      <w:r>
        <w:rPr>
          <w:spacing w:val="-2"/>
          <w:sz w:val="20"/>
        </w:rPr>
        <w:t>乙方需具备ISO9001、ISO27001</w:t>
      </w:r>
      <w:r>
        <w:rPr>
          <w:spacing w:val="-3"/>
          <w:sz w:val="20"/>
        </w:rPr>
        <w:t> 认证证明材料，加盖乙方公章，原件备查。</w:t>
      </w:r>
    </w:p>
    <w:p>
      <w:pPr>
        <w:pStyle w:val="ListParagraph"/>
        <w:numPr>
          <w:ilvl w:val="0"/>
          <w:numId w:val="5"/>
        </w:numPr>
        <w:tabs>
          <w:tab w:pos="1617" w:val="left" w:leader="none"/>
        </w:tabs>
        <w:spacing w:line="240" w:lineRule="auto" w:before="220" w:after="0"/>
        <w:ind w:left="1617" w:right="0" w:hanging="396"/>
        <w:jc w:val="left"/>
        <w:rPr>
          <w:sz w:val="20"/>
        </w:rPr>
      </w:pPr>
      <w:r>
        <w:rPr>
          <w:spacing w:val="-2"/>
          <w:sz w:val="20"/>
        </w:rPr>
        <w:t>驻本项目项目经理需具有PMP</w:t>
      </w:r>
      <w:r>
        <w:rPr>
          <w:spacing w:val="-3"/>
          <w:sz w:val="20"/>
        </w:rPr>
        <w:t> 或高级项目经理职称。</w:t>
      </w:r>
    </w:p>
    <w:p>
      <w:pPr>
        <w:pStyle w:val="BodyText"/>
        <w:spacing w:before="39"/>
        <w:ind w:left="0" w:firstLine="0"/>
      </w:pPr>
    </w:p>
    <w:p>
      <w:pPr>
        <w:pStyle w:val="Heading1"/>
        <w:numPr>
          <w:ilvl w:val="0"/>
          <w:numId w:val="2"/>
        </w:numPr>
        <w:tabs>
          <w:tab w:pos="1165" w:val="left" w:leader="none"/>
        </w:tabs>
        <w:spacing w:line="240" w:lineRule="auto" w:before="0" w:after="0"/>
        <w:ind w:left="1165" w:right="0" w:hanging="395"/>
        <w:jc w:val="left"/>
      </w:pPr>
      <w:bookmarkStart w:name="_TOC_250037" w:id="11"/>
      <w:bookmarkEnd w:id="11"/>
      <w:r>
        <w:rPr>
          <w:spacing w:val="-3"/>
        </w:rPr>
        <w:t>技术要求</w:t>
      </w:r>
    </w:p>
    <w:p>
      <w:pPr>
        <w:pStyle w:val="Heading2"/>
        <w:numPr>
          <w:ilvl w:val="1"/>
          <w:numId w:val="2"/>
        </w:numPr>
        <w:tabs>
          <w:tab w:pos="1559" w:val="left" w:leader="none"/>
        </w:tabs>
        <w:spacing w:line="240" w:lineRule="auto" w:before="268" w:after="0"/>
        <w:ind w:left="1559" w:right="0" w:hanging="789"/>
        <w:jc w:val="left"/>
        <w:rPr>
          <w:rFonts w:ascii="Microsoft YaHei" w:eastAsia="Microsoft YaHei"/>
        </w:rPr>
      </w:pPr>
      <w:bookmarkStart w:name="_TOC_250036" w:id="12"/>
      <w:bookmarkEnd w:id="12"/>
      <w:r>
        <w:rPr>
          <w:rFonts w:ascii="Microsoft YaHei" w:eastAsia="Microsoft YaHei"/>
          <w:spacing w:val="-6"/>
        </w:rPr>
        <w:t>部署要求</w:t>
      </w:r>
    </w:p>
    <w:p>
      <w:pPr>
        <w:pStyle w:val="BodyText"/>
        <w:spacing w:line="381" w:lineRule="auto" w:before="332"/>
        <w:ind w:left="770" w:right="1499" w:firstLine="451"/>
        <w:jc w:val="both"/>
      </w:pPr>
      <w:r>
        <w:rPr>
          <w:spacing w:val="-2"/>
        </w:rPr>
        <w:t>系统整体设计需适用于采埃孚业务要求，在满足业务可用的情况下提供高可用的生产</w:t>
      </w:r>
      <w:r>
        <w:rPr>
          <w:spacing w:val="-4"/>
        </w:rPr>
        <w:t>环境，PKI</w:t>
      </w:r>
      <w:r>
        <w:rPr>
          <w:spacing w:val="-7"/>
        </w:rPr>
        <w:t> 根据业务场景进行方案设计，具备针对不同系统、不同终端、不同型号产品的集</w:t>
      </w:r>
      <w:r>
        <w:rPr>
          <w:spacing w:val="-2"/>
        </w:rPr>
        <w:t>成适配能力，其他要求如下：</w:t>
      </w:r>
    </w:p>
    <w:p>
      <w:pPr>
        <w:pStyle w:val="ListParagraph"/>
        <w:numPr>
          <w:ilvl w:val="0"/>
          <w:numId w:val="6"/>
        </w:numPr>
        <w:tabs>
          <w:tab w:pos="1558" w:val="left" w:leader="none"/>
        </w:tabs>
        <w:spacing w:line="240" w:lineRule="auto" w:before="1" w:after="0"/>
        <w:ind w:left="1558" w:right="0" w:hanging="392"/>
        <w:jc w:val="both"/>
        <w:rPr>
          <w:sz w:val="20"/>
        </w:rPr>
      </w:pPr>
      <w:r>
        <w:rPr>
          <w:spacing w:val="-5"/>
          <w:sz w:val="20"/>
        </w:rPr>
        <w:t>乙方需配合采埃孚零部件及诊断仪在安全业务中的证书的成功应用；</w:t>
      </w:r>
    </w:p>
    <w:p>
      <w:pPr>
        <w:pStyle w:val="ListParagraph"/>
        <w:numPr>
          <w:ilvl w:val="0"/>
          <w:numId w:val="6"/>
        </w:numPr>
        <w:tabs>
          <w:tab w:pos="1558" w:val="left" w:leader="none"/>
        </w:tabs>
        <w:spacing w:line="240" w:lineRule="auto" w:before="219" w:after="0"/>
        <w:ind w:left="1558" w:right="0" w:hanging="392"/>
        <w:jc w:val="both"/>
        <w:rPr>
          <w:sz w:val="20"/>
        </w:rPr>
      </w:pPr>
      <w:r>
        <w:rPr>
          <w:spacing w:val="-5"/>
          <w:sz w:val="20"/>
        </w:rPr>
        <w:t>系统支持云化方式部署；</w:t>
      </w:r>
    </w:p>
    <w:p>
      <w:pPr>
        <w:pStyle w:val="ListParagraph"/>
        <w:numPr>
          <w:ilvl w:val="0"/>
          <w:numId w:val="6"/>
        </w:numPr>
        <w:tabs>
          <w:tab w:pos="1558" w:val="left" w:leader="none"/>
        </w:tabs>
        <w:spacing w:line="240" w:lineRule="auto" w:before="217" w:after="0"/>
        <w:ind w:left="1558" w:right="0" w:hanging="392"/>
        <w:jc w:val="both"/>
        <w:rPr>
          <w:sz w:val="20"/>
        </w:rPr>
      </w:pPr>
      <w:r>
        <w:rPr>
          <w:spacing w:val="-5"/>
          <w:sz w:val="20"/>
        </w:rPr>
        <w:t>产品应支持双机热备和负载均衡的部署模式；</w:t>
      </w:r>
    </w:p>
    <w:p>
      <w:pPr>
        <w:pStyle w:val="Heading2"/>
        <w:numPr>
          <w:ilvl w:val="1"/>
          <w:numId w:val="2"/>
        </w:numPr>
        <w:tabs>
          <w:tab w:pos="1559" w:val="left" w:leader="none"/>
        </w:tabs>
        <w:spacing w:line="240" w:lineRule="auto" w:before="337" w:after="0"/>
        <w:ind w:left="1559" w:right="0" w:hanging="789"/>
        <w:jc w:val="left"/>
        <w:rPr>
          <w:rFonts w:ascii="Microsoft YaHei" w:eastAsia="Microsoft YaHei"/>
        </w:rPr>
      </w:pPr>
      <w:bookmarkStart w:name="_TOC_250035" w:id="13"/>
      <w:bookmarkEnd w:id="13"/>
      <w:r>
        <w:rPr>
          <w:rFonts w:ascii="Microsoft YaHei" w:eastAsia="Microsoft YaHei"/>
          <w:spacing w:val="-5"/>
        </w:rPr>
        <w:t>系统部署架构</w:t>
      </w:r>
    </w:p>
    <w:p>
      <w:pPr>
        <w:pStyle w:val="Heading3"/>
        <w:numPr>
          <w:ilvl w:val="0"/>
          <w:numId w:val="7"/>
        </w:numPr>
        <w:tabs>
          <w:tab w:pos="1459" w:val="left" w:leader="none"/>
        </w:tabs>
        <w:spacing w:line="240" w:lineRule="auto" w:before="280" w:after="0"/>
        <w:ind w:left="1459" w:right="0" w:hanging="689"/>
        <w:jc w:val="left"/>
      </w:pPr>
      <w:r>
        <w:rPr/>
        <w:t>X.509</w:t>
      </w:r>
      <w:r>
        <w:rPr>
          <w:spacing w:val="13"/>
        </w:rPr>
        <w:t> </w:t>
      </w:r>
      <w:r>
        <w:rPr/>
        <w:t>CA</w:t>
      </w:r>
      <w:r>
        <w:rPr>
          <w:spacing w:val="-2"/>
        </w:rPr>
        <w:t> 系统部署架构</w:t>
      </w:r>
    </w:p>
    <w:p>
      <w:pPr>
        <w:pStyle w:val="BodyText"/>
        <w:spacing w:line="381" w:lineRule="auto" w:before="159"/>
        <w:ind w:left="770" w:right="1500" w:firstLine="451"/>
        <w:jc w:val="both"/>
      </w:pPr>
      <w:r>
        <w:rPr>
          <w:spacing w:val="-6"/>
        </w:rPr>
        <w:t>乙方应基于“X.509 PKI 系统部署架构“设计适用于采埃孚汽车的系统部署架构，主要</w:t>
      </w:r>
      <w:r>
        <w:rPr>
          <w:spacing w:val="-2"/>
        </w:rPr>
        <w:t>要求包括：</w:t>
      </w:r>
    </w:p>
    <w:p>
      <w:pPr>
        <w:pStyle w:val="ListParagraph"/>
        <w:numPr>
          <w:ilvl w:val="1"/>
          <w:numId w:val="7"/>
        </w:numPr>
        <w:tabs>
          <w:tab w:pos="1543" w:val="left" w:leader="none"/>
        </w:tabs>
        <w:spacing w:line="240" w:lineRule="auto" w:before="1" w:after="0"/>
        <w:ind w:left="1543" w:right="0" w:hanging="396"/>
        <w:jc w:val="left"/>
        <w:rPr>
          <w:sz w:val="20"/>
        </w:rPr>
      </w:pPr>
      <w:r>
        <w:rPr>
          <w:spacing w:val="-2"/>
          <w:sz w:val="20"/>
        </w:rPr>
        <w:t>X.509</w:t>
      </w:r>
      <w:r>
        <w:rPr>
          <w:spacing w:val="30"/>
          <w:sz w:val="20"/>
        </w:rPr>
        <w:t>  </w:t>
      </w:r>
      <w:r>
        <w:rPr>
          <w:spacing w:val="-2"/>
          <w:sz w:val="20"/>
        </w:rPr>
        <w:t>PKI</w:t>
      </w:r>
      <w:r>
        <w:rPr>
          <w:spacing w:val="-6"/>
          <w:sz w:val="20"/>
        </w:rPr>
        <w:t> 系统满足高可用架构，支持平滑扩容，扩容过程中业务不中断；</w:t>
      </w:r>
    </w:p>
    <w:p>
      <w:pPr>
        <w:pStyle w:val="ListParagraph"/>
        <w:spacing w:after="0" w:line="240" w:lineRule="auto"/>
        <w:jc w:val="left"/>
        <w:rPr>
          <w:sz w:val="20"/>
        </w:rPr>
        <w:sectPr>
          <w:pgSz w:w="12240" w:h="15840"/>
          <w:pgMar w:header="826" w:footer="0" w:top="1300" w:bottom="280" w:left="1440" w:right="720"/>
        </w:sectPr>
      </w:pPr>
    </w:p>
    <w:p>
      <w:pPr>
        <w:pStyle w:val="ListParagraph"/>
        <w:numPr>
          <w:ilvl w:val="1"/>
          <w:numId w:val="7"/>
        </w:numPr>
        <w:tabs>
          <w:tab w:pos="1542" w:val="left" w:leader="none"/>
        </w:tabs>
        <w:spacing w:line="240" w:lineRule="auto" w:before="160" w:after="0"/>
        <w:ind w:left="1542" w:right="0" w:hanging="395"/>
        <w:jc w:val="both"/>
        <w:rPr>
          <w:sz w:val="20"/>
        </w:rPr>
      </w:pPr>
      <w:r>
        <w:rPr>
          <w:spacing w:val="-5"/>
          <w:sz w:val="20"/>
        </w:rPr>
        <w:t>可适用于采埃孚汽车云平台部署架构；</w:t>
      </w:r>
    </w:p>
    <w:p>
      <w:pPr>
        <w:pStyle w:val="ListParagraph"/>
        <w:numPr>
          <w:ilvl w:val="1"/>
          <w:numId w:val="7"/>
        </w:numPr>
        <w:tabs>
          <w:tab w:pos="1543" w:val="left" w:leader="none"/>
        </w:tabs>
        <w:spacing w:line="381" w:lineRule="auto" w:before="220" w:after="0"/>
        <w:ind w:left="1543" w:right="1528" w:hanging="396"/>
        <w:jc w:val="left"/>
        <w:rPr>
          <w:sz w:val="20"/>
        </w:rPr>
      </w:pPr>
      <w:r>
        <w:rPr>
          <w:spacing w:val="-2"/>
          <w:sz w:val="20"/>
        </w:rPr>
        <w:t>可提供测试系统，并配合进行系统联调测试 ，并对系统试运行阶段出现的问题进</w:t>
      </w:r>
      <w:r>
        <w:rPr>
          <w:spacing w:val="-4"/>
          <w:sz w:val="20"/>
        </w:rPr>
        <w:t>行整改。</w:t>
      </w:r>
    </w:p>
    <w:p>
      <w:pPr>
        <w:pStyle w:val="Heading2"/>
        <w:numPr>
          <w:ilvl w:val="1"/>
          <w:numId w:val="2"/>
        </w:numPr>
        <w:tabs>
          <w:tab w:pos="1559" w:val="left" w:leader="none"/>
          <w:tab w:pos="2720" w:val="left" w:leader="none"/>
        </w:tabs>
        <w:spacing w:line="240" w:lineRule="auto" w:before="118" w:after="0"/>
        <w:ind w:left="1559" w:right="0" w:hanging="789"/>
        <w:jc w:val="left"/>
        <w:rPr>
          <w:rFonts w:ascii="Microsoft YaHei" w:eastAsia="Microsoft YaHei"/>
        </w:rPr>
      </w:pPr>
      <w:bookmarkStart w:name="_TOC_250034" w:id="14"/>
      <w:r>
        <w:rPr>
          <w:rFonts w:ascii="Microsoft YaHei" w:eastAsia="Microsoft YaHei"/>
          <w:spacing w:val="-2"/>
        </w:rPr>
        <w:t>X.509</w:t>
      </w:r>
      <w:r>
        <w:rPr>
          <w:rFonts w:ascii="Microsoft YaHei" w:eastAsia="Microsoft YaHei"/>
        </w:rPr>
        <w:tab/>
        <w:t>PKI</w:t>
      </w:r>
      <w:bookmarkEnd w:id="14"/>
      <w:r>
        <w:rPr>
          <w:rFonts w:ascii="Microsoft YaHei" w:eastAsia="Microsoft YaHei"/>
          <w:spacing w:val="-10"/>
        </w:rPr>
        <w:t> 系统</w:t>
      </w:r>
    </w:p>
    <w:p>
      <w:pPr>
        <w:pStyle w:val="Heading2"/>
        <w:numPr>
          <w:ilvl w:val="2"/>
          <w:numId w:val="2"/>
        </w:numPr>
        <w:tabs>
          <w:tab w:pos="1445" w:val="left" w:leader="none"/>
        </w:tabs>
        <w:spacing w:line="240" w:lineRule="auto" w:before="116" w:after="0"/>
        <w:ind w:left="1445" w:right="0" w:hanging="675"/>
        <w:jc w:val="left"/>
      </w:pPr>
      <w:bookmarkStart w:name="_TOC_250033" w:id="15"/>
      <w:r>
        <w:rPr>
          <w:spacing w:val="-6"/>
        </w:rPr>
        <w:t>CA</w:t>
      </w:r>
      <w:bookmarkEnd w:id="15"/>
      <w:r>
        <w:rPr>
          <w:spacing w:val="-8"/>
        </w:rPr>
        <w:t> 技术要求</w:t>
      </w:r>
    </w:p>
    <w:p>
      <w:pPr>
        <w:pStyle w:val="BodyText"/>
        <w:spacing w:line="381" w:lineRule="auto" w:before="316"/>
        <w:ind w:left="770" w:right="1496" w:firstLine="451"/>
        <w:jc w:val="both"/>
      </w:pPr>
      <w:r>
        <w:rPr>
          <w:spacing w:val="-3"/>
        </w:rPr>
        <w:t>通过建设 </w:t>
      </w:r>
      <w:r>
        <w:rPr>
          <w:spacing w:val="-2"/>
        </w:rPr>
        <w:t>PKI</w:t>
      </w:r>
      <w:r>
        <w:rPr>
          <w:spacing w:val="-4"/>
        </w:rPr>
        <w:t> 体系，可为采埃孚零部件及用户等对象签发统一的数字身份标识 </w:t>
      </w:r>
      <w:r>
        <w:rPr>
          <w:spacing w:val="-2"/>
        </w:rPr>
        <w:t>X.509</w:t>
      </w:r>
      <w:r>
        <w:rPr>
          <w:spacing w:val="-6"/>
        </w:rPr>
        <w:t>格式数字证书，从而构建一个安全的网络环境，为实现信息的保密性、完整性，并完成身份鉴别以确保不可抵赖性提供基础支撑，并且能适配及部署到信创环境，按业务需求可免费支</w:t>
      </w:r>
      <w:r>
        <w:rPr>
          <w:spacing w:val="49"/>
        </w:rPr>
        <w:t>持</w:t>
      </w:r>
      <w:r>
        <w:rPr/>
        <w:t>PKI</w:t>
      </w:r>
      <w:r>
        <w:rPr>
          <w:spacing w:val="-2"/>
        </w:rPr>
        <w:t> 平台扩容。</w:t>
      </w:r>
    </w:p>
    <w:p>
      <w:pPr>
        <w:pStyle w:val="BodyText"/>
        <w:spacing w:before="2"/>
        <w:ind w:left="770" w:firstLine="0"/>
      </w:pPr>
      <w:r>
        <w:rPr>
          <w:spacing w:val="-2"/>
        </w:rPr>
        <w:t>X.509</w:t>
      </w:r>
      <w:r>
        <w:rPr>
          <w:spacing w:val="-6"/>
        </w:rPr>
        <w:t> 数字证书体系功能应包含：</w:t>
      </w:r>
    </w:p>
    <w:p>
      <w:pPr>
        <w:pStyle w:val="ListParagraph"/>
        <w:numPr>
          <w:ilvl w:val="0"/>
          <w:numId w:val="8"/>
        </w:numPr>
        <w:tabs>
          <w:tab w:pos="1617" w:val="left" w:leader="none"/>
        </w:tabs>
        <w:spacing w:line="381" w:lineRule="auto" w:before="217" w:after="0"/>
        <w:ind w:left="1617" w:right="1845" w:hanging="396"/>
        <w:jc w:val="left"/>
        <w:rPr>
          <w:sz w:val="20"/>
        </w:rPr>
      </w:pPr>
      <w:r>
        <w:rPr>
          <w:spacing w:val="-2"/>
          <w:sz w:val="20"/>
        </w:rPr>
        <w:t>证书处理：支持签发不同终端类型的X.509</w:t>
      </w:r>
      <w:r>
        <w:rPr>
          <w:spacing w:val="-4"/>
          <w:sz w:val="20"/>
        </w:rPr>
        <w:t> 数字证书，证书支持常见格式(如</w:t>
      </w:r>
      <w:r>
        <w:rPr>
          <w:spacing w:val="-2"/>
          <w:sz w:val="20"/>
        </w:rPr>
        <w:t> </w:t>
      </w:r>
      <w:r>
        <w:rPr>
          <w:sz w:val="20"/>
        </w:rPr>
        <w:t>pem、der</w:t>
      </w:r>
      <w:r>
        <w:rPr>
          <w:spacing w:val="-3"/>
          <w:sz w:val="20"/>
        </w:rPr>
        <w:t> 等)以及证书的内容可做到灵活配置。</w:t>
      </w:r>
    </w:p>
    <w:p>
      <w:pPr>
        <w:pStyle w:val="ListParagraph"/>
        <w:numPr>
          <w:ilvl w:val="0"/>
          <w:numId w:val="8"/>
        </w:numPr>
        <w:tabs>
          <w:tab w:pos="1617" w:val="left" w:leader="none"/>
        </w:tabs>
        <w:spacing w:line="381" w:lineRule="auto" w:before="2" w:after="0"/>
        <w:ind w:left="1617" w:right="1552" w:hanging="396"/>
        <w:jc w:val="left"/>
        <w:rPr>
          <w:sz w:val="20"/>
        </w:rPr>
      </w:pPr>
      <w:r>
        <w:rPr>
          <w:spacing w:val="-4"/>
          <w:sz w:val="20"/>
        </w:rPr>
        <w:t>证书生命周期管理：提供对管理员证书及用户证书的生命周期管理，包括证书的</w:t>
      </w:r>
      <w:r>
        <w:rPr>
          <w:spacing w:val="-2"/>
          <w:sz w:val="20"/>
        </w:rPr>
        <w:t>申请、签发、更新、挂起、解挂、吊销、发布等。</w:t>
      </w:r>
    </w:p>
    <w:p>
      <w:pPr>
        <w:pStyle w:val="ListParagraph"/>
        <w:numPr>
          <w:ilvl w:val="0"/>
          <w:numId w:val="8"/>
        </w:numPr>
        <w:tabs>
          <w:tab w:pos="1617" w:val="left" w:leader="none"/>
        </w:tabs>
        <w:spacing w:line="381" w:lineRule="auto" w:before="1" w:after="0"/>
        <w:ind w:left="1617" w:right="1517" w:hanging="396"/>
        <w:jc w:val="both"/>
        <w:rPr>
          <w:sz w:val="20"/>
        </w:rPr>
      </w:pPr>
      <w:r>
        <w:rPr>
          <w:sz w:val="20"/>
        </w:rPr>
        <w:t>系统管理功能：系统管理功能包含管理员的管理，其中RA</w:t>
      </w:r>
      <w:r>
        <w:rPr>
          <w:spacing w:val="-4"/>
          <w:sz w:val="20"/>
        </w:rPr>
        <w:t> 管理员管理包括初始</w:t>
      </w:r>
      <w:r>
        <w:rPr>
          <w:spacing w:val="49"/>
          <w:sz w:val="20"/>
        </w:rPr>
        <w:t>化</w:t>
      </w:r>
      <w:r>
        <w:rPr>
          <w:sz w:val="20"/>
        </w:rPr>
        <w:t>RA</w:t>
      </w:r>
      <w:r>
        <w:rPr>
          <w:spacing w:val="5"/>
          <w:sz w:val="20"/>
        </w:rPr>
        <w:t> 管理员申请、增加</w:t>
      </w:r>
      <w:r>
        <w:rPr>
          <w:sz w:val="20"/>
        </w:rPr>
        <w:t>RA</w:t>
      </w:r>
      <w:r>
        <w:rPr>
          <w:spacing w:val="7"/>
          <w:sz w:val="20"/>
        </w:rPr>
        <w:t> 管理员、删除</w:t>
      </w:r>
      <w:r>
        <w:rPr>
          <w:sz w:val="20"/>
        </w:rPr>
        <w:t>RA 管理员；CA 管理员管理，包括</w:t>
      </w:r>
      <w:r>
        <w:rPr>
          <w:spacing w:val="15"/>
          <w:sz w:val="20"/>
        </w:rPr>
        <w:t>初始化</w:t>
      </w:r>
      <w:r>
        <w:rPr>
          <w:sz w:val="20"/>
        </w:rPr>
        <w:t>CA</w:t>
      </w:r>
      <w:r>
        <w:rPr>
          <w:spacing w:val="1"/>
          <w:sz w:val="20"/>
        </w:rPr>
        <w:t> 管理员申请、后续</w:t>
      </w:r>
      <w:r>
        <w:rPr>
          <w:sz w:val="20"/>
        </w:rPr>
        <w:t>CA 管理员证书申请、吊销CA</w:t>
      </w:r>
      <w:r>
        <w:rPr>
          <w:spacing w:val="-3"/>
          <w:sz w:val="20"/>
        </w:rPr>
        <w:t> 管理员证书，支持</w:t>
      </w:r>
      <w:r>
        <w:rPr>
          <w:spacing w:val="-2"/>
          <w:sz w:val="20"/>
        </w:rPr>
        <w:t>管理员的分级管理。</w:t>
      </w:r>
    </w:p>
    <w:p>
      <w:pPr>
        <w:pStyle w:val="ListParagraph"/>
        <w:numPr>
          <w:ilvl w:val="0"/>
          <w:numId w:val="8"/>
        </w:numPr>
        <w:tabs>
          <w:tab w:pos="1616" w:val="left" w:leader="none"/>
        </w:tabs>
        <w:spacing w:line="240" w:lineRule="auto" w:before="0" w:after="0"/>
        <w:ind w:left="1616" w:right="0" w:hanging="395"/>
        <w:jc w:val="both"/>
        <w:rPr>
          <w:sz w:val="20"/>
        </w:rPr>
      </w:pPr>
      <w:r>
        <w:rPr>
          <w:spacing w:val="-6"/>
          <w:sz w:val="20"/>
        </w:rPr>
        <w:t>账户管理：</w:t>
      </w:r>
    </w:p>
    <w:p>
      <w:pPr>
        <w:pStyle w:val="ListParagraph"/>
        <w:numPr>
          <w:ilvl w:val="1"/>
          <w:numId w:val="8"/>
        </w:numPr>
        <w:tabs>
          <w:tab w:pos="2011" w:val="left" w:leader="none"/>
        </w:tabs>
        <w:spacing w:line="240" w:lineRule="auto" w:before="219" w:after="0"/>
        <w:ind w:left="2011" w:right="0" w:hanging="394"/>
        <w:jc w:val="left"/>
        <w:rPr>
          <w:sz w:val="20"/>
        </w:rPr>
      </w:pPr>
      <w:r>
        <w:rPr>
          <w:spacing w:val="-5"/>
          <w:sz w:val="20"/>
        </w:rPr>
        <w:t>个人账户管理，包括注册信息，证书信息等管理。</w:t>
      </w:r>
    </w:p>
    <w:p>
      <w:pPr>
        <w:pStyle w:val="BodyText"/>
        <w:spacing w:before="38"/>
        <w:ind w:left="0" w:firstLine="0"/>
      </w:pPr>
    </w:p>
    <w:p>
      <w:pPr>
        <w:pStyle w:val="ListParagraph"/>
        <w:numPr>
          <w:ilvl w:val="1"/>
          <w:numId w:val="8"/>
        </w:numPr>
        <w:tabs>
          <w:tab w:pos="2011" w:val="left" w:leader="none"/>
        </w:tabs>
        <w:spacing w:line="240" w:lineRule="auto" w:before="0" w:after="0"/>
        <w:ind w:left="2011" w:right="0" w:hanging="394"/>
        <w:jc w:val="left"/>
        <w:rPr>
          <w:sz w:val="20"/>
        </w:rPr>
      </w:pPr>
      <w:r>
        <w:rPr>
          <w:sz w:val="20"/>
        </w:rPr>
        <w:t>RA</w:t>
      </w:r>
      <w:r>
        <w:rPr>
          <w:spacing w:val="3"/>
          <w:sz w:val="20"/>
        </w:rPr>
        <w:t> 账户管理，包括</w:t>
      </w:r>
      <w:r>
        <w:rPr>
          <w:sz w:val="20"/>
        </w:rPr>
        <w:t>RA</w:t>
      </w:r>
      <w:r>
        <w:rPr>
          <w:spacing w:val="-1"/>
          <w:sz w:val="20"/>
        </w:rPr>
        <w:t> 账户申请、批准、吊销、额外管理员证书申请等。</w:t>
      </w:r>
    </w:p>
    <w:p>
      <w:pPr>
        <w:pStyle w:val="ListParagraph"/>
        <w:spacing w:after="0" w:line="240" w:lineRule="auto"/>
        <w:jc w:val="left"/>
        <w:rPr>
          <w:sz w:val="20"/>
        </w:rPr>
        <w:sectPr>
          <w:pgSz w:w="12240" w:h="15840"/>
          <w:pgMar w:header="826" w:footer="0" w:top="1300" w:bottom="280" w:left="1440" w:right="720"/>
        </w:sectPr>
      </w:pPr>
    </w:p>
    <w:p>
      <w:pPr>
        <w:pStyle w:val="ListParagraph"/>
        <w:numPr>
          <w:ilvl w:val="0"/>
          <w:numId w:val="8"/>
        </w:numPr>
        <w:tabs>
          <w:tab w:pos="1617" w:val="left" w:leader="none"/>
        </w:tabs>
        <w:spacing w:line="240" w:lineRule="auto" w:before="160" w:after="0"/>
        <w:ind w:left="1617" w:right="0" w:hanging="396"/>
        <w:jc w:val="left"/>
        <w:rPr>
          <w:sz w:val="20"/>
        </w:rPr>
      </w:pPr>
      <w:r>
        <w:rPr>
          <w:spacing w:val="-6"/>
          <w:sz w:val="20"/>
        </w:rPr>
        <w:t>策略管理：</w:t>
      </w:r>
    </w:p>
    <w:p>
      <w:pPr>
        <w:pStyle w:val="ListParagraph"/>
        <w:numPr>
          <w:ilvl w:val="1"/>
          <w:numId w:val="8"/>
        </w:numPr>
        <w:tabs>
          <w:tab w:pos="2011" w:val="left" w:leader="none"/>
        </w:tabs>
        <w:spacing w:line="381" w:lineRule="auto" w:before="220" w:after="0"/>
        <w:ind w:left="2011" w:right="1527" w:hanging="394"/>
        <w:jc w:val="left"/>
        <w:rPr>
          <w:sz w:val="20"/>
        </w:rPr>
      </w:pPr>
      <w:r>
        <w:rPr>
          <w:spacing w:val="-2"/>
          <w:sz w:val="20"/>
        </w:rPr>
        <w:t>证书策略管理，高度灵活和可扩展的配置CA 所签发证书的有效期、证书主</w:t>
      </w:r>
      <w:r>
        <w:rPr>
          <w:spacing w:val="-2"/>
          <w:sz w:val="20"/>
        </w:rPr>
        <w:t>题、证书扩展、密钥长度、证书类型等方面，支持自定义证书模版。</w:t>
      </w:r>
    </w:p>
    <w:p>
      <w:pPr>
        <w:pStyle w:val="ListParagraph"/>
        <w:numPr>
          <w:ilvl w:val="1"/>
          <w:numId w:val="8"/>
        </w:numPr>
        <w:tabs>
          <w:tab w:pos="2011" w:val="left" w:leader="none"/>
        </w:tabs>
        <w:spacing w:line="240" w:lineRule="auto" w:before="186" w:after="0"/>
        <w:ind w:left="2011" w:right="0" w:hanging="394"/>
        <w:jc w:val="left"/>
        <w:rPr>
          <w:sz w:val="20"/>
        </w:rPr>
      </w:pPr>
      <w:r>
        <w:rPr>
          <w:spacing w:val="-5"/>
          <w:sz w:val="20"/>
        </w:rPr>
        <w:t>审批策略管理，提供自动审批、管理员集中制证等多种方式。</w:t>
      </w:r>
    </w:p>
    <w:p>
      <w:pPr>
        <w:pStyle w:val="BodyText"/>
        <w:spacing w:before="40"/>
        <w:ind w:left="0" w:firstLine="0"/>
      </w:pPr>
    </w:p>
    <w:p>
      <w:pPr>
        <w:pStyle w:val="ListParagraph"/>
        <w:numPr>
          <w:ilvl w:val="0"/>
          <w:numId w:val="8"/>
        </w:numPr>
        <w:tabs>
          <w:tab w:pos="1617" w:val="left" w:leader="none"/>
        </w:tabs>
        <w:spacing w:line="240" w:lineRule="auto" w:before="0" w:after="0"/>
        <w:ind w:left="1617" w:right="0" w:hanging="396"/>
        <w:jc w:val="left"/>
        <w:rPr>
          <w:sz w:val="20"/>
        </w:rPr>
      </w:pPr>
      <w:r>
        <w:rPr>
          <w:spacing w:val="-5"/>
          <w:sz w:val="20"/>
        </w:rPr>
        <w:t>统计、审计与日志：</w:t>
      </w:r>
    </w:p>
    <w:p>
      <w:pPr>
        <w:pStyle w:val="ListParagraph"/>
        <w:numPr>
          <w:ilvl w:val="1"/>
          <w:numId w:val="8"/>
        </w:numPr>
        <w:tabs>
          <w:tab w:pos="2011" w:val="left" w:leader="none"/>
        </w:tabs>
        <w:spacing w:line="240" w:lineRule="auto" w:before="217" w:after="0"/>
        <w:ind w:left="2011" w:right="0" w:hanging="394"/>
        <w:jc w:val="left"/>
        <w:rPr>
          <w:sz w:val="20"/>
        </w:rPr>
      </w:pPr>
      <w:r>
        <w:rPr>
          <w:spacing w:val="12"/>
          <w:sz w:val="20"/>
        </w:rPr>
        <w:t>记录所有</w:t>
      </w:r>
      <w:r>
        <w:rPr>
          <w:sz w:val="20"/>
        </w:rPr>
        <w:t>CA</w:t>
      </w:r>
      <w:r>
        <w:rPr>
          <w:spacing w:val="34"/>
          <w:sz w:val="20"/>
        </w:rPr>
        <w:t> 与</w:t>
      </w:r>
      <w:r>
        <w:rPr>
          <w:sz w:val="20"/>
        </w:rPr>
        <w:t>RA 的操作日志。</w:t>
      </w:r>
    </w:p>
    <w:p>
      <w:pPr>
        <w:pStyle w:val="BodyText"/>
        <w:spacing w:before="38"/>
        <w:ind w:left="0" w:firstLine="0"/>
      </w:pPr>
    </w:p>
    <w:p>
      <w:pPr>
        <w:pStyle w:val="ListParagraph"/>
        <w:numPr>
          <w:ilvl w:val="1"/>
          <w:numId w:val="8"/>
        </w:numPr>
        <w:tabs>
          <w:tab w:pos="2011" w:val="left" w:leader="none"/>
        </w:tabs>
        <w:spacing w:line="240" w:lineRule="auto" w:before="0" w:after="0"/>
        <w:ind w:left="2011" w:right="0" w:hanging="394"/>
        <w:jc w:val="left"/>
        <w:rPr>
          <w:sz w:val="20"/>
        </w:rPr>
      </w:pPr>
      <w:r>
        <w:rPr>
          <w:spacing w:val="-5"/>
          <w:sz w:val="20"/>
        </w:rPr>
        <w:t>对所有操作人员的操作行为进行审计。</w:t>
      </w:r>
    </w:p>
    <w:p>
      <w:pPr>
        <w:pStyle w:val="BodyText"/>
        <w:spacing w:before="35"/>
        <w:ind w:left="0" w:firstLine="0"/>
      </w:pPr>
    </w:p>
    <w:p>
      <w:pPr>
        <w:pStyle w:val="ListParagraph"/>
        <w:numPr>
          <w:ilvl w:val="0"/>
          <w:numId w:val="8"/>
        </w:numPr>
        <w:tabs>
          <w:tab w:pos="1617" w:val="left" w:leader="none"/>
        </w:tabs>
        <w:spacing w:line="240" w:lineRule="auto" w:before="0" w:after="0"/>
        <w:ind w:left="1617" w:right="0" w:hanging="396"/>
        <w:jc w:val="left"/>
        <w:rPr>
          <w:sz w:val="20"/>
        </w:rPr>
      </w:pPr>
      <w:r>
        <w:rPr>
          <w:spacing w:val="-6"/>
          <w:sz w:val="20"/>
        </w:rPr>
        <w:t>模板配置：</w:t>
      </w:r>
    </w:p>
    <w:p>
      <w:pPr>
        <w:pStyle w:val="ListParagraph"/>
        <w:numPr>
          <w:ilvl w:val="1"/>
          <w:numId w:val="8"/>
        </w:numPr>
        <w:tabs>
          <w:tab w:pos="2011" w:val="left" w:leader="none"/>
        </w:tabs>
        <w:spacing w:line="381" w:lineRule="auto" w:before="217" w:after="0"/>
        <w:ind w:left="2011" w:right="1627" w:hanging="394"/>
        <w:jc w:val="left"/>
        <w:rPr>
          <w:sz w:val="20"/>
        </w:rPr>
      </w:pPr>
      <w:r>
        <w:rPr>
          <w:spacing w:val="-2"/>
          <w:sz w:val="20"/>
        </w:rPr>
        <w:t>支持自定义用户终端证书模板，高度灵活和可扩展的配置用户终端证书模板，支持选择不同签发CA，证书模板。灵活配置自定义扩展项，支持证书</w:t>
      </w:r>
      <w:r>
        <w:rPr>
          <w:spacing w:val="-2"/>
          <w:sz w:val="20"/>
        </w:rPr>
        <w:t>模板使用自定义扩展项</w:t>
      </w:r>
    </w:p>
    <w:p>
      <w:pPr>
        <w:pStyle w:val="BodyText"/>
        <w:spacing w:before="193"/>
        <w:ind w:left="770" w:firstLine="0"/>
      </w:pPr>
      <w:r>
        <w:rPr>
          <w:spacing w:val="-4"/>
        </w:rPr>
        <w:t>LDAP</w:t>
      </w:r>
      <w:r>
        <w:rPr>
          <w:spacing w:val="-5"/>
        </w:rPr>
        <w:t> 目录服务系统功能应包含：</w:t>
      </w:r>
    </w:p>
    <w:p>
      <w:pPr>
        <w:pStyle w:val="BodyText"/>
        <w:spacing w:before="217"/>
        <w:ind w:left="1224" w:firstLine="0"/>
      </w:pPr>
      <w:r>
        <w:rPr>
          <w:spacing w:val="-5"/>
        </w:rPr>
        <w:t>系统全面支持轻型目录服务访问协议。</w:t>
      </w:r>
    </w:p>
    <w:p>
      <w:pPr>
        <w:pStyle w:val="ListParagraph"/>
        <w:numPr>
          <w:ilvl w:val="0"/>
          <w:numId w:val="8"/>
        </w:numPr>
        <w:tabs>
          <w:tab w:pos="1617" w:val="left" w:leader="none"/>
        </w:tabs>
        <w:spacing w:line="240" w:lineRule="auto" w:before="217" w:after="0"/>
        <w:ind w:left="1617" w:right="0" w:hanging="396"/>
        <w:jc w:val="left"/>
        <w:rPr>
          <w:sz w:val="20"/>
        </w:rPr>
      </w:pPr>
      <w:r>
        <w:rPr>
          <w:spacing w:val="-2"/>
          <w:sz w:val="20"/>
        </w:rPr>
        <w:t>提供证书发布存储、查询以及CRL</w:t>
      </w:r>
      <w:r>
        <w:rPr>
          <w:spacing w:val="-3"/>
          <w:sz w:val="20"/>
        </w:rPr>
        <w:t> 发布，支持同步功能；</w:t>
      </w:r>
    </w:p>
    <w:p>
      <w:pPr>
        <w:pStyle w:val="ListParagraph"/>
        <w:numPr>
          <w:ilvl w:val="0"/>
          <w:numId w:val="8"/>
        </w:numPr>
        <w:tabs>
          <w:tab w:pos="1617" w:val="left" w:leader="none"/>
        </w:tabs>
        <w:spacing w:line="240" w:lineRule="auto" w:before="219" w:after="0"/>
        <w:ind w:left="1617" w:right="0" w:hanging="396"/>
        <w:jc w:val="left"/>
        <w:rPr>
          <w:sz w:val="20"/>
        </w:rPr>
      </w:pPr>
      <w:r>
        <w:rPr>
          <w:spacing w:val="-5"/>
          <w:sz w:val="20"/>
        </w:rPr>
        <w:t>支持向应用提供公钥数字证书的在线查询服务；</w:t>
      </w:r>
    </w:p>
    <w:p>
      <w:pPr>
        <w:pStyle w:val="ListParagraph"/>
        <w:numPr>
          <w:ilvl w:val="0"/>
          <w:numId w:val="8"/>
        </w:numPr>
        <w:tabs>
          <w:tab w:pos="1617" w:val="left" w:leader="none"/>
        </w:tabs>
        <w:spacing w:line="381" w:lineRule="auto" w:before="217" w:after="0"/>
        <w:ind w:left="1617" w:right="1750" w:hanging="396"/>
        <w:jc w:val="left"/>
        <w:rPr>
          <w:sz w:val="20"/>
        </w:rPr>
      </w:pPr>
      <w:r>
        <w:rPr>
          <w:spacing w:val="-4"/>
          <w:sz w:val="20"/>
        </w:rPr>
        <w:t>提供目录服务实例的管理维护功能，包括目录服务的添加、启动、停止、删除</w:t>
      </w:r>
      <w:r>
        <w:rPr>
          <w:spacing w:val="-6"/>
          <w:sz w:val="20"/>
        </w:rPr>
        <w:t>等。</w:t>
      </w:r>
    </w:p>
    <w:p>
      <w:pPr>
        <w:pStyle w:val="ListParagraph"/>
        <w:numPr>
          <w:ilvl w:val="0"/>
          <w:numId w:val="8"/>
        </w:numPr>
        <w:tabs>
          <w:tab w:pos="1617" w:val="left" w:leader="none"/>
        </w:tabs>
        <w:spacing w:line="381" w:lineRule="auto" w:before="1" w:after="0"/>
        <w:ind w:left="1617" w:right="1679" w:hanging="396"/>
        <w:jc w:val="left"/>
        <w:rPr>
          <w:sz w:val="20"/>
        </w:rPr>
      </w:pPr>
      <w:r>
        <w:rPr>
          <w:spacing w:val="-1"/>
          <w:sz w:val="20"/>
        </w:rPr>
        <w:t>对目录服务的可信 </w:t>
      </w:r>
      <w:r>
        <w:rPr>
          <w:spacing w:val="-2"/>
          <w:sz w:val="20"/>
        </w:rPr>
        <w:t>CA 证书、服务器证书、客户端证书提供统一的管理，包括</w:t>
      </w:r>
      <w:r>
        <w:rPr>
          <w:spacing w:val="-2"/>
          <w:sz w:val="20"/>
        </w:rPr>
        <w:t>对证书的添加、查看、删除等功能。</w:t>
      </w:r>
    </w:p>
    <w:p>
      <w:pPr>
        <w:pStyle w:val="ListParagraph"/>
        <w:numPr>
          <w:ilvl w:val="0"/>
          <w:numId w:val="8"/>
        </w:numPr>
        <w:tabs>
          <w:tab w:pos="1617" w:val="left" w:leader="none"/>
        </w:tabs>
        <w:spacing w:line="240" w:lineRule="auto" w:before="2" w:after="0"/>
        <w:ind w:left="1617" w:right="0" w:hanging="396"/>
        <w:jc w:val="left"/>
        <w:rPr>
          <w:sz w:val="20"/>
        </w:rPr>
      </w:pPr>
      <w:r>
        <w:rPr>
          <w:spacing w:val="-5"/>
          <w:sz w:val="20"/>
        </w:rPr>
        <w:t>提供目录的备份与恢复、数据的导入与导出功能。</w:t>
      </w:r>
    </w:p>
    <w:p>
      <w:pPr>
        <w:pStyle w:val="ListParagraph"/>
        <w:spacing w:after="0" w:line="240" w:lineRule="auto"/>
        <w:jc w:val="left"/>
        <w:rPr>
          <w:sz w:val="20"/>
        </w:rPr>
        <w:sectPr>
          <w:pgSz w:w="12240" w:h="15840"/>
          <w:pgMar w:header="826" w:footer="0" w:top="1300" w:bottom="280" w:left="1440" w:right="720"/>
        </w:sectPr>
      </w:pPr>
    </w:p>
    <w:p>
      <w:pPr>
        <w:pStyle w:val="ListParagraph"/>
        <w:numPr>
          <w:ilvl w:val="0"/>
          <w:numId w:val="8"/>
        </w:numPr>
        <w:tabs>
          <w:tab w:pos="1617" w:val="left" w:leader="none"/>
        </w:tabs>
        <w:spacing w:line="240" w:lineRule="auto" w:before="160" w:after="0"/>
        <w:ind w:left="1617" w:right="0" w:hanging="396"/>
        <w:jc w:val="left"/>
        <w:rPr>
          <w:sz w:val="20"/>
        </w:rPr>
      </w:pPr>
      <w:r>
        <w:rPr>
          <w:spacing w:val="-5"/>
          <w:sz w:val="20"/>
        </w:rPr>
        <w:t>提供系统配置导入导出、系统备份恢复功能；</w:t>
      </w:r>
    </w:p>
    <w:p>
      <w:pPr>
        <w:pStyle w:val="ListParagraph"/>
        <w:numPr>
          <w:ilvl w:val="0"/>
          <w:numId w:val="8"/>
        </w:numPr>
        <w:tabs>
          <w:tab w:pos="1617" w:val="left" w:leader="none"/>
        </w:tabs>
        <w:spacing w:line="240" w:lineRule="auto" w:before="220" w:after="0"/>
        <w:ind w:left="1617" w:right="0" w:hanging="396"/>
        <w:jc w:val="left"/>
        <w:rPr>
          <w:sz w:val="20"/>
        </w:rPr>
      </w:pPr>
      <w:r>
        <w:rPr>
          <w:spacing w:val="-5"/>
          <w:sz w:val="20"/>
        </w:rPr>
        <w:t>系统提供良好、易用的管理界面，易于维护与管理；</w:t>
      </w:r>
    </w:p>
    <w:p>
      <w:pPr>
        <w:pStyle w:val="ListParagraph"/>
        <w:numPr>
          <w:ilvl w:val="0"/>
          <w:numId w:val="8"/>
        </w:numPr>
        <w:tabs>
          <w:tab w:pos="1617" w:val="left" w:leader="none"/>
        </w:tabs>
        <w:spacing w:line="240" w:lineRule="auto" w:before="216" w:after="0"/>
        <w:ind w:left="1617" w:right="0" w:hanging="396"/>
        <w:jc w:val="left"/>
        <w:rPr>
          <w:sz w:val="20"/>
        </w:rPr>
      </w:pPr>
      <w:r>
        <w:rPr>
          <w:spacing w:val="-5"/>
          <w:sz w:val="20"/>
        </w:rPr>
        <w:t>日志审计与归档。</w:t>
      </w:r>
    </w:p>
    <w:p>
      <w:pPr>
        <w:pStyle w:val="ListParagraph"/>
        <w:numPr>
          <w:ilvl w:val="0"/>
          <w:numId w:val="8"/>
        </w:numPr>
        <w:tabs>
          <w:tab w:pos="1617" w:val="left" w:leader="none"/>
        </w:tabs>
        <w:spacing w:line="384" w:lineRule="auto" w:before="217" w:after="0"/>
        <w:ind w:left="770" w:right="5966" w:firstLine="451"/>
        <w:jc w:val="left"/>
        <w:rPr>
          <w:sz w:val="20"/>
        </w:rPr>
      </w:pPr>
      <w:r>
        <w:rPr>
          <w:spacing w:val="7"/>
          <w:sz w:val="20"/>
        </w:rPr>
        <w:t>支持采埃孚管理</w:t>
      </w:r>
      <w:r>
        <w:rPr>
          <w:sz w:val="20"/>
        </w:rPr>
        <w:t>LDAP 数据 </w:t>
      </w:r>
      <w:r>
        <w:rPr>
          <w:spacing w:val="-4"/>
          <w:sz w:val="20"/>
        </w:rPr>
        <w:t>OCSP</w:t>
      </w:r>
      <w:r>
        <w:rPr>
          <w:spacing w:val="-7"/>
          <w:sz w:val="20"/>
        </w:rPr>
        <w:t> 证书状态查询系统功能应包含：</w:t>
      </w:r>
    </w:p>
    <w:p>
      <w:pPr>
        <w:pStyle w:val="ListParagraph"/>
        <w:numPr>
          <w:ilvl w:val="0"/>
          <w:numId w:val="8"/>
        </w:numPr>
        <w:tabs>
          <w:tab w:pos="1617" w:val="left" w:leader="none"/>
        </w:tabs>
        <w:spacing w:line="363" w:lineRule="exact" w:before="0" w:after="0"/>
        <w:ind w:left="1617" w:right="0" w:hanging="396"/>
        <w:jc w:val="left"/>
        <w:rPr>
          <w:sz w:val="20"/>
        </w:rPr>
      </w:pPr>
      <w:r>
        <w:rPr>
          <w:spacing w:val="-3"/>
          <w:sz w:val="20"/>
        </w:rPr>
        <w:t>系统完全符合 </w:t>
      </w:r>
      <w:r>
        <w:rPr>
          <w:spacing w:val="-4"/>
          <w:sz w:val="20"/>
        </w:rPr>
        <w:t>RFC2560</w:t>
      </w:r>
      <w:r>
        <w:rPr>
          <w:spacing w:val="-5"/>
          <w:sz w:val="20"/>
        </w:rPr>
        <w:t> 标准进行证书状态查询。</w:t>
      </w:r>
    </w:p>
    <w:p>
      <w:pPr>
        <w:pStyle w:val="ListParagraph"/>
        <w:numPr>
          <w:ilvl w:val="0"/>
          <w:numId w:val="8"/>
        </w:numPr>
        <w:tabs>
          <w:tab w:pos="1617" w:val="left" w:leader="none"/>
        </w:tabs>
        <w:spacing w:line="381" w:lineRule="auto" w:before="220" w:after="0"/>
        <w:ind w:left="1617" w:right="1676" w:hanging="396"/>
        <w:jc w:val="left"/>
        <w:rPr>
          <w:sz w:val="20"/>
        </w:rPr>
      </w:pPr>
      <w:r>
        <w:rPr>
          <w:spacing w:val="1"/>
          <w:sz w:val="20"/>
        </w:rPr>
        <w:t>可以支持查询多个不同</w:t>
      </w:r>
      <w:r>
        <w:rPr>
          <w:sz w:val="20"/>
        </w:rPr>
        <w:t>CA</w:t>
      </w:r>
      <w:r>
        <w:rPr>
          <w:spacing w:val="-3"/>
          <w:sz w:val="20"/>
        </w:rPr>
        <w:t> 颁发的证书，证书应用向</w:t>
      </w:r>
      <w:r>
        <w:rPr>
          <w:sz w:val="20"/>
        </w:rPr>
        <w:t>OCSP</w:t>
      </w:r>
      <w:r>
        <w:rPr>
          <w:spacing w:val="-15"/>
          <w:sz w:val="20"/>
        </w:rPr>
        <w:t> </w:t>
      </w:r>
      <w:r>
        <w:rPr>
          <w:sz w:val="20"/>
        </w:rPr>
        <w:t>Server</w:t>
      </w:r>
      <w:r>
        <w:rPr>
          <w:spacing w:val="-4"/>
          <w:sz w:val="20"/>
        </w:rPr>
        <w:t> 查询证书状态时。</w:t>
      </w:r>
    </w:p>
    <w:p>
      <w:pPr>
        <w:pStyle w:val="ListParagraph"/>
        <w:numPr>
          <w:ilvl w:val="0"/>
          <w:numId w:val="8"/>
        </w:numPr>
        <w:tabs>
          <w:tab w:pos="1617" w:val="left" w:leader="none"/>
        </w:tabs>
        <w:spacing w:line="368" w:lineRule="exact" w:before="0" w:after="0"/>
        <w:ind w:left="1617" w:right="0" w:hanging="396"/>
        <w:jc w:val="left"/>
        <w:rPr>
          <w:sz w:val="20"/>
        </w:rPr>
      </w:pPr>
      <w:r>
        <w:rPr>
          <w:sz w:val="20"/>
        </w:rPr>
        <w:t>可以一次查询不同CA</w:t>
      </w:r>
      <w:r>
        <w:rPr>
          <w:spacing w:val="-4"/>
          <w:sz w:val="20"/>
        </w:rPr>
        <w:t> 颁发的证书状态，</w:t>
      </w:r>
    </w:p>
    <w:p>
      <w:pPr>
        <w:pStyle w:val="ListParagraph"/>
        <w:numPr>
          <w:ilvl w:val="0"/>
          <w:numId w:val="8"/>
        </w:numPr>
        <w:tabs>
          <w:tab w:pos="1617" w:val="left" w:leader="none"/>
        </w:tabs>
        <w:spacing w:line="240" w:lineRule="auto" w:before="219" w:after="0"/>
        <w:ind w:left="1617" w:right="0" w:hanging="396"/>
        <w:jc w:val="left"/>
        <w:rPr>
          <w:sz w:val="20"/>
        </w:rPr>
      </w:pPr>
      <w:r>
        <w:rPr>
          <w:spacing w:val="-5"/>
          <w:sz w:val="20"/>
        </w:rPr>
        <w:t>同时支持查询双证书加密证书状态</w:t>
      </w:r>
    </w:p>
    <w:p>
      <w:pPr>
        <w:pStyle w:val="Heading2"/>
        <w:numPr>
          <w:ilvl w:val="2"/>
          <w:numId w:val="9"/>
        </w:numPr>
        <w:tabs>
          <w:tab w:pos="1445" w:val="left" w:leader="none"/>
        </w:tabs>
        <w:spacing w:line="240" w:lineRule="auto" w:before="245" w:after="0"/>
        <w:ind w:left="1445" w:right="0" w:hanging="675"/>
        <w:jc w:val="left"/>
      </w:pPr>
      <w:bookmarkStart w:name="_TOC_250032" w:id="16"/>
      <w:r>
        <w:rPr>
          <w:spacing w:val="-12"/>
        </w:rPr>
        <w:t>KMS</w:t>
      </w:r>
      <w:bookmarkEnd w:id="16"/>
      <w:r>
        <w:rPr>
          <w:spacing w:val="-10"/>
        </w:rPr>
        <w:t> 要求</w:t>
      </w:r>
    </w:p>
    <w:p>
      <w:pPr>
        <w:pStyle w:val="ListParagraph"/>
        <w:numPr>
          <w:ilvl w:val="0"/>
          <w:numId w:val="10"/>
        </w:numPr>
        <w:tabs>
          <w:tab w:pos="1617" w:val="left" w:leader="none"/>
        </w:tabs>
        <w:spacing w:line="374" w:lineRule="auto" w:before="290" w:after="0"/>
        <w:ind w:left="1617" w:right="1536" w:hanging="396"/>
        <w:jc w:val="left"/>
        <w:rPr>
          <w:rFonts w:ascii="SimSun" w:hAnsi="SimSun" w:eastAsia="SimSun"/>
          <w:sz w:val="22"/>
        </w:rPr>
      </w:pPr>
      <w:r>
        <w:rPr>
          <w:rFonts w:ascii="SimSun" w:hAnsi="SimSun" w:eastAsia="SimSun"/>
          <w:sz w:val="22"/>
        </w:rPr>
        <w:t>安全密钥生成，KMS</w:t>
      </w:r>
      <w:r>
        <w:rPr>
          <w:rFonts w:ascii="SimSun" w:hAnsi="SimSun" w:eastAsia="SimSun"/>
          <w:spacing w:val="-7"/>
          <w:sz w:val="22"/>
        </w:rPr>
        <w:t> 密钥须采用由国家密码管理局批准使用的物理噪声</w:t>
      </w:r>
      <w:r>
        <w:rPr>
          <w:rFonts w:ascii="SimSun" w:hAnsi="SimSun" w:eastAsia="SimSun"/>
          <w:spacing w:val="-2"/>
          <w:sz w:val="22"/>
        </w:rPr>
        <w:t>源产生器芯片生成的随机数；</w:t>
      </w:r>
    </w:p>
    <w:p>
      <w:pPr>
        <w:pStyle w:val="ListParagraph"/>
        <w:numPr>
          <w:ilvl w:val="0"/>
          <w:numId w:val="10"/>
        </w:numPr>
        <w:tabs>
          <w:tab w:pos="1617" w:val="left" w:leader="none"/>
        </w:tabs>
        <w:spacing w:line="240" w:lineRule="auto" w:before="1" w:after="0"/>
        <w:ind w:left="1617" w:right="0" w:hanging="396"/>
        <w:jc w:val="left"/>
        <w:rPr>
          <w:rFonts w:ascii="SimSun" w:hAnsi="SimSun" w:eastAsia="SimSun"/>
          <w:sz w:val="22"/>
        </w:rPr>
      </w:pPr>
      <w:r>
        <w:rPr>
          <w:rFonts w:ascii="SimSun" w:hAnsi="SimSun" w:eastAsia="SimSun"/>
          <w:spacing w:val="-1"/>
          <w:sz w:val="22"/>
        </w:rPr>
        <w:t>支持支持对称算法及非对称算法密钥批量和单个生成与管理；</w:t>
      </w:r>
    </w:p>
    <w:p>
      <w:pPr>
        <w:pStyle w:val="ListParagraph"/>
        <w:numPr>
          <w:ilvl w:val="0"/>
          <w:numId w:val="10"/>
        </w:numPr>
        <w:tabs>
          <w:tab w:pos="1617" w:val="left" w:leader="none"/>
        </w:tabs>
        <w:spacing w:line="240" w:lineRule="auto" w:before="158" w:after="0"/>
        <w:ind w:left="1617" w:right="0" w:hanging="396"/>
        <w:jc w:val="left"/>
        <w:rPr>
          <w:rFonts w:ascii="SimSun" w:hAnsi="SimSun" w:eastAsia="SimSun"/>
          <w:sz w:val="22"/>
        </w:rPr>
      </w:pPr>
      <w:r>
        <w:rPr>
          <w:rFonts w:ascii="SimSun" w:hAnsi="SimSun" w:eastAsia="SimSun"/>
          <w:spacing w:val="-1"/>
          <w:sz w:val="22"/>
        </w:rPr>
        <w:t>密钥生成后由加密卡中的内部密钥加密后存储；</w:t>
      </w:r>
    </w:p>
    <w:p>
      <w:pPr>
        <w:pStyle w:val="ListParagraph"/>
        <w:numPr>
          <w:ilvl w:val="0"/>
          <w:numId w:val="10"/>
        </w:numPr>
        <w:tabs>
          <w:tab w:pos="1617" w:val="left" w:leader="none"/>
        </w:tabs>
        <w:spacing w:line="240" w:lineRule="auto" w:before="157" w:after="0"/>
        <w:ind w:left="1617" w:right="0" w:hanging="396"/>
        <w:jc w:val="left"/>
        <w:rPr>
          <w:rFonts w:ascii="SimSun" w:hAnsi="SimSun" w:eastAsia="SimSun"/>
          <w:sz w:val="22"/>
        </w:rPr>
      </w:pPr>
      <w:r>
        <w:rPr>
          <w:rFonts w:ascii="SimSun" w:hAnsi="SimSun" w:eastAsia="SimSun"/>
          <w:spacing w:val="-2"/>
          <w:sz w:val="22"/>
        </w:rPr>
        <w:t>提供离线下载接口。</w:t>
      </w:r>
    </w:p>
    <w:p>
      <w:pPr>
        <w:pStyle w:val="ListParagraph"/>
        <w:numPr>
          <w:ilvl w:val="0"/>
          <w:numId w:val="10"/>
        </w:numPr>
        <w:tabs>
          <w:tab w:pos="1617" w:val="left" w:leader="none"/>
        </w:tabs>
        <w:spacing w:line="240" w:lineRule="auto" w:before="160" w:after="0"/>
        <w:ind w:left="1617" w:right="0" w:hanging="396"/>
        <w:jc w:val="left"/>
        <w:rPr>
          <w:rFonts w:ascii="SimSun" w:hAnsi="SimSun" w:eastAsia="SimSun"/>
          <w:sz w:val="22"/>
        </w:rPr>
      </w:pPr>
      <w:r>
        <w:rPr>
          <w:rFonts w:ascii="SimSun" w:hAnsi="SimSun" w:eastAsia="SimSun"/>
          <w:spacing w:val="-2"/>
          <w:sz w:val="22"/>
        </w:rPr>
        <w:t>提供在线分发接口。</w:t>
      </w:r>
    </w:p>
    <w:p>
      <w:pPr>
        <w:pStyle w:val="ListParagraph"/>
        <w:numPr>
          <w:ilvl w:val="0"/>
          <w:numId w:val="10"/>
        </w:numPr>
        <w:tabs>
          <w:tab w:pos="1617" w:val="left" w:leader="none"/>
        </w:tabs>
        <w:spacing w:line="374" w:lineRule="auto" w:before="157" w:after="0"/>
        <w:ind w:left="1617" w:right="1928" w:hanging="396"/>
        <w:jc w:val="left"/>
        <w:rPr>
          <w:rFonts w:ascii="SimSun" w:hAnsi="SimSun" w:eastAsia="SimSun"/>
          <w:sz w:val="22"/>
        </w:rPr>
      </w:pPr>
      <w:r>
        <w:rPr>
          <w:rFonts w:ascii="SimSun" w:hAnsi="SimSun" w:eastAsia="SimSun"/>
          <w:spacing w:val="-1"/>
          <w:sz w:val="22"/>
        </w:rPr>
        <w:t>提供密码算法调用接口，可指定密钥标识通过 </w:t>
      </w:r>
      <w:r>
        <w:rPr>
          <w:rFonts w:ascii="SimSun" w:hAnsi="SimSun" w:eastAsia="SimSun"/>
          <w:sz w:val="22"/>
        </w:rPr>
        <w:t>KMS</w:t>
      </w:r>
      <w:r>
        <w:rPr>
          <w:rFonts w:ascii="SimSun" w:hAnsi="SimSun" w:eastAsia="SimSun"/>
          <w:spacing w:val="-5"/>
          <w:sz w:val="22"/>
        </w:rPr>
        <w:t> 完成数据密码运</w:t>
      </w:r>
      <w:r>
        <w:rPr>
          <w:rFonts w:ascii="SimSun" w:hAnsi="SimSun" w:eastAsia="SimSun"/>
          <w:spacing w:val="-2"/>
          <w:sz w:val="22"/>
        </w:rPr>
        <w:t>算，包括对称\非对称加解密、签名、验签等操作</w:t>
      </w:r>
    </w:p>
    <w:p>
      <w:pPr>
        <w:pStyle w:val="ListParagraph"/>
        <w:numPr>
          <w:ilvl w:val="0"/>
          <w:numId w:val="10"/>
        </w:numPr>
        <w:tabs>
          <w:tab w:pos="1617" w:val="left" w:leader="none"/>
        </w:tabs>
        <w:spacing w:line="240" w:lineRule="auto" w:before="1" w:after="0"/>
        <w:ind w:left="1617" w:right="0" w:hanging="396"/>
        <w:jc w:val="left"/>
        <w:rPr>
          <w:rFonts w:ascii="SimSun" w:hAnsi="SimSun" w:eastAsia="SimSun"/>
          <w:sz w:val="22"/>
        </w:rPr>
      </w:pPr>
      <w:r>
        <w:rPr>
          <w:rFonts w:ascii="SimSun" w:hAnsi="SimSun" w:eastAsia="SimSun"/>
          <w:spacing w:val="-1"/>
          <w:sz w:val="22"/>
        </w:rPr>
        <w:t>提供安全分发方案，保证对称密钥安全地分发到其它系统或供应商。</w:t>
      </w:r>
    </w:p>
    <w:p>
      <w:pPr>
        <w:pStyle w:val="Heading2"/>
        <w:numPr>
          <w:ilvl w:val="2"/>
          <w:numId w:val="9"/>
        </w:numPr>
        <w:tabs>
          <w:tab w:pos="1445" w:val="left" w:leader="none"/>
        </w:tabs>
        <w:spacing w:line="240" w:lineRule="auto" w:before="211" w:after="0"/>
        <w:ind w:left="1445" w:right="0" w:hanging="675"/>
        <w:jc w:val="left"/>
      </w:pPr>
      <w:bookmarkStart w:name="_TOC_250031" w:id="17"/>
      <w:bookmarkEnd w:id="17"/>
      <w:r>
        <w:rPr>
          <w:spacing w:val="-6"/>
        </w:rPr>
        <w:t>性能要求</w:t>
      </w:r>
    </w:p>
    <w:p>
      <w:pPr>
        <w:pStyle w:val="BodyText"/>
        <w:spacing w:before="316"/>
        <w:ind w:left="770" w:firstLine="0"/>
      </w:pPr>
      <w:r>
        <w:rPr>
          <w:spacing w:val="-2"/>
        </w:rPr>
        <w:t>X.509</w:t>
      </w:r>
      <w:r>
        <w:rPr>
          <w:spacing w:val="-6"/>
        </w:rPr>
        <w:t> 数字证书体系性能：</w:t>
      </w:r>
    </w:p>
    <w:p>
      <w:pPr>
        <w:pStyle w:val="ListParagraph"/>
        <w:numPr>
          <w:ilvl w:val="0"/>
          <w:numId w:val="11"/>
        </w:numPr>
        <w:tabs>
          <w:tab w:pos="1617" w:val="left" w:leader="none"/>
        </w:tabs>
        <w:spacing w:line="240" w:lineRule="auto" w:before="219" w:after="0"/>
        <w:ind w:left="1617" w:right="0" w:hanging="396"/>
        <w:jc w:val="left"/>
        <w:rPr>
          <w:sz w:val="20"/>
        </w:rPr>
      </w:pPr>
      <w:r>
        <w:rPr>
          <w:spacing w:val="-5"/>
          <w:sz w:val="20"/>
        </w:rPr>
        <w:t>支持云化部署，并能支持高可用和负载模式；</w:t>
      </w:r>
    </w:p>
    <w:p>
      <w:pPr>
        <w:pStyle w:val="ListParagraph"/>
        <w:spacing w:after="0" w:line="240" w:lineRule="auto"/>
        <w:jc w:val="left"/>
        <w:rPr>
          <w:sz w:val="20"/>
        </w:rPr>
        <w:sectPr>
          <w:pgSz w:w="12240" w:h="15840"/>
          <w:pgMar w:header="826" w:footer="0" w:top="1300" w:bottom="280" w:left="1440" w:right="720"/>
        </w:sectPr>
      </w:pPr>
    </w:p>
    <w:p>
      <w:pPr>
        <w:pStyle w:val="ListParagraph"/>
        <w:numPr>
          <w:ilvl w:val="0"/>
          <w:numId w:val="11"/>
        </w:numPr>
        <w:tabs>
          <w:tab w:pos="1617" w:val="left" w:leader="none"/>
        </w:tabs>
        <w:spacing w:line="240" w:lineRule="auto" w:before="160" w:after="0"/>
        <w:ind w:left="1617" w:right="0" w:hanging="396"/>
        <w:jc w:val="left"/>
        <w:rPr>
          <w:sz w:val="20"/>
        </w:rPr>
      </w:pPr>
      <w:r>
        <w:rPr>
          <w:spacing w:val="-4"/>
          <w:sz w:val="20"/>
        </w:rPr>
        <w:t>证书的申请速度最小为 50</w:t>
      </w:r>
      <w:r>
        <w:rPr>
          <w:spacing w:val="-7"/>
          <w:sz w:val="20"/>
        </w:rPr>
        <w:t> 张/秒</w:t>
      </w:r>
    </w:p>
    <w:p>
      <w:pPr>
        <w:pStyle w:val="ListParagraph"/>
        <w:numPr>
          <w:ilvl w:val="0"/>
          <w:numId w:val="11"/>
        </w:numPr>
        <w:tabs>
          <w:tab w:pos="1617" w:val="left" w:leader="none"/>
        </w:tabs>
        <w:spacing w:line="381" w:lineRule="auto" w:before="220" w:after="0"/>
        <w:ind w:left="770" w:right="5478" w:firstLine="451"/>
        <w:jc w:val="left"/>
        <w:rPr>
          <w:sz w:val="20"/>
        </w:rPr>
      </w:pPr>
      <w:r>
        <w:rPr>
          <w:spacing w:val="-5"/>
          <w:sz w:val="20"/>
        </w:rPr>
        <w:t>证书的下载速度最小为 </w:t>
      </w:r>
      <w:r>
        <w:rPr>
          <w:spacing w:val="-4"/>
          <w:sz w:val="20"/>
        </w:rPr>
        <w:t>50</w:t>
      </w:r>
      <w:r>
        <w:rPr>
          <w:spacing w:val="-7"/>
          <w:sz w:val="20"/>
        </w:rPr>
        <w:t> 张/秒。</w:t>
      </w:r>
      <w:r>
        <w:rPr>
          <w:spacing w:val="-4"/>
          <w:sz w:val="20"/>
        </w:rPr>
        <w:t> </w:t>
      </w:r>
      <w:r>
        <w:rPr>
          <w:sz w:val="20"/>
        </w:rPr>
        <w:t>LDAP</w:t>
      </w:r>
      <w:r>
        <w:rPr>
          <w:spacing w:val="-1"/>
          <w:sz w:val="20"/>
        </w:rPr>
        <w:t> 目录服务系统性能：</w:t>
      </w:r>
    </w:p>
    <w:p>
      <w:pPr>
        <w:pStyle w:val="ListParagraph"/>
        <w:numPr>
          <w:ilvl w:val="0"/>
          <w:numId w:val="11"/>
        </w:numPr>
        <w:tabs>
          <w:tab w:pos="1617" w:val="left" w:leader="none"/>
        </w:tabs>
        <w:spacing w:line="368" w:lineRule="exact" w:before="0" w:after="0"/>
        <w:ind w:left="1617" w:right="0" w:hanging="396"/>
        <w:jc w:val="left"/>
        <w:rPr>
          <w:sz w:val="20"/>
        </w:rPr>
      </w:pPr>
      <w:r>
        <w:rPr>
          <w:spacing w:val="-4"/>
          <w:sz w:val="20"/>
        </w:rPr>
        <w:t>满足不小于 300 万台证书并发查询，平均响应时间 1</w:t>
      </w:r>
      <w:r>
        <w:rPr>
          <w:spacing w:val="-6"/>
          <w:sz w:val="20"/>
        </w:rPr>
        <w:t> 秒以内。</w:t>
      </w:r>
    </w:p>
    <w:p>
      <w:pPr>
        <w:pStyle w:val="ListParagraph"/>
        <w:numPr>
          <w:ilvl w:val="0"/>
          <w:numId w:val="11"/>
        </w:numPr>
        <w:tabs>
          <w:tab w:pos="1617" w:val="left" w:leader="none"/>
        </w:tabs>
        <w:spacing w:line="240" w:lineRule="auto" w:before="219" w:after="0"/>
        <w:ind w:left="1617" w:right="0" w:hanging="396"/>
        <w:jc w:val="left"/>
        <w:rPr>
          <w:sz w:val="20"/>
        </w:rPr>
      </w:pPr>
      <w:r>
        <w:rPr>
          <w:spacing w:val="-5"/>
          <w:sz w:val="20"/>
        </w:rPr>
        <w:t>支持条目数不受限制；</w:t>
      </w:r>
    </w:p>
    <w:p>
      <w:pPr>
        <w:pStyle w:val="ListParagraph"/>
        <w:numPr>
          <w:ilvl w:val="0"/>
          <w:numId w:val="11"/>
        </w:numPr>
        <w:tabs>
          <w:tab w:pos="1617" w:val="left" w:leader="none"/>
        </w:tabs>
        <w:spacing w:line="384" w:lineRule="auto" w:before="217" w:after="0"/>
        <w:ind w:left="1617" w:right="1966" w:hanging="396"/>
        <w:jc w:val="left"/>
        <w:rPr>
          <w:sz w:val="20"/>
        </w:rPr>
      </w:pPr>
      <w:r>
        <w:rPr>
          <w:spacing w:val="-6"/>
          <w:sz w:val="20"/>
        </w:rPr>
        <w:t>支持精确查询（100</w:t>
      </w:r>
      <w:r>
        <w:rPr>
          <w:spacing w:val="-8"/>
          <w:sz w:val="20"/>
        </w:rPr>
        <w:t> 万条目</w:t>
      </w:r>
      <w:r>
        <w:rPr>
          <w:spacing w:val="-6"/>
          <w:sz w:val="20"/>
        </w:rPr>
        <w:t>），单线程响应速度＜5ms，50</w:t>
      </w:r>
      <w:r>
        <w:rPr>
          <w:spacing w:val="-8"/>
          <w:sz w:val="20"/>
        </w:rPr>
        <w:t> 线程响应速度＜</w:t>
      </w:r>
      <w:r>
        <w:rPr>
          <w:spacing w:val="-6"/>
          <w:sz w:val="20"/>
        </w:rPr>
        <w:t> </w:t>
      </w:r>
      <w:r>
        <w:rPr>
          <w:spacing w:val="-2"/>
          <w:sz w:val="20"/>
        </w:rPr>
        <w:t>15ms；</w:t>
      </w:r>
    </w:p>
    <w:p>
      <w:pPr>
        <w:pStyle w:val="ListParagraph"/>
        <w:numPr>
          <w:ilvl w:val="0"/>
          <w:numId w:val="11"/>
        </w:numPr>
        <w:tabs>
          <w:tab w:pos="1617" w:val="left" w:leader="none"/>
        </w:tabs>
        <w:spacing w:line="381" w:lineRule="auto" w:before="0" w:after="0"/>
        <w:ind w:left="1617" w:right="1735" w:hanging="396"/>
        <w:jc w:val="left"/>
        <w:rPr>
          <w:sz w:val="20"/>
        </w:rPr>
      </w:pPr>
      <w:r>
        <w:rPr>
          <w:spacing w:val="-6"/>
          <w:sz w:val="20"/>
        </w:rPr>
        <w:t>支持模糊查询（100</w:t>
      </w:r>
      <w:r>
        <w:rPr>
          <w:spacing w:val="-8"/>
          <w:sz w:val="20"/>
        </w:rPr>
        <w:t> 万条目</w:t>
      </w:r>
      <w:r>
        <w:rPr>
          <w:spacing w:val="-6"/>
          <w:sz w:val="20"/>
        </w:rPr>
        <w:t>），单线程响应速度＜100ms，50</w:t>
      </w:r>
      <w:r>
        <w:rPr>
          <w:spacing w:val="-8"/>
          <w:sz w:val="20"/>
        </w:rPr>
        <w:t> 线程响应速度＜</w:t>
      </w:r>
      <w:r>
        <w:rPr>
          <w:spacing w:val="-6"/>
          <w:sz w:val="20"/>
        </w:rPr>
        <w:t> </w:t>
      </w:r>
      <w:r>
        <w:rPr>
          <w:spacing w:val="-2"/>
          <w:sz w:val="20"/>
        </w:rPr>
        <w:t>800ms；</w:t>
      </w:r>
    </w:p>
    <w:p>
      <w:pPr>
        <w:pStyle w:val="ListParagraph"/>
        <w:numPr>
          <w:ilvl w:val="0"/>
          <w:numId w:val="11"/>
        </w:numPr>
        <w:tabs>
          <w:tab w:pos="1617" w:val="left" w:leader="none"/>
        </w:tabs>
        <w:spacing w:line="381" w:lineRule="auto" w:before="0" w:after="0"/>
        <w:ind w:left="770" w:right="3786" w:firstLine="451"/>
        <w:jc w:val="left"/>
        <w:rPr>
          <w:sz w:val="20"/>
        </w:rPr>
      </w:pPr>
      <w:r>
        <w:rPr>
          <w:spacing w:val="-4"/>
          <w:sz w:val="20"/>
        </w:rPr>
        <w:t>100</w:t>
      </w:r>
      <w:r>
        <w:rPr>
          <w:spacing w:val="-5"/>
          <w:sz w:val="20"/>
        </w:rPr>
        <w:t> 万条目吞吐量＞</w:t>
      </w:r>
      <w:r>
        <w:rPr>
          <w:spacing w:val="-4"/>
          <w:sz w:val="20"/>
        </w:rPr>
        <w:t>4000</w:t>
      </w:r>
      <w:r>
        <w:rPr>
          <w:spacing w:val="-6"/>
          <w:sz w:val="20"/>
        </w:rPr>
        <w:t> 次/秒</w:t>
      </w:r>
      <w:r>
        <w:rPr>
          <w:spacing w:val="-4"/>
          <w:sz w:val="20"/>
        </w:rPr>
        <w:t>（50</w:t>
      </w:r>
      <w:r>
        <w:rPr>
          <w:spacing w:val="-6"/>
          <w:sz w:val="20"/>
        </w:rPr>
        <w:t> 线程精确查询</w:t>
      </w:r>
      <w:r>
        <w:rPr>
          <w:spacing w:val="-4"/>
          <w:sz w:val="20"/>
        </w:rPr>
        <w:t>）; </w:t>
      </w:r>
      <w:r>
        <w:rPr>
          <w:sz w:val="20"/>
        </w:rPr>
        <w:t>OCSP</w:t>
      </w:r>
      <w:r>
        <w:rPr>
          <w:spacing w:val="-1"/>
          <w:sz w:val="20"/>
        </w:rPr>
        <w:t> 证书状态查询系统性能：</w:t>
      </w:r>
    </w:p>
    <w:p>
      <w:pPr>
        <w:pStyle w:val="ListParagraph"/>
        <w:numPr>
          <w:ilvl w:val="0"/>
          <w:numId w:val="11"/>
        </w:numPr>
        <w:tabs>
          <w:tab w:pos="1617" w:val="left" w:leader="none"/>
        </w:tabs>
        <w:spacing w:line="240" w:lineRule="auto" w:before="0" w:after="0"/>
        <w:ind w:left="1617" w:right="0" w:hanging="396"/>
        <w:jc w:val="left"/>
        <w:rPr>
          <w:sz w:val="20"/>
        </w:rPr>
      </w:pPr>
      <w:r>
        <w:rPr>
          <w:spacing w:val="-4"/>
          <w:sz w:val="20"/>
        </w:rPr>
        <w:t>满足不小于 300 万证书并发查询，平均响应时间 1</w:t>
      </w:r>
      <w:r>
        <w:rPr>
          <w:spacing w:val="-6"/>
          <w:sz w:val="20"/>
        </w:rPr>
        <w:t> 秒以内。</w:t>
      </w:r>
    </w:p>
    <w:p>
      <w:pPr>
        <w:pStyle w:val="ListParagraph"/>
        <w:numPr>
          <w:ilvl w:val="0"/>
          <w:numId w:val="11"/>
        </w:numPr>
        <w:tabs>
          <w:tab w:pos="1617" w:val="left" w:leader="none"/>
        </w:tabs>
        <w:spacing w:line="240" w:lineRule="auto" w:before="213" w:after="0"/>
        <w:ind w:left="1617" w:right="0" w:hanging="396"/>
        <w:jc w:val="left"/>
        <w:rPr>
          <w:sz w:val="20"/>
        </w:rPr>
      </w:pPr>
      <w:r>
        <w:rPr>
          <w:spacing w:val="-1"/>
          <w:sz w:val="20"/>
        </w:rPr>
        <w:t>证书查询效率 ≥ </w:t>
      </w:r>
      <w:r>
        <w:rPr>
          <w:sz w:val="20"/>
        </w:rPr>
        <w:t>500</w:t>
      </w:r>
      <w:r>
        <w:rPr>
          <w:spacing w:val="-6"/>
          <w:sz w:val="20"/>
        </w:rPr>
        <w:t> 张/秒。</w:t>
      </w:r>
    </w:p>
    <w:p>
      <w:pPr>
        <w:pStyle w:val="Heading2"/>
        <w:numPr>
          <w:ilvl w:val="2"/>
          <w:numId w:val="9"/>
        </w:numPr>
        <w:tabs>
          <w:tab w:pos="1445" w:val="left" w:leader="none"/>
        </w:tabs>
        <w:spacing w:line="240" w:lineRule="auto" w:before="245" w:after="0"/>
        <w:ind w:left="1445" w:right="0" w:hanging="675"/>
        <w:jc w:val="left"/>
      </w:pPr>
      <w:bookmarkStart w:name="_TOC_250030" w:id="18"/>
      <w:bookmarkEnd w:id="18"/>
      <w:r>
        <w:rPr>
          <w:spacing w:val="-7"/>
        </w:rPr>
        <w:t>密码机</w:t>
      </w:r>
    </w:p>
    <w:p>
      <w:pPr>
        <w:pStyle w:val="BodyText"/>
        <w:spacing w:before="318"/>
        <w:ind w:left="770" w:firstLine="0"/>
      </w:pPr>
      <w:r>
        <w:rPr>
          <w:spacing w:val="-4"/>
        </w:rPr>
        <w:t>提供不少于 2</w:t>
      </w:r>
      <w:r>
        <w:rPr>
          <w:spacing w:val="-5"/>
        </w:rPr>
        <w:t> 台密码机用于主备及双机负载</w:t>
      </w:r>
    </w:p>
    <w:p>
      <w:pPr>
        <w:pStyle w:val="Heading2"/>
        <w:numPr>
          <w:ilvl w:val="3"/>
          <w:numId w:val="9"/>
        </w:numPr>
        <w:tabs>
          <w:tab w:pos="2742" w:val="left" w:leader="none"/>
        </w:tabs>
        <w:spacing w:line="240" w:lineRule="auto" w:before="264" w:after="0"/>
        <w:ind w:left="2742" w:right="0" w:hanging="1041"/>
        <w:jc w:val="left"/>
      </w:pPr>
      <w:r>
        <w:rPr>
          <w:spacing w:val="-6"/>
        </w:rPr>
        <w:t>功能要求</w:t>
      </w:r>
    </w:p>
    <w:p>
      <w:pPr>
        <w:pStyle w:val="BodyText"/>
        <w:spacing w:line="381" w:lineRule="auto" w:before="345"/>
        <w:ind w:left="770" w:right="1497" w:firstLine="396"/>
      </w:pPr>
      <w:r>
        <w:rPr>
          <w:spacing w:val="-1"/>
        </w:rPr>
        <w:t>密码机主要负责X.509</w:t>
      </w:r>
      <w:r>
        <w:rPr>
          <w:spacing w:val="75"/>
        </w:rPr>
        <w:t> </w:t>
      </w:r>
      <w:r>
        <w:rPr>
          <w:spacing w:val="-1"/>
        </w:rPr>
        <w:t>PKI</w:t>
      </w:r>
      <w:r>
        <w:rPr>
          <w:spacing w:val="-5"/>
        </w:rPr>
        <w:t> 密管系统密钥的生成、数字证书签发过程中的密码底层运</w:t>
      </w:r>
      <w:r>
        <w:rPr>
          <w:spacing w:val="-2"/>
        </w:rPr>
        <w:t>算等，密码机支持国密和国际等算法，应具备以下功能：</w:t>
      </w:r>
    </w:p>
    <w:p>
      <w:pPr>
        <w:pStyle w:val="ListParagraph"/>
        <w:numPr>
          <w:ilvl w:val="0"/>
          <w:numId w:val="11"/>
        </w:numPr>
        <w:tabs>
          <w:tab w:pos="1617" w:val="left" w:leader="none"/>
        </w:tabs>
        <w:spacing w:line="381" w:lineRule="auto" w:before="1" w:after="0"/>
        <w:ind w:left="1617" w:right="1552" w:hanging="396"/>
        <w:jc w:val="left"/>
        <w:rPr>
          <w:sz w:val="20"/>
        </w:rPr>
      </w:pPr>
      <w:r>
        <w:rPr>
          <w:spacing w:val="-4"/>
          <w:sz w:val="20"/>
        </w:rPr>
        <w:t>密钥生成与管理功能：支持密钥的生命周期管理，采用由国家密码管理局批准使</w:t>
      </w:r>
      <w:r>
        <w:rPr>
          <w:spacing w:val="-2"/>
          <w:sz w:val="20"/>
        </w:rPr>
        <w:t>用的物理噪声源产生器芯片生成的随机数。</w:t>
      </w:r>
    </w:p>
    <w:p>
      <w:pPr>
        <w:pStyle w:val="ListParagraph"/>
        <w:numPr>
          <w:ilvl w:val="0"/>
          <w:numId w:val="11"/>
        </w:numPr>
        <w:tabs>
          <w:tab w:pos="1617" w:val="left" w:leader="none"/>
        </w:tabs>
        <w:spacing w:line="368" w:lineRule="exact" w:before="0" w:after="0"/>
        <w:ind w:left="1617" w:right="0" w:hanging="396"/>
        <w:jc w:val="left"/>
        <w:rPr>
          <w:sz w:val="20"/>
        </w:rPr>
      </w:pPr>
      <w:r>
        <w:rPr>
          <w:spacing w:val="-5"/>
          <w:sz w:val="20"/>
        </w:rPr>
        <w:t>数据加密和解密功能：支持对数据的加密和解密运算。</w:t>
      </w:r>
    </w:p>
    <w:p>
      <w:pPr>
        <w:pStyle w:val="ListParagraph"/>
        <w:spacing w:after="0" w:line="368" w:lineRule="exact"/>
        <w:jc w:val="left"/>
        <w:rPr>
          <w:sz w:val="20"/>
        </w:rPr>
        <w:sectPr>
          <w:pgSz w:w="12240" w:h="15840"/>
          <w:pgMar w:header="826" w:footer="0" w:top="1300" w:bottom="280" w:left="1440" w:right="720"/>
        </w:sectPr>
      </w:pPr>
    </w:p>
    <w:p>
      <w:pPr>
        <w:pStyle w:val="ListParagraph"/>
        <w:numPr>
          <w:ilvl w:val="0"/>
          <w:numId w:val="11"/>
        </w:numPr>
        <w:tabs>
          <w:tab w:pos="1617" w:val="left" w:leader="none"/>
        </w:tabs>
        <w:spacing w:line="381" w:lineRule="auto" w:before="160" w:after="0"/>
        <w:ind w:left="1617" w:right="1528" w:hanging="396"/>
        <w:jc w:val="left"/>
        <w:rPr>
          <w:sz w:val="20"/>
        </w:rPr>
      </w:pPr>
      <w:r>
        <w:rPr>
          <w:spacing w:val="4"/>
          <w:sz w:val="20"/>
        </w:rPr>
        <w:t>算法支持：支持 </w:t>
      </w:r>
      <w:r>
        <w:rPr>
          <w:sz w:val="20"/>
        </w:rPr>
        <w:t>SM2</w:t>
      </w:r>
      <w:r>
        <w:rPr>
          <w:spacing w:val="-2"/>
          <w:sz w:val="20"/>
        </w:rPr>
        <w:t> 等国密标准非对称算法；</w:t>
      </w:r>
      <w:r>
        <w:rPr>
          <w:sz w:val="20"/>
        </w:rPr>
        <w:t>RSA，ECC,ED25519</w:t>
      </w:r>
      <w:r>
        <w:rPr>
          <w:spacing w:val="-2"/>
          <w:sz w:val="20"/>
        </w:rPr>
        <w:t> 等国际标</w:t>
      </w:r>
      <w:r>
        <w:rPr>
          <w:sz w:val="20"/>
        </w:rPr>
        <w:t>准非对称算法；支持 SM1、SM4、ZUC 等国密标准对称算法；3DES、AES</w:t>
      </w:r>
      <w:r>
        <w:rPr>
          <w:spacing w:val="1"/>
          <w:sz w:val="20"/>
        </w:rPr>
        <w:t> 等</w:t>
      </w:r>
      <w:r>
        <w:rPr>
          <w:spacing w:val="3"/>
          <w:sz w:val="20"/>
        </w:rPr>
        <w:t>国际标准对称算法；支持 </w:t>
      </w:r>
      <w:r>
        <w:rPr>
          <w:sz w:val="20"/>
        </w:rPr>
        <w:t>SM3 等杂凑算法。</w:t>
      </w:r>
    </w:p>
    <w:p>
      <w:pPr>
        <w:pStyle w:val="ListParagraph"/>
        <w:numPr>
          <w:ilvl w:val="0"/>
          <w:numId w:val="11"/>
        </w:numPr>
        <w:tabs>
          <w:tab w:pos="1617" w:val="left" w:leader="none"/>
        </w:tabs>
        <w:spacing w:line="240" w:lineRule="auto" w:before="1" w:after="0"/>
        <w:ind w:left="1617" w:right="0" w:hanging="396"/>
        <w:jc w:val="left"/>
        <w:rPr>
          <w:sz w:val="20"/>
        </w:rPr>
      </w:pPr>
      <w:r>
        <w:rPr>
          <w:spacing w:val="-5"/>
          <w:sz w:val="20"/>
        </w:rPr>
        <w:t>用户访问权限控制功能：具有用户管理功能，提高密码设备自身的安全性。</w:t>
      </w:r>
    </w:p>
    <w:p>
      <w:pPr>
        <w:pStyle w:val="ListParagraph"/>
        <w:numPr>
          <w:ilvl w:val="0"/>
          <w:numId w:val="11"/>
        </w:numPr>
        <w:tabs>
          <w:tab w:pos="1617" w:val="left" w:leader="none"/>
        </w:tabs>
        <w:spacing w:line="381" w:lineRule="auto" w:before="219" w:after="0"/>
        <w:ind w:left="1617" w:right="1552" w:hanging="396"/>
        <w:jc w:val="left"/>
        <w:rPr>
          <w:sz w:val="20"/>
        </w:rPr>
      </w:pPr>
      <w:r>
        <w:rPr>
          <w:spacing w:val="-4"/>
          <w:sz w:val="20"/>
        </w:rPr>
        <w:t>密钥备份及恢复功能：支持基于主密钥保护下的密钥的备份和恢复功能，保证安</w:t>
      </w:r>
      <w:r>
        <w:rPr>
          <w:spacing w:val="-2"/>
          <w:sz w:val="20"/>
        </w:rPr>
        <w:t>全应用系统的安全性和可靠性。</w:t>
      </w:r>
    </w:p>
    <w:p>
      <w:pPr>
        <w:pStyle w:val="ListParagraph"/>
        <w:numPr>
          <w:ilvl w:val="0"/>
          <w:numId w:val="11"/>
        </w:numPr>
        <w:tabs>
          <w:tab w:pos="1617" w:val="left" w:leader="none"/>
        </w:tabs>
        <w:spacing w:line="240" w:lineRule="auto" w:before="2" w:after="0"/>
        <w:ind w:left="1617" w:right="0" w:hanging="396"/>
        <w:jc w:val="left"/>
        <w:rPr>
          <w:sz w:val="20"/>
        </w:rPr>
      </w:pPr>
      <w:r>
        <w:rPr>
          <w:spacing w:val="-5"/>
          <w:sz w:val="20"/>
        </w:rPr>
        <w:t>密钥分层：具备多层密钥保护结构，保障用户密钥安全。</w:t>
      </w:r>
    </w:p>
    <w:p>
      <w:pPr>
        <w:pStyle w:val="ListParagraph"/>
        <w:numPr>
          <w:ilvl w:val="0"/>
          <w:numId w:val="11"/>
        </w:numPr>
        <w:tabs>
          <w:tab w:pos="1617" w:val="left" w:leader="none"/>
        </w:tabs>
        <w:spacing w:line="381" w:lineRule="auto" w:before="217" w:after="0"/>
        <w:ind w:left="1617" w:right="1552" w:hanging="396"/>
        <w:jc w:val="left"/>
        <w:rPr>
          <w:sz w:val="20"/>
        </w:rPr>
      </w:pPr>
      <w:r>
        <w:rPr>
          <w:spacing w:val="-4"/>
          <w:sz w:val="20"/>
        </w:rPr>
        <w:t>安全密钥存储：保证关键密钥在任何时候不以明文形式出现在设备外，密钥备份</w:t>
      </w:r>
      <w:r>
        <w:rPr>
          <w:spacing w:val="-2"/>
          <w:sz w:val="20"/>
        </w:rPr>
        <w:t>文件也受到主密钥的保护。</w:t>
      </w:r>
    </w:p>
    <w:p>
      <w:pPr>
        <w:pStyle w:val="ListParagraph"/>
        <w:numPr>
          <w:ilvl w:val="0"/>
          <w:numId w:val="11"/>
        </w:numPr>
        <w:tabs>
          <w:tab w:pos="1617" w:val="left" w:leader="none"/>
        </w:tabs>
        <w:spacing w:line="381" w:lineRule="auto" w:before="1" w:after="0"/>
        <w:ind w:left="1617" w:right="1552" w:hanging="396"/>
        <w:jc w:val="left"/>
        <w:rPr>
          <w:sz w:val="20"/>
        </w:rPr>
      </w:pPr>
      <w:r>
        <w:rPr>
          <w:spacing w:val="-4"/>
          <w:sz w:val="20"/>
        </w:rPr>
        <w:t>支持多机并行：多机并行可以提供容错功能，当有密码机出现故障时不影响业务</w:t>
      </w:r>
      <w:r>
        <w:rPr>
          <w:spacing w:val="-2"/>
          <w:sz w:val="20"/>
        </w:rPr>
        <w:t>运算。多机并行还可以提高密码运算性能。</w:t>
      </w:r>
    </w:p>
    <w:p>
      <w:pPr>
        <w:pStyle w:val="ListParagraph"/>
        <w:numPr>
          <w:ilvl w:val="0"/>
          <w:numId w:val="11"/>
        </w:numPr>
        <w:tabs>
          <w:tab w:pos="1617" w:val="left" w:leader="none"/>
        </w:tabs>
        <w:spacing w:line="381" w:lineRule="auto" w:before="1" w:after="0"/>
        <w:ind w:left="1617" w:right="1552" w:hanging="396"/>
        <w:jc w:val="left"/>
        <w:rPr>
          <w:sz w:val="20"/>
        </w:rPr>
      </w:pPr>
      <w:r>
        <w:rPr>
          <w:spacing w:val="-4"/>
          <w:sz w:val="20"/>
        </w:rPr>
        <w:t>密钥使用授权：可配置每对用户密钥对对应一个授权保护码，以保证不同密码应</w:t>
      </w:r>
      <w:r>
        <w:rPr>
          <w:spacing w:val="-2"/>
          <w:sz w:val="20"/>
        </w:rPr>
        <w:t>用系统调用同一台密码设备时的密钥安全性。</w:t>
      </w:r>
    </w:p>
    <w:p>
      <w:pPr>
        <w:pStyle w:val="Heading2"/>
        <w:numPr>
          <w:ilvl w:val="3"/>
          <w:numId w:val="9"/>
        </w:numPr>
        <w:tabs>
          <w:tab w:pos="2742" w:val="left" w:leader="none"/>
        </w:tabs>
        <w:spacing w:line="240" w:lineRule="auto" w:before="46" w:after="0"/>
        <w:ind w:left="2742" w:right="0" w:hanging="1041"/>
        <w:jc w:val="left"/>
      </w:pPr>
      <w:r>
        <w:rPr>
          <w:spacing w:val="-6"/>
        </w:rPr>
        <w:t>性能要求</w:t>
      </w:r>
    </w:p>
    <w:p>
      <w:pPr>
        <w:pStyle w:val="ListParagraph"/>
        <w:numPr>
          <w:ilvl w:val="0"/>
          <w:numId w:val="11"/>
        </w:numPr>
        <w:tabs>
          <w:tab w:pos="1617" w:val="left" w:leader="none"/>
        </w:tabs>
        <w:spacing w:line="240" w:lineRule="auto" w:before="345" w:after="0"/>
        <w:ind w:left="1617" w:right="0" w:hanging="396"/>
        <w:jc w:val="left"/>
        <w:rPr>
          <w:sz w:val="20"/>
        </w:rPr>
      </w:pPr>
      <w:r>
        <w:rPr>
          <w:sz w:val="20"/>
        </w:rPr>
        <w:t>256</w:t>
      </w:r>
      <w:r>
        <w:rPr>
          <w:spacing w:val="12"/>
          <w:sz w:val="20"/>
        </w:rPr>
        <w:t> 位 </w:t>
      </w:r>
      <w:r>
        <w:rPr>
          <w:sz w:val="20"/>
        </w:rPr>
        <w:t>SM2</w:t>
      </w:r>
      <w:r>
        <w:rPr>
          <w:spacing w:val="-2"/>
          <w:sz w:val="20"/>
        </w:rPr>
        <w:t> 密钥对生成速度不小于 </w:t>
      </w:r>
      <w:r>
        <w:rPr>
          <w:sz w:val="20"/>
        </w:rPr>
        <w:t>2000</w:t>
      </w:r>
      <w:r>
        <w:rPr>
          <w:spacing w:val="-6"/>
          <w:sz w:val="20"/>
        </w:rPr>
        <w:t> 对/秒；</w:t>
      </w:r>
    </w:p>
    <w:p>
      <w:pPr>
        <w:pStyle w:val="ListParagraph"/>
        <w:numPr>
          <w:ilvl w:val="0"/>
          <w:numId w:val="11"/>
        </w:numPr>
        <w:tabs>
          <w:tab w:pos="1617" w:val="left" w:leader="none"/>
        </w:tabs>
        <w:spacing w:line="240" w:lineRule="auto" w:before="219" w:after="0"/>
        <w:ind w:left="1617" w:right="0" w:hanging="396"/>
        <w:jc w:val="left"/>
        <w:rPr>
          <w:sz w:val="20"/>
        </w:rPr>
      </w:pPr>
      <w:r>
        <w:rPr>
          <w:sz w:val="20"/>
        </w:rPr>
        <w:t>256</w:t>
      </w:r>
      <w:r>
        <w:rPr>
          <w:spacing w:val="15"/>
          <w:sz w:val="20"/>
        </w:rPr>
        <w:t> 位 </w:t>
      </w:r>
      <w:r>
        <w:rPr>
          <w:sz w:val="20"/>
        </w:rPr>
        <w:t>SM2</w:t>
      </w:r>
      <w:r>
        <w:rPr>
          <w:spacing w:val="-1"/>
          <w:sz w:val="20"/>
        </w:rPr>
        <w:t> 签名速度不小于 </w:t>
      </w:r>
      <w:r>
        <w:rPr>
          <w:sz w:val="20"/>
        </w:rPr>
        <w:t>2000</w:t>
      </w:r>
      <w:r>
        <w:rPr>
          <w:spacing w:val="-6"/>
          <w:sz w:val="20"/>
        </w:rPr>
        <w:t> 次/秒；</w:t>
      </w:r>
    </w:p>
    <w:p>
      <w:pPr>
        <w:pStyle w:val="ListParagraph"/>
        <w:numPr>
          <w:ilvl w:val="0"/>
          <w:numId w:val="11"/>
        </w:numPr>
        <w:tabs>
          <w:tab w:pos="1617" w:val="left" w:leader="none"/>
        </w:tabs>
        <w:spacing w:line="240" w:lineRule="auto" w:before="217" w:after="0"/>
        <w:ind w:left="1617" w:right="0" w:hanging="396"/>
        <w:jc w:val="left"/>
        <w:rPr>
          <w:sz w:val="20"/>
        </w:rPr>
      </w:pPr>
      <w:r>
        <w:rPr>
          <w:sz w:val="20"/>
        </w:rPr>
        <w:t>256</w:t>
      </w:r>
      <w:r>
        <w:rPr>
          <w:spacing w:val="15"/>
          <w:sz w:val="20"/>
        </w:rPr>
        <w:t> 位 </w:t>
      </w:r>
      <w:r>
        <w:rPr>
          <w:sz w:val="20"/>
        </w:rPr>
        <w:t>SM2</w:t>
      </w:r>
      <w:r>
        <w:rPr>
          <w:spacing w:val="-1"/>
          <w:sz w:val="20"/>
        </w:rPr>
        <w:t> 验签速度不小于 </w:t>
      </w:r>
      <w:r>
        <w:rPr>
          <w:sz w:val="20"/>
        </w:rPr>
        <w:t>1000</w:t>
      </w:r>
      <w:r>
        <w:rPr>
          <w:spacing w:val="-6"/>
          <w:sz w:val="20"/>
        </w:rPr>
        <w:t> 次/秒；</w:t>
      </w:r>
    </w:p>
    <w:p>
      <w:pPr>
        <w:pStyle w:val="ListParagraph"/>
        <w:numPr>
          <w:ilvl w:val="0"/>
          <w:numId w:val="11"/>
        </w:numPr>
        <w:tabs>
          <w:tab w:pos="1617" w:val="left" w:leader="none"/>
        </w:tabs>
        <w:spacing w:line="240" w:lineRule="auto" w:before="217" w:after="0"/>
        <w:ind w:left="1617" w:right="0" w:hanging="396"/>
        <w:jc w:val="left"/>
        <w:rPr>
          <w:sz w:val="20"/>
        </w:rPr>
      </w:pPr>
      <w:r>
        <w:rPr>
          <w:sz w:val="20"/>
        </w:rPr>
        <w:t>256</w:t>
      </w:r>
      <w:r>
        <w:rPr>
          <w:spacing w:val="11"/>
          <w:sz w:val="20"/>
        </w:rPr>
        <w:t> 位 </w:t>
      </w:r>
      <w:r>
        <w:rPr>
          <w:sz w:val="20"/>
        </w:rPr>
        <w:t>ECDSA</w:t>
      </w:r>
      <w:r>
        <w:rPr>
          <w:spacing w:val="-2"/>
          <w:sz w:val="20"/>
        </w:rPr>
        <w:t> 密钥对生成速度不小于 </w:t>
      </w:r>
      <w:r>
        <w:rPr>
          <w:sz w:val="20"/>
        </w:rPr>
        <w:t>2000</w:t>
      </w:r>
      <w:r>
        <w:rPr>
          <w:spacing w:val="-7"/>
          <w:sz w:val="20"/>
        </w:rPr>
        <w:t> 对/秒；</w:t>
      </w:r>
    </w:p>
    <w:p>
      <w:pPr>
        <w:pStyle w:val="ListParagraph"/>
        <w:numPr>
          <w:ilvl w:val="0"/>
          <w:numId w:val="11"/>
        </w:numPr>
        <w:tabs>
          <w:tab w:pos="1617" w:val="left" w:leader="none"/>
        </w:tabs>
        <w:spacing w:line="240" w:lineRule="auto" w:before="219" w:after="0"/>
        <w:ind w:left="1617" w:right="0" w:hanging="396"/>
        <w:jc w:val="left"/>
        <w:rPr>
          <w:sz w:val="20"/>
        </w:rPr>
      </w:pPr>
      <w:r>
        <w:rPr>
          <w:sz w:val="20"/>
        </w:rPr>
        <w:t>256</w:t>
      </w:r>
      <w:r>
        <w:rPr>
          <w:spacing w:val="14"/>
          <w:sz w:val="20"/>
        </w:rPr>
        <w:t> 位 </w:t>
      </w:r>
      <w:r>
        <w:rPr>
          <w:sz w:val="20"/>
        </w:rPr>
        <w:t>ECDSA</w:t>
      </w:r>
      <w:r>
        <w:rPr>
          <w:spacing w:val="-1"/>
          <w:sz w:val="20"/>
        </w:rPr>
        <w:t> 签名速度不小于 </w:t>
      </w:r>
      <w:r>
        <w:rPr>
          <w:sz w:val="20"/>
        </w:rPr>
        <w:t>2000</w:t>
      </w:r>
      <w:r>
        <w:rPr>
          <w:spacing w:val="-6"/>
          <w:sz w:val="20"/>
        </w:rPr>
        <w:t> 次/秒；</w:t>
      </w:r>
    </w:p>
    <w:p>
      <w:pPr>
        <w:pStyle w:val="ListParagraph"/>
        <w:numPr>
          <w:ilvl w:val="0"/>
          <w:numId w:val="11"/>
        </w:numPr>
        <w:tabs>
          <w:tab w:pos="1617" w:val="left" w:leader="none"/>
        </w:tabs>
        <w:spacing w:line="240" w:lineRule="auto" w:before="217" w:after="0"/>
        <w:ind w:left="1617" w:right="0" w:hanging="396"/>
        <w:jc w:val="left"/>
        <w:rPr>
          <w:sz w:val="20"/>
        </w:rPr>
      </w:pPr>
      <w:r>
        <w:rPr>
          <w:sz w:val="20"/>
        </w:rPr>
        <w:t>256</w:t>
      </w:r>
      <w:r>
        <w:rPr>
          <w:spacing w:val="14"/>
          <w:sz w:val="20"/>
        </w:rPr>
        <w:t> 位 </w:t>
      </w:r>
      <w:r>
        <w:rPr>
          <w:sz w:val="20"/>
        </w:rPr>
        <w:t>ECDSA</w:t>
      </w:r>
      <w:r>
        <w:rPr>
          <w:spacing w:val="-1"/>
          <w:sz w:val="20"/>
        </w:rPr>
        <w:t> 验签速度不小于 </w:t>
      </w:r>
      <w:r>
        <w:rPr>
          <w:sz w:val="20"/>
        </w:rPr>
        <w:t>1000</w:t>
      </w:r>
      <w:r>
        <w:rPr>
          <w:spacing w:val="-6"/>
          <w:sz w:val="20"/>
        </w:rPr>
        <w:t> 次/秒；</w:t>
      </w:r>
    </w:p>
    <w:p>
      <w:pPr>
        <w:pStyle w:val="ListParagraph"/>
        <w:numPr>
          <w:ilvl w:val="0"/>
          <w:numId w:val="11"/>
        </w:numPr>
        <w:tabs>
          <w:tab w:pos="1617" w:val="left" w:leader="none"/>
        </w:tabs>
        <w:spacing w:line="240" w:lineRule="auto" w:before="219" w:after="0"/>
        <w:ind w:left="1617" w:right="0" w:hanging="396"/>
        <w:jc w:val="left"/>
        <w:rPr>
          <w:sz w:val="20"/>
        </w:rPr>
      </w:pPr>
      <w:r>
        <w:rPr>
          <w:sz w:val="20"/>
        </w:rPr>
        <w:t>256</w:t>
      </w:r>
      <w:r>
        <w:rPr>
          <w:spacing w:val="11"/>
          <w:sz w:val="20"/>
        </w:rPr>
        <w:t> 位 </w:t>
      </w:r>
      <w:r>
        <w:rPr>
          <w:sz w:val="20"/>
        </w:rPr>
        <w:t>ED25519</w:t>
      </w:r>
      <w:r>
        <w:rPr>
          <w:spacing w:val="-2"/>
          <w:sz w:val="20"/>
        </w:rPr>
        <w:t> 密钥对生成速度不小于 </w:t>
      </w:r>
      <w:r>
        <w:rPr>
          <w:sz w:val="20"/>
        </w:rPr>
        <w:t>2000</w:t>
      </w:r>
      <w:r>
        <w:rPr>
          <w:spacing w:val="-6"/>
          <w:sz w:val="20"/>
        </w:rPr>
        <w:t> 对/秒；</w:t>
      </w:r>
    </w:p>
    <w:p>
      <w:pPr>
        <w:pStyle w:val="ListParagraph"/>
        <w:spacing w:after="0" w:line="240" w:lineRule="auto"/>
        <w:jc w:val="left"/>
        <w:rPr>
          <w:sz w:val="20"/>
        </w:rPr>
        <w:sectPr>
          <w:pgSz w:w="12240" w:h="15840"/>
          <w:pgMar w:header="826" w:footer="0" w:top="1300" w:bottom="280" w:left="1440" w:right="720"/>
        </w:sectPr>
      </w:pPr>
    </w:p>
    <w:p>
      <w:pPr>
        <w:pStyle w:val="ListParagraph"/>
        <w:numPr>
          <w:ilvl w:val="0"/>
          <w:numId w:val="11"/>
        </w:numPr>
        <w:tabs>
          <w:tab w:pos="1617" w:val="left" w:leader="none"/>
        </w:tabs>
        <w:spacing w:line="240" w:lineRule="auto" w:before="160" w:after="0"/>
        <w:ind w:left="1617" w:right="0" w:hanging="396"/>
        <w:jc w:val="left"/>
        <w:rPr>
          <w:sz w:val="20"/>
        </w:rPr>
      </w:pPr>
      <w:r>
        <w:rPr>
          <w:sz w:val="20"/>
        </w:rPr>
        <w:t>256</w:t>
      </w:r>
      <w:r>
        <w:rPr>
          <w:spacing w:val="13"/>
          <w:sz w:val="20"/>
        </w:rPr>
        <w:t> 位 </w:t>
      </w:r>
      <w:r>
        <w:rPr>
          <w:sz w:val="20"/>
        </w:rPr>
        <w:t>ED25519</w:t>
      </w:r>
      <w:r>
        <w:rPr>
          <w:spacing w:val="-1"/>
          <w:sz w:val="20"/>
        </w:rPr>
        <w:t> 签名速度不小于 </w:t>
      </w:r>
      <w:r>
        <w:rPr>
          <w:sz w:val="20"/>
        </w:rPr>
        <w:t>2000</w:t>
      </w:r>
      <w:r>
        <w:rPr>
          <w:spacing w:val="-6"/>
          <w:sz w:val="20"/>
        </w:rPr>
        <w:t> 次/秒；</w:t>
      </w:r>
    </w:p>
    <w:p>
      <w:pPr>
        <w:pStyle w:val="ListParagraph"/>
        <w:numPr>
          <w:ilvl w:val="0"/>
          <w:numId w:val="11"/>
        </w:numPr>
        <w:tabs>
          <w:tab w:pos="1617" w:val="left" w:leader="none"/>
        </w:tabs>
        <w:spacing w:line="240" w:lineRule="auto" w:before="220" w:after="0"/>
        <w:ind w:left="1617" w:right="0" w:hanging="396"/>
        <w:jc w:val="left"/>
        <w:rPr>
          <w:sz w:val="20"/>
        </w:rPr>
      </w:pPr>
      <w:r>
        <w:rPr>
          <w:sz w:val="20"/>
        </w:rPr>
        <w:t>256</w:t>
      </w:r>
      <w:r>
        <w:rPr>
          <w:spacing w:val="13"/>
          <w:sz w:val="20"/>
        </w:rPr>
        <w:t> 位 </w:t>
      </w:r>
      <w:r>
        <w:rPr>
          <w:sz w:val="20"/>
        </w:rPr>
        <w:t>ED25519</w:t>
      </w:r>
      <w:r>
        <w:rPr>
          <w:spacing w:val="-1"/>
          <w:sz w:val="20"/>
        </w:rPr>
        <w:t> 验签速度不小于 </w:t>
      </w:r>
      <w:r>
        <w:rPr>
          <w:sz w:val="20"/>
        </w:rPr>
        <w:t>1000</w:t>
      </w:r>
      <w:r>
        <w:rPr>
          <w:spacing w:val="-6"/>
          <w:sz w:val="20"/>
        </w:rPr>
        <w:t> 次/秒；</w:t>
      </w:r>
    </w:p>
    <w:p>
      <w:pPr>
        <w:pStyle w:val="ListParagraph"/>
        <w:numPr>
          <w:ilvl w:val="0"/>
          <w:numId w:val="11"/>
        </w:numPr>
        <w:tabs>
          <w:tab w:pos="1617" w:val="left" w:leader="none"/>
        </w:tabs>
        <w:spacing w:line="240" w:lineRule="auto" w:before="216" w:after="0"/>
        <w:ind w:left="1617" w:right="0" w:hanging="396"/>
        <w:jc w:val="left"/>
        <w:rPr>
          <w:sz w:val="20"/>
        </w:rPr>
      </w:pPr>
      <w:r>
        <w:rPr>
          <w:sz w:val="20"/>
        </w:rPr>
        <w:t>256</w:t>
      </w:r>
      <w:r>
        <w:rPr>
          <w:spacing w:val="15"/>
          <w:sz w:val="20"/>
        </w:rPr>
        <w:t> 位 </w:t>
      </w:r>
      <w:r>
        <w:rPr>
          <w:sz w:val="20"/>
        </w:rPr>
        <w:t>SM2</w:t>
      </w:r>
      <w:r>
        <w:rPr>
          <w:spacing w:val="-1"/>
          <w:sz w:val="20"/>
        </w:rPr>
        <w:t> 加密速度不小于 </w:t>
      </w:r>
      <w:r>
        <w:rPr>
          <w:sz w:val="20"/>
        </w:rPr>
        <w:t>1000</w:t>
      </w:r>
      <w:r>
        <w:rPr>
          <w:spacing w:val="-6"/>
          <w:sz w:val="20"/>
        </w:rPr>
        <w:t> 次/秒；</w:t>
      </w:r>
    </w:p>
    <w:p>
      <w:pPr>
        <w:pStyle w:val="ListParagraph"/>
        <w:numPr>
          <w:ilvl w:val="0"/>
          <w:numId w:val="11"/>
        </w:numPr>
        <w:tabs>
          <w:tab w:pos="1617" w:val="left" w:leader="none"/>
        </w:tabs>
        <w:spacing w:line="240" w:lineRule="auto" w:before="217" w:after="0"/>
        <w:ind w:left="1617" w:right="0" w:hanging="396"/>
        <w:jc w:val="left"/>
        <w:rPr>
          <w:sz w:val="20"/>
        </w:rPr>
      </w:pPr>
      <w:r>
        <w:rPr>
          <w:sz w:val="20"/>
        </w:rPr>
        <w:t>256</w:t>
      </w:r>
      <w:r>
        <w:rPr>
          <w:spacing w:val="15"/>
          <w:sz w:val="20"/>
        </w:rPr>
        <w:t> 位 </w:t>
      </w:r>
      <w:r>
        <w:rPr>
          <w:sz w:val="20"/>
        </w:rPr>
        <w:t>SM2</w:t>
      </w:r>
      <w:r>
        <w:rPr>
          <w:spacing w:val="-1"/>
          <w:sz w:val="20"/>
        </w:rPr>
        <w:t> 解密速度不小于 </w:t>
      </w:r>
      <w:r>
        <w:rPr>
          <w:sz w:val="20"/>
        </w:rPr>
        <w:t>2000</w:t>
      </w:r>
      <w:r>
        <w:rPr>
          <w:spacing w:val="-6"/>
          <w:sz w:val="20"/>
        </w:rPr>
        <w:t> 次/秒；</w:t>
      </w:r>
    </w:p>
    <w:p>
      <w:pPr>
        <w:pStyle w:val="ListParagraph"/>
        <w:numPr>
          <w:ilvl w:val="0"/>
          <w:numId w:val="11"/>
        </w:numPr>
        <w:tabs>
          <w:tab w:pos="1617" w:val="left" w:leader="none"/>
        </w:tabs>
        <w:spacing w:line="240" w:lineRule="auto" w:before="220" w:after="0"/>
        <w:ind w:left="1617" w:right="0" w:hanging="396"/>
        <w:jc w:val="left"/>
        <w:rPr>
          <w:sz w:val="20"/>
        </w:rPr>
      </w:pPr>
      <w:r>
        <w:rPr>
          <w:sz w:val="20"/>
        </w:rPr>
        <w:t>2048</w:t>
      </w:r>
      <w:r>
        <w:rPr>
          <w:spacing w:val="-1"/>
          <w:sz w:val="20"/>
        </w:rPr>
        <w:t> 位</w:t>
      </w:r>
      <w:r>
        <w:rPr>
          <w:sz w:val="20"/>
        </w:rPr>
        <w:t>RSA</w:t>
      </w:r>
      <w:r>
        <w:rPr>
          <w:spacing w:val="-5"/>
          <w:sz w:val="20"/>
        </w:rPr>
        <w:t> 密钥对生成不小于 </w:t>
      </w:r>
      <w:r>
        <w:rPr>
          <w:sz w:val="20"/>
        </w:rPr>
        <w:t>8</w:t>
      </w:r>
      <w:r>
        <w:rPr>
          <w:spacing w:val="-6"/>
          <w:sz w:val="20"/>
        </w:rPr>
        <w:t> 对/秒；</w:t>
      </w:r>
    </w:p>
    <w:p>
      <w:pPr>
        <w:pStyle w:val="ListParagraph"/>
        <w:numPr>
          <w:ilvl w:val="0"/>
          <w:numId w:val="11"/>
        </w:numPr>
        <w:tabs>
          <w:tab w:pos="1617" w:val="left" w:leader="none"/>
        </w:tabs>
        <w:spacing w:line="240" w:lineRule="auto" w:before="217" w:after="0"/>
        <w:ind w:left="1617" w:right="0" w:hanging="396"/>
        <w:jc w:val="left"/>
        <w:rPr>
          <w:sz w:val="20"/>
        </w:rPr>
      </w:pPr>
      <w:r>
        <w:rPr>
          <w:sz w:val="20"/>
        </w:rPr>
        <w:t>2048</w:t>
      </w:r>
      <w:r>
        <w:rPr>
          <w:spacing w:val="16"/>
          <w:sz w:val="20"/>
        </w:rPr>
        <w:t> 位</w:t>
      </w:r>
      <w:r>
        <w:rPr>
          <w:sz w:val="20"/>
        </w:rPr>
        <w:t>RSA</w:t>
      </w:r>
      <w:r>
        <w:rPr>
          <w:spacing w:val="-6"/>
          <w:sz w:val="20"/>
        </w:rPr>
        <w:t> 签名速度不小于 </w:t>
      </w:r>
      <w:r>
        <w:rPr>
          <w:sz w:val="20"/>
        </w:rPr>
        <w:t>300</w:t>
      </w:r>
      <w:r>
        <w:rPr>
          <w:spacing w:val="-5"/>
          <w:sz w:val="20"/>
        </w:rPr>
        <w:t> 次/秒 ；</w:t>
      </w:r>
    </w:p>
    <w:p>
      <w:pPr>
        <w:pStyle w:val="ListParagraph"/>
        <w:numPr>
          <w:ilvl w:val="0"/>
          <w:numId w:val="11"/>
        </w:numPr>
        <w:tabs>
          <w:tab w:pos="1617" w:val="left" w:leader="none"/>
        </w:tabs>
        <w:spacing w:line="240" w:lineRule="auto" w:before="219" w:after="0"/>
        <w:ind w:left="1617" w:right="0" w:hanging="396"/>
        <w:jc w:val="left"/>
        <w:rPr>
          <w:sz w:val="20"/>
        </w:rPr>
      </w:pPr>
      <w:r>
        <w:rPr>
          <w:sz w:val="20"/>
        </w:rPr>
        <w:t>2048</w:t>
      </w:r>
      <w:r>
        <w:rPr>
          <w:spacing w:val="-1"/>
          <w:sz w:val="20"/>
        </w:rPr>
        <w:t> 位</w:t>
      </w:r>
      <w:r>
        <w:rPr>
          <w:sz w:val="20"/>
        </w:rPr>
        <w:t>RSA</w:t>
      </w:r>
      <w:r>
        <w:rPr>
          <w:spacing w:val="-6"/>
          <w:sz w:val="20"/>
        </w:rPr>
        <w:t> 验签速度不小于 </w:t>
      </w:r>
      <w:r>
        <w:rPr>
          <w:sz w:val="20"/>
        </w:rPr>
        <w:t>8000</w:t>
      </w:r>
      <w:r>
        <w:rPr>
          <w:spacing w:val="-6"/>
          <w:sz w:val="20"/>
        </w:rPr>
        <w:t> 次/秒；</w:t>
      </w:r>
    </w:p>
    <w:p>
      <w:pPr>
        <w:pStyle w:val="ListParagraph"/>
        <w:numPr>
          <w:ilvl w:val="0"/>
          <w:numId w:val="11"/>
        </w:numPr>
        <w:tabs>
          <w:tab w:pos="1617" w:val="left" w:leader="none"/>
        </w:tabs>
        <w:spacing w:line="240" w:lineRule="auto" w:before="217" w:after="0"/>
        <w:ind w:left="1617" w:right="0" w:hanging="396"/>
        <w:jc w:val="left"/>
        <w:rPr>
          <w:sz w:val="20"/>
        </w:rPr>
      </w:pPr>
      <w:r>
        <w:rPr>
          <w:sz w:val="20"/>
        </w:rPr>
        <w:t>SM1</w:t>
      </w:r>
      <w:r>
        <w:rPr>
          <w:spacing w:val="-2"/>
          <w:sz w:val="20"/>
        </w:rPr>
        <w:t> 算法加解密速度不小于 150Mbps；</w:t>
      </w:r>
    </w:p>
    <w:p>
      <w:pPr>
        <w:pStyle w:val="ListParagraph"/>
        <w:numPr>
          <w:ilvl w:val="0"/>
          <w:numId w:val="11"/>
        </w:numPr>
        <w:tabs>
          <w:tab w:pos="1617" w:val="left" w:leader="none"/>
        </w:tabs>
        <w:spacing w:line="240" w:lineRule="auto" w:before="217" w:after="0"/>
        <w:ind w:left="1617" w:right="0" w:hanging="396"/>
        <w:jc w:val="left"/>
        <w:rPr>
          <w:sz w:val="20"/>
        </w:rPr>
      </w:pPr>
      <w:r>
        <w:rPr>
          <w:sz w:val="20"/>
        </w:rPr>
        <w:t>SM4</w:t>
      </w:r>
      <w:r>
        <w:rPr>
          <w:spacing w:val="-2"/>
          <w:sz w:val="20"/>
        </w:rPr>
        <w:t> 算法加解密速度不小于 600Mbps；</w:t>
      </w:r>
    </w:p>
    <w:p>
      <w:pPr>
        <w:pStyle w:val="ListParagraph"/>
        <w:numPr>
          <w:ilvl w:val="0"/>
          <w:numId w:val="11"/>
        </w:numPr>
        <w:tabs>
          <w:tab w:pos="1617" w:val="left" w:leader="none"/>
        </w:tabs>
        <w:spacing w:line="240" w:lineRule="auto" w:before="219" w:after="0"/>
        <w:ind w:left="1617" w:right="0" w:hanging="396"/>
        <w:jc w:val="left"/>
        <w:rPr>
          <w:sz w:val="20"/>
        </w:rPr>
      </w:pPr>
      <w:r>
        <w:rPr>
          <w:sz w:val="20"/>
        </w:rPr>
        <w:t>ZUC</w:t>
      </w:r>
      <w:r>
        <w:rPr>
          <w:spacing w:val="-2"/>
          <w:sz w:val="20"/>
        </w:rPr>
        <w:t> 算法速度不小于 500Mbps；</w:t>
      </w:r>
    </w:p>
    <w:p>
      <w:pPr>
        <w:pStyle w:val="ListParagraph"/>
        <w:numPr>
          <w:ilvl w:val="0"/>
          <w:numId w:val="11"/>
        </w:numPr>
        <w:tabs>
          <w:tab w:pos="1617" w:val="left" w:leader="none"/>
        </w:tabs>
        <w:spacing w:line="240" w:lineRule="auto" w:before="217" w:after="0"/>
        <w:ind w:left="1617" w:right="0" w:hanging="396"/>
        <w:jc w:val="left"/>
        <w:rPr>
          <w:sz w:val="20"/>
        </w:rPr>
      </w:pPr>
      <w:r>
        <w:rPr>
          <w:sz w:val="20"/>
        </w:rPr>
        <w:t>AES</w:t>
      </w:r>
      <w:r>
        <w:rPr>
          <w:spacing w:val="-2"/>
          <w:sz w:val="20"/>
        </w:rPr>
        <w:t> 算法加解密速度不小于 700Mbps；</w:t>
      </w:r>
    </w:p>
    <w:p>
      <w:pPr>
        <w:pStyle w:val="ListParagraph"/>
        <w:numPr>
          <w:ilvl w:val="0"/>
          <w:numId w:val="11"/>
        </w:numPr>
        <w:tabs>
          <w:tab w:pos="1617" w:val="left" w:leader="none"/>
        </w:tabs>
        <w:spacing w:line="240" w:lineRule="auto" w:before="220" w:after="0"/>
        <w:ind w:left="1617" w:right="0" w:hanging="396"/>
        <w:jc w:val="left"/>
        <w:rPr>
          <w:sz w:val="20"/>
        </w:rPr>
      </w:pPr>
      <w:r>
        <w:rPr>
          <w:sz w:val="20"/>
        </w:rPr>
        <w:t>3DES</w:t>
      </w:r>
      <w:r>
        <w:rPr>
          <w:spacing w:val="-2"/>
          <w:sz w:val="20"/>
        </w:rPr>
        <w:t> 算法加解密速度不小于 250Mbps；</w:t>
      </w:r>
    </w:p>
    <w:p>
      <w:pPr>
        <w:pStyle w:val="ListParagraph"/>
        <w:numPr>
          <w:ilvl w:val="0"/>
          <w:numId w:val="11"/>
        </w:numPr>
        <w:tabs>
          <w:tab w:pos="1617" w:val="left" w:leader="none"/>
        </w:tabs>
        <w:spacing w:line="240" w:lineRule="auto" w:before="217" w:after="0"/>
        <w:ind w:left="1617" w:right="0" w:hanging="396"/>
        <w:jc w:val="left"/>
        <w:rPr>
          <w:sz w:val="20"/>
        </w:rPr>
      </w:pPr>
      <w:r>
        <w:rPr>
          <w:sz w:val="20"/>
        </w:rPr>
        <w:t>SM3</w:t>
      </w:r>
      <w:r>
        <w:rPr>
          <w:spacing w:val="-2"/>
          <w:sz w:val="20"/>
        </w:rPr>
        <w:t> 杂凑算法速度不小于 600Mbps；</w:t>
      </w:r>
    </w:p>
    <w:p>
      <w:pPr>
        <w:pStyle w:val="ListParagraph"/>
        <w:numPr>
          <w:ilvl w:val="0"/>
          <w:numId w:val="11"/>
        </w:numPr>
        <w:tabs>
          <w:tab w:pos="1617" w:val="left" w:leader="none"/>
        </w:tabs>
        <w:spacing w:line="240" w:lineRule="auto" w:before="217" w:after="0"/>
        <w:ind w:left="1617" w:right="0" w:hanging="396"/>
        <w:jc w:val="left"/>
        <w:rPr>
          <w:sz w:val="20"/>
        </w:rPr>
      </w:pPr>
      <w:r>
        <w:rPr>
          <w:spacing w:val="-3"/>
          <w:sz w:val="20"/>
        </w:rPr>
        <w:t>最大并发数不小于 </w:t>
      </w:r>
      <w:r>
        <w:rPr>
          <w:spacing w:val="-4"/>
          <w:sz w:val="20"/>
        </w:rPr>
        <w:t>1000</w:t>
      </w:r>
      <w:r>
        <w:rPr>
          <w:spacing w:val="-10"/>
          <w:sz w:val="20"/>
        </w:rPr>
        <w:t>。</w:t>
      </w:r>
    </w:p>
    <w:p>
      <w:pPr>
        <w:pStyle w:val="Heading2"/>
        <w:numPr>
          <w:ilvl w:val="2"/>
          <w:numId w:val="9"/>
        </w:numPr>
        <w:tabs>
          <w:tab w:pos="1445" w:val="left" w:leader="none"/>
        </w:tabs>
        <w:spacing w:line="240" w:lineRule="auto" w:before="245" w:after="0"/>
        <w:ind w:left="1445" w:right="0" w:hanging="675"/>
        <w:jc w:val="left"/>
      </w:pPr>
      <w:bookmarkStart w:name="_TOC_250029" w:id="19"/>
      <w:bookmarkEnd w:id="19"/>
      <w:r>
        <w:rPr>
          <w:spacing w:val="-6"/>
        </w:rPr>
        <w:t>其他要求</w:t>
      </w:r>
    </w:p>
    <w:p>
      <w:pPr>
        <w:pStyle w:val="ListParagraph"/>
        <w:numPr>
          <w:ilvl w:val="0"/>
          <w:numId w:val="12"/>
        </w:numPr>
        <w:tabs>
          <w:tab w:pos="1617" w:val="left" w:leader="none"/>
        </w:tabs>
        <w:spacing w:line="240" w:lineRule="auto" w:before="317" w:after="0"/>
        <w:ind w:left="1617" w:right="0" w:hanging="396"/>
        <w:jc w:val="left"/>
        <w:rPr>
          <w:sz w:val="20"/>
        </w:rPr>
      </w:pPr>
      <w:r>
        <w:rPr>
          <w:spacing w:val="-2"/>
          <w:sz w:val="20"/>
        </w:rPr>
        <w:t>符合国际和行业标准：系统在设计中遵循相应的国际和工业标准，包括X.509</w:t>
      </w:r>
    </w:p>
    <w:p>
      <w:pPr>
        <w:pStyle w:val="BodyText"/>
        <w:spacing w:line="381" w:lineRule="auto" w:before="217"/>
        <w:ind w:right="1505" w:firstLine="0"/>
        <w:jc w:val="both"/>
      </w:pPr>
      <w:r>
        <w:rPr/>
        <w:t>标准、PKCS</w:t>
      </w:r>
      <w:r>
        <w:rPr>
          <w:spacing w:val="-4"/>
        </w:rPr>
        <w:t> 系列标准，以及</w:t>
      </w:r>
      <w:r>
        <w:rPr/>
        <w:t>HTTP、SSL、LDAP</w:t>
      </w:r>
      <w:r>
        <w:rPr>
          <w:spacing w:val="-4"/>
        </w:rPr>
        <w:t> 等互联网通讯协议等。严格遵</w:t>
      </w:r>
      <w:r>
        <w:rPr>
          <w:spacing w:val="-2"/>
        </w:rPr>
        <w:t>循这些标准，使得系统具有很好的开放性，能够与各种应用结合，成为真正的安全基础设施。</w:t>
      </w:r>
    </w:p>
    <w:p>
      <w:pPr>
        <w:pStyle w:val="ListParagraph"/>
        <w:numPr>
          <w:ilvl w:val="0"/>
          <w:numId w:val="12"/>
        </w:numPr>
        <w:tabs>
          <w:tab w:pos="1617" w:val="left" w:leader="none"/>
        </w:tabs>
        <w:spacing w:line="381" w:lineRule="auto" w:before="3" w:after="0"/>
        <w:ind w:left="1617" w:right="1552" w:hanging="396"/>
        <w:jc w:val="both"/>
        <w:rPr>
          <w:sz w:val="20"/>
        </w:rPr>
      </w:pPr>
      <w:r>
        <w:rPr>
          <w:spacing w:val="-4"/>
          <w:sz w:val="20"/>
        </w:rPr>
        <w:t>证书类型多样性及灵活配置：系统能够提供各种证书的签发功能，根据需要，可</w:t>
      </w:r>
      <w:r>
        <w:rPr>
          <w:spacing w:val="-4"/>
          <w:sz w:val="20"/>
        </w:rPr>
        <w:t>以进行扩展，通过灵活配置可以签发企业证书、服务器证书、个人用户证书、车</w:t>
      </w:r>
      <w:r>
        <w:rPr>
          <w:spacing w:val="2"/>
          <w:sz w:val="20"/>
        </w:rPr>
        <w:t>机设备证书、移动设备证书、代码签名证书和</w:t>
      </w:r>
      <w:r>
        <w:rPr>
          <w:sz w:val="20"/>
        </w:rPr>
        <w:t>VPN</w:t>
      </w:r>
      <w:r>
        <w:rPr>
          <w:spacing w:val="7"/>
          <w:sz w:val="20"/>
        </w:rPr>
        <w:t> 证书等。</w:t>
      </w:r>
    </w:p>
    <w:p>
      <w:pPr>
        <w:pStyle w:val="ListParagraph"/>
        <w:spacing w:after="0" w:line="381" w:lineRule="auto"/>
        <w:jc w:val="both"/>
        <w:rPr>
          <w:sz w:val="20"/>
        </w:rPr>
        <w:sectPr>
          <w:pgSz w:w="12240" w:h="15840"/>
          <w:pgMar w:header="826" w:footer="0" w:top="1300" w:bottom="280" w:left="1440" w:right="720"/>
        </w:sectPr>
      </w:pPr>
    </w:p>
    <w:p>
      <w:pPr>
        <w:pStyle w:val="ListParagraph"/>
        <w:numPr>
          <w:ilvl w:val="0"/>
          <w:numId w:val="12"/>
        </w:numPr>
        <w:tabs>
          <w:tab w:pos="1617" w:val="left" w:leader="none"/>
        </w:tabs>
        <w:spacing w:line="381" w:lineRule="auto" w:before="160" w:after="0"/>
        <w:ind w:left="1617" w:right="1552" w:hanging="396"/>
        <w:jc w:val="both"/>
        <w:rPr>
          <w:sz w:val="20"/>
        </w:rPr>
      </w:pPr>
      <w:r>
        <w:rPr>
          <w:spacing w:val="-4"/>
          <w:sz w:val="20"/>
        </w:rPr>
        <w:t>高安全性和可靠性：使用高强度密码保护密钥，支持加密机等硬件设备，用户关</w:t>
      </w:r>
      <w:r>
        <w:rPr>
          <w:spacing w:val="-2"/>
          <w:sz w:val="20"/>
        </w:rPr>
        <w:t>键信息散列保存，以防遗失。</w:t>
      </w:r>
    </w:p>
    <w:p>
      <w:pPr>
        <w:pStyle w:val="ListParagraph"/>
        <w:numPr>
          <w:ilvl w:val="0"/>
          <w:numId w:val="12"/>
        </w:numPr>
        <w:tabs>
          <w:tab w:pos="1617" w:val="left" w:leader="none"/>
        </w:tabs>
        <w:spacing w:line="381" w:lineRule="auto" w:before="1" w:after="0"/>
        <w:ind w:left="1617" w:right="1544" w:hanging="396"/>
        <w:jc w:val="both"/>
        <w:rPr>
          <w:sz w:val="20"/>
        </w:rPr>
      </w:pPr>
      <w:r>
        <w:rPr>
          <w:spacing w:val="2"/>
          <w:sz w:val="20"/>
        </w:rPr>
        <w:t>易于部署与使用：系统所有用户、管理员界面都是</w:t>
      </w:r>
      <w:r>
        <w:rPr>
          <w:sz w:val="20"/>
        </w:rPr>
        <w:t>B/S</w:t>
      </w:r>
      <w:r>
        <w:rPr>
          <w:spacing w:val="-5"/>
          <w:sz w:val="20"/>
        </w:rPr>
        <w:t> 模式，</w:t>
      </w:r>
      <w:r>
        <w:rPr>
          <w:sz w:val="20"/>
        </w:rPr>
        <w:t>CA/RA</w:t>
      </w:r>
      <w:r>
        <w:rPr>
          <w:spacing w:val="-4"/>
          <w:sz w:val="20"/>
        </w:rPr>
        <w:t> 策略配置和定制以及用户证书管理等都是通过浏览器进行，并具有详细的操作说明。接口</w:t>
      </w:r>
      <w:r>
        <w:rPr>
          <w:sz w:val="20"/>
        </w:rPr>
        <w:t>基于 RESTful 风格，易用性良好。</w:t>
      </w:r>
    </w:p>
    <w:p>
      <w:pPr>
        <w:pStyle w:val="ListParagraph"/>
        <w:numPr>
          <w:ilvl w:val="0"/>
          <w:numId w:val="12"/>
        </w:numPr>
        <w:tabs>
          <w:tab w:pos="1616" w:val="left" w:leader="none"/>
        </w:tabs>
        <w:spacing w:line="240" w:lineRule="auto" w:before="1" w:after="0"/>
        <w:ind w:left="1616" w:right="0" w:hanging="395"/>
        <w:jc w:val="both"/>
        <w:rPr>
          <w:sz w:val="20"/>
        </w:rPr>
      </w:pPr>
      <w:r>
        <w:rPr>
          <w:spacing w:val="-5"/>
          <w:sz w:val="20"/>
        </w:rPr>
        <w:t>高可扩展性：支持弹性伸缩，可在不影响业务情况下，动态扩容。</w:t>
      </w:r>
    </w:p>
    <w:p>
      <w:pPr>
        <w:pStyle w:val="ListParagraph"/>
        <w:numPr>
          <w:ilvl w:val="0"/>
          <w:numId w:val="12"/>
        </w:numPr>
        <w:tabs>
          <w:tab w:pos="1616" w:val="left" w:leader="none"/>
        </w:tabs>
        <w:spacing w:line="240" w:lineRule="auto" w:before="220" w:after="0"/>
        <w:ind w:left="1616" w:right="0" w:hanging="395"/>
        <w:jc w:val="both"/>
        <w:rPr>
          <w:sz w:val="20"/>
        </w:rPr>
      </w:pPr>
      <w:r>
        <w:rPr>
          <w:spacing w:val="-4"/>
          <w:sz w:val="20"/>
        </w:rPr>
        <w:t>高可用性：高于 99.9%</w:t>
      </w:r>
    </w:p>
    <w:p>
      <w:pPr>
        <w:pStyle w:val="BodyText"/>
        <w:ind w:left="0" w:firstLine="0"/>
      </w:pPr>
    </w:p>
    <w:p>
      <w:pPr>
        <w:pStyle w:val="BodyText"/>
        <w:spacing w:before="255"/>
        <w:ind w:left="0" w:firstLine="0"/>
      </w:pPr>
    </w:p>
    <w:p>
      <w:pPr>
        <w:pStyle w:val="Heading1"/>
        <w:numPr>
          <w:ilvl w:val="0"/>
          <w:numId w:val="2"/>
        </w:numPr>
        <w:tabs>
          <w:tab w:pos="1165" w:val="left" w:leader="none"/>
        </w:tabs>
        <w:spacing w:line="240" w:lineRule="auto" w:before="1" w:after="0"/>
        <w:ind w:left="1165" w:right="0" w:hanging="395"/>
        <w:jc w:val="left"/>
      </w:pPr>
      <w:bookmarkStart w:name="_TOC_250028" w:id="20"/>
      <w:bookmarkEnd w:id="20"/>
      <w:r>
        <w:rPr>
          <w:spacing w:val="-3"/>
        </w:rPr>
        <w:t>运营要求</w:t>
      </w:r>
    </w:p>
    <w:p>
      <w:pPr>
        <w:pStyle w:val="Heading2"/>
        <w:numPr>
          <w:ilvl w:val="1"/>
          <w:numId w:val="2"/>
        </w:numPr>
        <w:tabs>
          <w:tab w:pos="1559" w:val="left" w:leader="none"/>
        </w:tabs>
        <w:spacing w:line="240" w:lineRule="auto" w:before="270" w:after="0"/>
        <w:ind w:left="1559" w:right="0" w:hanging="789"/>
        <w:jc w:val="left"/>
        <w:rPr>
          <w:rFonts w:ascii="Microsoft YaHei" w:eastAsia="Microsoft YaHei"/>
        </w:rPr>
      </w:pPr>
      <w:bookmarkStart w:name="_TOC_250027" w:id="21"/>
      <w:bookmarkEnd w:id="21"/>
      <w:r>
        <w:rPr>
          <w:rFonts w:ascii="Microsoft YaHei" w:eastAsia="Microsoft YaHei"/>
          <w:spacing w:val="-6"/>
        </w:rPr>
        <w:t>服务范围</w:t>
      </w:r>
    </w:p>
    <w:p>
      <w:pPr>
        <w:pStyle w:val="Heading2"/>
        <w:numPr>
          <w:ilvl w:val="2"/>
          <w:numId w:val="2"/>
        </w:numPr>
        <w:tabs>
          <w:tab w:pos="1445" w:val="left" w:leader="none"/>
        </w:tabs>
        <w:spacing w:line="240" w:lineRule="auto" w:before="116" w:after="0"/>
        <w:ind w:left="1445" w:right="0" w:hanging="675"/>
        <w:jc w:val="left"/>
      </w:pPr>
      <w:bookmarkStart w:name="_TOC_250026" w:id="22"/>
      <w:bookmarkEnd w:id="22"/>
      <w:r>
        <w:rPr>
          <w:spacing w:val="-6"/>
        </w:rPr>
        <w:t>功能范围</w:t>
      </w:r>
    </w:p>
    <w:p>
      <w:pPr>
        <w:pStyle w:val="BodyText"/>
        <w:spacing w:before="190"/>
        <w:ind w:left="1221" w:firstLine="0"/>
      </w:pPr>
      <w:r>
        <w:rPr>
          <w:spacing w:val="-4"/>
        </w:rPr>
        <w:t>供应商应负责采埃孚要求的项目阶段 SLA</w:t>
      </w:r>
      <w:r>
        <w:rPr>
          <w:spacing w:val="-5"/>
        </w:rPr>
        <w:t> 内的所有运营工作。</w:t>
      </w:r>
    </w:p>
    <w:p>
      <w:pPr>
        <w:pStyle w:val="Heading2"/>
        <w:numPr>
          <w:ilvl w:val="2"/>
          <w:numId w:val="2"/>
        </w:numPr>
        <w:tabs>
          <w:tab w:pos="1445" w:val="left" w:leader="none"/>
        </w:tabs>
        <w:spacing w:line="240" w:lineRule="auto" w:before="123" w:after="0"/>
        <w:ind w:left="1445" w:right="0" w:hanging="675"/>
        <w:jc w:val="left"/>
      </w:pPr>
      <w:bookmarkStart w:name="_TOC_250025" w:id="23"/>
      <w:bookmarkEnd w:id="23"/>
      <w:r>
        <w:rPr>
          <w:spacing w:val="-6"/>
        </w:rPr>
        <w:t>技术范围</w:t>
      </w:r>
    </w:p>
    <w:p>
      <w:pPr>
        <w:pStyle w:val="BodyText"/>
        <w:spacing w:line="316" w:lineRule="auto" w:before="193"/>
        <w:ind w:left="1221" w:right="4358" w:firstLine="0"/>
      </w:pPr>
      <w:r>
        <w:rPr/>
        <mc:AlternateContent>
          <mc:Choice Requires="wps">
            <w:drawing>
              <wp:anchor distT="0" distB="0" distL="0" distR="0" allowOverlap="1" layoutInCell="1" locked="0" behindDoc="1" simplePos="0" relativeHeight="486915584">
                <wp:simplePos x="0" y="0"/>
                <wp:positionH relativeFrom="page">
                  <wp:posOffset>1405128</wp:posOffset>
                </wp:positionH>
                <wp:positionV relativeFrom="paragraph">
                  <wp:posOffset>685165</wp:posOffset>
                </wp:positionV>
                <wp:extent cx="5499100" cy="422275"/>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5499100" cy="422275"/>
                        </a:xfrm>
                        <a:custGeom>
                          <a:avLst/>
                          <a:gdLst/>
                          <a:ahLst/>
                          <a:cxnLst/>
                          <a:rect l="l" t="t" r="r" b="b"/>
                          <a:pathLst>
                            <a:path w="5499100" h="422275">
                              <a:moveTo>
                                <a:pt x="5498579" y="0"/>
                              </a:moveTo>
                              <a:lnTo>
                                <a:pt x="1350264" y="0"/>
                              </a:lnTo>
                              <a:lnTo>
                                <a:pt x="1350264" y="3048"/>
                              </a:lnTo>
                              <a:lnTo>
                                <a:pt x="1350264" y="419100"/>
                              </a:lnTo>
                              <a:lnTo>
                                <a:pt x="1350251" y="3048"/>
                              </a:lnTo>
                              <a:lnTo>
                                <a:pt x="1350264" y="0"/>
                              </a:lnTo>
                              <a:lnTo>
                                <a:pt x="0" y="0"/>
                              </a:lnTo>
                              <a:lnTo>
                                <a:pt x="0" y="3048"/>
                              </a:lnTo>
                              <a:lnTo>
                                <a:pt x="3035" y="3048"/>
                              </a:lnTo>
                              <a:lnTo>
                                <a:pt x="3035" y="419100"/>
                              </a:lnTo>
                              <a:lnTo>
                                <a:pt x="0" y="419100"/>
                              </a:lnTo>
                              <a:lnTo>
                                <a:pt x="0" y="422148"/>
                              </a:lnTo>
                              <a:lnTo>
                                <a:pt x="5498579" y="422148"/>
                              </a:lnTo>
                              <a:lnTo>
                                <a:pt x="5498579" y="419100"/>
                              </a:lnTo>
                              <a:lnTo>
                                <a:pt x="5497068" y="419100"/>
                              </a:lnTo>
                              <a:lnTo>
                                <a:pt x="5497068" y="3048"/>
                              </a:lnTo>
                              <a:lnTo>
                                <a:pt x="5498579" y="3048"/>
                              </a:lnTo>
                              <a:lnTo>
                                <a:pt x="5498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0.640007pt;margin-top:53.950047pt;width:433pt;height:33.25pt;mso-position-horizontal-relative:page;mso-position-vertical-relative:paragraph;z-index:-16400896" id="docshape3" coordorigin="2213,1079" coordsize="8660,665" path="m10872,1079l4339,1079,4339,1084,4339,1739,4339,1084,4339,1079,2213,1079,2213,1084,2218,1084,2218,1739,2213,1739,2213,1744,10872,1744,10872,1739,10870,1739,10870,1084,10872,1084,10872,1079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729152">
                <wp:simplePos x="0" y="0"/>
                <wp:positionH relativeFrom="page">
                  <wp:posOffset>1367027</wp:posOffset>
                </wp:positionH>
                <wp:positionV relativeFrom="paragraph">
                  <wp:posOffset>683629</wp:posOffset>
                </wp:positionV>
                <wp:extent cx="5577840" cy="167957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5577840" cy="1679575"/>
                        </a:xfrm>
                        <a:prstGeom prst="rect">
                          <a:avLst/>
                        </a:prstGeom>
                      </wps:spPr>
                      <wps:txbx>
                        <w:txbxContent>
                          <w:tbl>
                            <w:tblPr>
                              <w:tblW w:w="0" w:type="auto"/>
                              <w:jc w:val="left"/>
                              <w:tblInd w:w="6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126"/>
                              <w:gridCol w:w="6532"/>
                            </w:tblGrid>
                            <w:tr>
                              <w:trPr>
                                <w:trHeight w:val="664" w:hRule="atLeast"/>
                              </w:trPr>
                              <w:tc>
                                <w:tcPr>
                                  <w:tcW w:w="8658" w:type="dxa"/>
                                  <w:gridSpan w:val="2"/>
                                  <w:tcBorders>
                                    <w:top w:val="nil"/>
                                    <w:left w:val="nil"/>
                                    <w:bottom w:val="nil"/>
                                  </w:tcBorders>
                                  <w:shd w:val="clear" w:color="auto" w:fill="000000"/>
                                </w:tcPr>
                                <w:p>
                                  <w:pPr>
                                    <w:pStyle w:val="TableParagraph"/>
                                    <w:tabs>
                                      <w:tab w:pos="2649" w:val="left" w:leader="none"/>
                                    </w:tabs>
                                    <w:spacing w:before="182"/>
                                    <w:ind w:left="530"/>
                                    <w:rPr>
                                      <w:b/>
                                      <w:sz w:val="20"/>
                                    </w:rPr>
                                  </w:pPr>
                                  <w:r>
                                    <w:rPr>
                                      <w:b/>
                                      <w:color w:val="FFFFFF"/>
                                      <w:sz w:val="20"/>
                                    </w:rPr>
                                    <w:t>名</w:t>
                                  </w:r>
                                  <w:r>
                                    <w:rPr>
                                      <w:b/>
                                      <w:color w:val="FFFFFF"/>
                                      <w:spacing w:val="-10"/>
                                      <w:sz w:val="20"/>
                                    </w:rPr>
                                    <w:t>称</w:t>
                                  </w:r>
                                  <w:r>
                                    <w:rPr>
                                      <w:b/>
                                      <w:color w:val="FFFFFF"/>
                                      <w:sz w:val="20"/>
                                    </w:rPr>
                                    <w:tab/>
                                    <w:t>评</w:t>
                                  </w:r>
                                  <w:r>
                                    <w:rPr>
                                      <w:b/>
                                      <w:color w:val="FFFFFF"/>
                                      <w:spacing w:val="-10"/>
                                      <w:sz w:val="20"/>
                                    </w:rPr>
                                    <w:t>论</w:t>
                                  </w:r>
                                </w:p>
                              </w:tc>
                            </w:tr>
                            <w:tr>
                              <w:trPr>
                                <w:trHeight w:val="657" w:hRule="atLeast"/>
                              </w:trPr>
                              <w:tc>
                                <w:tcPr>
                                  <w:tcW w:w="2126" w:type="dxa"/>
                                  <w:tcBorders>
                                    <w:top w:val="nil"/>
                                  </w:tcBorders>
                                </w:tcPr>
                                <w:p>
                                  <w:pPr>
                                    <w:pStyle w:val="TableParagraph"/>
                                    <w:rPr>
                                      <w:rFonts w:ascii="Times New Roman"/>
                                      <w:sz w:val="20"/>
                                    </w:rPr>
                                  </w:pPr>
                                </w:p>
                              </w:tc>
                              <w:tc>
                                <w:tcPr>
                                  <w:tcW w:w="6532" w:type="dxa"/>
                                  <w:tcBorders>
                                    <w:top w:val="nil"/>
                                  </w:tcBorders>
                                </w:tcPr>
                                <w:p>
                                  <w:pPr>
                                    <w:pStyle w:val="TableParagraph"/>
                                    <w:rPr>
                                      <w:rFonts w:ascii="Times New Roman"/>
                                      <w:sz w:val="20"/>
                                    </w:rPr>
                                  </w:pPr>
                                </w:p>
                              </w:tc>
                            </w:tr>
                            <w:tr>
                              <w:trPr>
                                <w:trHeight w:val="652" w:hRule="atLeast"/>
                              </w:trPr>
                              <w:tc>
                                <w:tcPr>
                                  <w:tcW w:w="2126" w:type="dxa"/>
                                  <w:shd w:val="clear" w:color="auto" w:fill="F2F2F2"/>
                                </w:tcPr>
                                <w:p>
                                  <w:pPr>
                                    <w:pStyle w:val="TableParagraph"/>
                                    <w:rPr>
                                      <w:rFonts w:ascii="Times New Roman"/>
                                      <w:sz w:val="20"/>
                                    </w:rPr>
                                  </w:pPr>
                                </w:p>
                              </w:tc>
                              <w:tc>
                                <w:tcPr>
                                  <w:tcW w:w="6532" w:type="dxa"/>
                                  <w:shd w:val="clear" w:color="auto" w:fill="F2F2F2"/>
                                </w:tcPr>
                                <w:p>
                                  <w:pPr>
                                    <w:pStyle w:val="TableParagraph"/>
                                    <w:rPr>
                                      <w:rFonts w:ascii="Times New Roman"/>
                                      <w:sz w:val="20"/>
                                    </w:rPr>
                                  </w:pPr>
                                </w:p>
                              </w:tc>
                            </w:tr>
                            <w:tr>
                              <w:trPr>
                                <w:trHeight w:val="657" w:hRule="atLeast"/>
                              </w:trPr>
                              <w:tc>
                                <w:tcPr>
                                  <w:tcW w:w="2126" w:type="dxa"/>
                                </w:tcPr>
                                <w:p>
                                  <w:pPr>
                                    <w:pStyle w:val="TableParagraph"/>
                                    <w:rPr>
                                      <w:rFonts w:ascii="Times New Roman"/>
                                      <w:sz w:val="20"/>
                                    </w:rPr>
                                  </w:pPr>
                                </w:p>
                              </w:tc>
                              <w:tc>
                                <w:tcPr>
                                  <w:tcW w:w="6532" w:type="dxa"/>
                                </w:tcPr>
                                <w:p>
                                  <w:pPr>
                                    <w:pStyle w:val="TableParagraph"/>
                                    <w:rPr>
                                      <w:rFonts w:ascii="Times New Roman"/>
                                      <w:sz w:val="20"/>
                                    </w:rPr>
                                  </w:pPr>
                                </w:p>
                              </w:tc>
                            </w:tr>
                          </w:tbl>
                          <w:p>
                            <w:pPr>
                              <w:pStyle w:val="BodyText"/>
                              <w:ind w:left="0" w:firstLine="0"/>
                            </w:pPr>
                          </w:p>
                        </w:txbxContent>
                      </wps:txbx>
                      <wps:bodyPr wrap="square" lIns="0" tIns="0" rIns="0" bIns="0" rtlCol="0">
                        <a:noAutofit/>
                      </wps:bodyPr>
                    </wps:wsp>
                  </a:graphicData>
                </a:graphic>
              </wp:anchor>
            </w:drawing>
          </mc:Choice>
          <mc:Fallback>
            <w:pict>
              <v:shape style="position:absolute;margin-left:107.639999pt;margin-top:53.829075pt;width:439.2pt;height:132.25pt;mso-position-horizontal-relative:page;mso-position-vertical-relative:paragraph;z-index:15729152" type="#_x0000_t202" id="docshape4" filled="false" stroked="false">
                <v:textbox inset="0,0,0,0">
                  <w:txbxContent>
                    <w:tbl>
                      <w:tblPr>
                        <w:tblW w:w="0" w:type="auto"/>
                        <w:jc w:val="left"/>
                        <w:tblInd w:w="6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126"/>
                        <w:gridCol w:w="6532"/>
                      </w:tblGrid>
                      <w:tr>
                        <w:trPr>
                          <w:trHeight w:val="664" w:hRule="atLeast"/>
                        </w:trPr>
                        <w:tc>
                          <w:tcPr>
                            <w:tcW w:w="8658" w:type="dxa"/>
                            <w:gridSpan w:val="2"/>
                            <w:tcBorders>
                              <w:top w:val="nil"/>
                              <w:left w:val="nil"/>
                              <w:bottom w:val="nil"/>
                            </w:tcBorders>
                            <w:shd w:val="clear" w:color="auto" w:fill="000000"/>
                          </w:tcPr>
                          <w:p>
                            <w:pPr>
                              <w:pStyle w:val="TableParagraph"/>
                              <w:tabs>
                                <w:tab w:pos="2649" w:val="left" w:leader="none"/>
                              </w:tabs>
                              <w:spacing w:before="182"/>
                              <w:ind w:left="530"/>
                              <w:rPr>
                                <w:b/>
                                <w:sz w:val="20"/>
                              </w:rPr>
                            </w:pPr>
                            <w:r>
                              <w:rPr>
                                <w:b/>
                                <w:color w:val="FFFFFF"/>
                                <w:sz w:val="20"/>
                              </w:rPr>
                              <w:t>名</w:t>
                            </w:r>
                            <w:r>
                              <w:rPr>
                                <w:b/>
                                <w:color w:val="FFFFFF"/>
                                <w:spacing w:val="-10"/>
                                <w:sz w:val="20"/>
                              </w:rPr>
                              <w:t>称</w:t>
                            </w:r>
                            <w:r>
                              <w:rPr>
                                <w:b/>
                                <w:color w:val="FFFFFF"/>
                                <w:sz w:val="20"/>
                              </w:rPr>
                              <w:tab/>
                              <w:t>评</w:t>
                            </w:r>
                            <w:r>
                              <w:rPr>
                                <w:b/>
                                <w:color w:val="FFFFFF"/>
                                <w:spacing w:val="-10"/>
                                <w:sz w:val="20"/>
                              </w:rPr>
                              <w:t>论</w:t>
                            </w:r>
                          </w:p>
                        </w:tc>
                      </w:tr>
                      <w:tr>
                        <w:trPr>
                          <w:trHeight w:val="657" w:hRule="atLeast"/>
                        </w:trPr>
                        <w:tc>
                          <w:tcPr>
                            <w:tcW w:w="2126" w:type="dxa"/>
                            <w:tcBorders>
                              <w:top w:val="nil"/>
                            </w:tcBorders>
                          </w:tcPr>
                          <w:p>
                            <w:pPr>
                              <w:pStyle w:val="TableParagraph"/>
                              <w:rPr>
                                <w:rFonts w:ascii="Times New Roman"/>
                                <w:sz w:val="20"/>
                              </w:rPr>
                            </w:pPr>
                          </w:p>
                        </w:tc>
                        <w:tc>
                          <w:tcPr>
                            <w:tcW w:w="6532" w:type="dxa"/>
                            <w:tcBorders>
                              <w:top w:val="nil"/>
                            </w:tcBorders>
                          </w:tcPr>
                          <w:p>
                            <w:pPr>
                              <w:pStyle w:val="TableParagraph"/>
                              <w:rPr>
                                <w:rFonts w:ascii="Times New Roman"/>
                                <w:sz w:val="20"/>
                              </w:rPr>
                            </w:pPr>
                          </w:p>
                        </w:tc>
                      </w:tr>
                      <w:tr>
                        <w:trPr>
                          <w:trHeight w:val="652" w:hRule="atLeast"/>
                        </w:trPr>
                        <w:tc>
                          <w:tcPr>
                            <w:tcW w:w="2126" w:type="dxa"/>
                            <w:shd w:val="clear" w:color="auto" w:fill="F2F2F2"/>
                          </w:tcPr>
                          <w:p>
                            <w:pPr>
                              <w:pStyle w:val="TableParagraph"/>
                              <w:rPr>
                                <w:rFonts w:ascii="Times New Roman"/>
                                <w:sz w:val="20"/>
                              </w:rPr>
                            </w:pPr>
                          </w:p>
                        </w:tc>
                        <w:tc>
                          <w:tcPr>
                            <w:tcW w:w="6532" w:type="dxa"/>
                            <w:shd w:val="clear" w:color="auto" w:fill="F2F2F2"/>
                          </w:tcPr>
                          <w:p>
                            <w:pPr>
                              <w:pStyle w:val="TableParagraph"/>
                              <w:rPr>
                                <w:rFonts w:ascii="Times New Roman"/>
                                <w:sz w:val="20"/>
                              </w:rPr>
                            </w:pPr>
                          </w:p>
                        </w:tc>
                      </w:tr>
                      <w:tr>
                        <w:trPr>
                          <w:trHeight w:val="657" w:hRule="atLeast"/>
                        </w:trPr>
                        <w:tc>
                          <w:tcPr>
                            <w:tcW w:w="2126" w:type="dxa"/>
                          </w:tcPr>
                          <w:p>
                            <w:pPr>
                              <w:pStyle w:val="TableParagraph"/>
                              <w:rPr>
                                <w:rFonts w:ascii="Times New Roman"/>
                                <w:sz w:val="20"/>
                              </w:rPr>
                            </w:pPr>
                          </w:p>
                        </w:tc>
                        <w:tc>
                          <w:tcPr>
                            <w:tcW w:w="6532" w:type="dxa"/>
                          </w:tcPr>
                          <w:p>
                            <w:pPr>
                              <w:pStyle w:val="TableParagraph"/>
                              <w:rPr>
                                <w:rFonts w:ascii="Times New Roman"/>
                                <w:sz w:val="20"/>
                              </w:rPr>
                            </w:pPr>
                          </w:p>
                        </w:tc>
                      </w:tr>
                    </w:tbl>
                    <w:p>
                      <w:pPr>
                        <w:pStyle w:val="BodyText"/>
                        <w:ind w:left="0" w:firstLine="0"/>
                      </w:pPr>
                    </w:p>
                  </w:txbxContent>
                </v:textbox>
                <w10:wrap type="none"/>
              </v:shape>
            </w:pict>
          </mc:Fallback>
        </mc:AlternateContent>
      </w:r>
      <w:r>
        <w:rPr>
          <w:spacing w:val="-4"/>
        </w:rPr>
        <w:t>PKI</w:t>
      </w:r>
      <w:r>
        <w:rPr>
          <w:spacing w:val="-7"/>
        </w:rPr>
        <w:t> 应遵循采埃孚批准的持续改进和运营技术标准。</w:t>
      </w:r>
      <w:r>
        <w:rPr>
          <w:spacing w:val="-2"/>
        </w:rPr>
        <w:t>采埃孚技术标准或规范包括但不限于以下列表。</w:t>
      </w:r>
    </w:p>
    <w:p>
      <w:pPr>
        <w:pStyle w:val="BodyText"/>
        <w:ind w:left="0" w:firstLine="0"/>
      </w:pPr>
    </w:p>
    <w:p>
      <w:pPr>
        <w:pStyle w:val="BodyText"/>
        <w:ind w:left="0" w:firstLine="0"/>
      </w:pPr>
    </w:p>
    <w:p>
      <w:pPr>
        <w:pStyle w:val="BodyText"/>
        <w:ind w:left="0" w:firstLine="0"/>
      </w:pPr>
    </w:p>
    <w:p>
      <w:pPr>
        <w:pStyle w:val="BodyText"/>
        <w:ind w:left="0" w:firstLine="0"/>
      </w:pPr>
    </w:p>
    <w:p>
      <w:pPr>
        <w:pStyle w:val="BodyText"/>
        <w:ind w:left="0" w:firstLine="0"/>
      </w:pPr>
    </w:p>
    <w:p>
      <w:pPr>
        <w:pStyle w:val="BodyText"/>
        <w:ind w:left="0" w:firstLine="0"/>
      </w:pPr>
    </w:p>
    <w:p>
      <w:pPr>
        <w:pStyle w:val="BodyText"/>
        <w:spacing w:before="130"/>
        <w:ind w:left="0" w:firstLine="0"/>
      </w:pPr>
    </w:p>
    <w:p>
      <w:pPr>
        <w:pStyle w:val="BodyText"/>
        <w:spacing w:line="220" w:lineRule="auto"/>
        <w:ind w:left="770" w:right="1501" w:firstLine="451"/>
      </w:pPr>
      <w:r>
        <w:rPr>
          <w:spacing w:val="-6"/>
        </w:rPr>
        <w:t>PKI</w:t>
      </w:r>
      <w:r>
        <w:rPr>
          <w:spacing w:val="-8"/>
        </w:rPr>
        <w:t> 应遵守中国法规，包括但不限于以下各项。一旦草案版本获得批准和发布，应遵循</w:t>
      </w:r>
      <w:r>
        <w:rPr>
          <w:spacing w:val="-2"/>
        </w:rPr>
        <w:t>正式发布的版本。</w:t>
      </w:r>
    </w:p>
    <w:p>
      <w:pPr>
        <w:pStyle w:val="BodyText"/>
        <w:spacing w:after="0" w:line="220" w:lineRule="auto"/>
        <w:sectPr>
          <w:pgSz w:w="12240" w:h="15840"/>
          <w:pgMar w:header="826" w:footer="0" w:top="1300" w:bottom="280" w:left="1440" w:right="720"/>
        </w:sectPr>
      </w:pPr>
    </w:p>
    <w:p>
      <w:pPr>
        <w:pStyle w:val="BodyText"/>
        <w:spacing w:before="10"/>
        <w:ind w:left="0" w:firstLine="0"/>
        <w:rPr>
          <w:sz w:val="9"/>
        </w:rPr>
      </w:pPr>
    </w:p>
    <w:tbl>
      <w:tblPr>
        <w:tblW w:w="0" w:type="auto"/>
        <w:jc w:val="left"/>
        <w:tblInd w:w="78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126"/>
        <w:gridCol w:w="6600"/>
      </w:tblGrid>
      <w:tr>
        <w:trPr>
          <w:trHeight w:val="664" w:hRule="atLeast"/>
        </w:trPr>
        <w:tc>
          <w:tcPr>
            <w:tcW w:w="2126" w:type="dxa"/>
            <w:tcBorders>
              <w:top w:val="nil"/>
              <w:left w:val="nil"/>
              <w:bottom w:val="nil"/>
              <w:right w:val="nil"/>
            </w:tcBorders>
            <w:shd w:val="clear" w:color="auto" w:fill="000000"/>
          </w:tcPr>
          <w:p>
            <w:pPr>
              <w:pStyle w:val="TableParagraph"/>
              <w:spacing w:before="180"/>
              <w:ind w:left="398"/>
              <w:rPr>
                <w:b/>
                <w:sz w:val="20"/>
              </w:rPr>
            </w:pPr>
            <w:r>
              <w:rPr>
                <w:b/>
                <w:sz w:val="20"/>
              </w:rPr>
              <mc:AlternateContent>
                <mc:Choice Requires="wps">
                  <w:drawing>
                    <wp:anchor distT="0" distB="0" distL="0" distR="0" allowOverlap="1" layoutInCell="1" locked="0" behindDoc="1" simplePos="0" relativeHeight="486916608">
                      <wp:simplePos x="0" y="0"/>
                      <wp:positionH relativeFrom="column">
                        <wp:posOffset>-1524</wp:posOffset>
                      </wp:positionH>
                      <wp:positionV relativeFrom="paragraph">
                        <wp:posOffset>-22</wp:posOffset>
                      </wp:positionV>
                      <wp:extent cx="5541645" cy="422275"/>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5541645" cy="422275"/>
                                <a:chExt cx="5541645" cy="422275"/>
                              </a:xfrm>
                            </wpg:grpSpPr>
                            <wps:wsp>
                              <wps:cNvPr id="6" name="Graphic 6"/>
                              <wps:cNvSpPr/>
                              <wps:spPr>
                                <a:xfrm>
                                  <a:off x="0" y="0"/>
                                  <a:ext cx="5541645" cy="422275"/>
                                </a:xfrm>
                                <a:custGeom>
                                  <a:avLst/>
                                  <a:gdLst/>
                                  <a:ahLst/>
                                  <a:cxnLst/>
                                  <a:rect l="l" t="t" r="r" b="b"/>
                                  <a:pathLst>
                                    <a:path w="5541645" h="422275">
                                      <a:moveTo>
                                        <a:pt x="5541264" y="0"/>
                                      </a:moveTo>
                                      <a:lnTo>
                                        <a:pt x="1350264" y="0"/>
                                      </a:lnTo>
                                      <a:lnTo>
                                        <a:pt x="1350264" y="3048"/>
                                      </a:lnTo>
                                      <a:lnTo>
                                        <a:pt x="1350264" y="419100"/>
                                      </a:lnTo>
                                      <a:lnTo>
                                        <a:pt x="1350251" y="3048"/>
                                      </a:lnTo>
                                      <a:lnTo>
                                        <a:pt x="1350264" y="0"/>
                                      </a:lnTo>
                                      <a:lnTo>
                                        <a:pt x="0" y="0"/>
                                      </a:lnTo>
                                      <a:lnTo>
                                        <a:pt x="0" y="3048"/>
                                      </a:lnTo>
                                      <a:lnTo>
                                        <a:pt x="3035" y="3048"/>
                                      </a:lnTo>
                                      <a:lnTo>
                                        <a:pt x="3035" y="419100"/>
                                      </a:lnTo>
                                      <a:lnTo>
                                        <a:pt x="0" y="419100"/>
                                      </a:lnTo>
                                      <a:lnTo>
                                        <a:pt x="0" y="422160"/>
                                      </a:lnTo>
                                      <a:lnTo>
                                        <a:pt x="5541264" y="422160"/>
                                      </a:lnTo>
                                      <a:lnTo>
                                        <a:pt x="5541264" y="419100"/>
                                      </a:lnTo>
                                      <a:lnTo>
                                        <a:pt x="5541264" y="3048"/>
                                      </a:lnTo>
                                      <a:lnTo>
                                        <a:pt x="554126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2pt;margin-top:-.001754pt;width:436.35pt;height:33.25pt;mso-position-horizontal-relative:column;mso-position-vertical-relative:paragraph;z-index:-16399872" id="docshapegroup5" coordorigin="-2,0" coordsize="8727,665">
                      <v:shape style="position:absolute;left:-3;top:-1;width:8727;height:665" id="docshape6" coordorigin="-2,0" coordsize="8727,665" path="m8724,0l2124,0,2124,5,2124,660,2124,5,2124,0,-2,0,-2,5,2,5,2,660,-2,660,-2,665,8724,665,8724,660,8724,5,8724,0xe" filled="true" fillcolor="#000000" stroked="false">
                        <v:path arrowok="t"/>
                        <v:fill type="solid"/>
                      </v:shape>
                      <w10:wrap type="none"/>
                    </v:group>
                  </w:pict>
                </mc:Fallback>
              </mc:AlternateContent>
            </w:r>
            <w:r>
              <w:rPr>
                <w:b/>
                <w:color w:val="FFFFFF"/>
                <w:spacing w:val="-6"/>
                <w:sz w:val="20"/>
              </w:rPr>
              <w:t>标准编号。</w:t>
            </w:r>
          </w:p>
        </w:tc>
        <w:tc>
          <w:tcPr>
            <w:tcW w:w="6600" w:type="dxa"/>
            <w:tcBorders>
              <w:top w:val="nil"/>
              <w:left w:val="nil"/>
              <w:bottom w:val="nil"/>
            </w:tcBorders>
            <w:shd w:val="clear" w:color="auto" w:fill="000000"/>
          </w:tcPr>
          <w:p>
            <w:pPr>
              <w:pStyle w:val="TableParagraph"/>
              <w:spacing w:before="182"/>
              <w:ind w:left="211"/>
              <w:rPr>
                <w:b/>
                <w:sz w:val="20"/>
              </w:rPr>
            </w:pPr>
            <w:r>
              <w:rPr>
                <w:b/>
                <w:color w:val="FFFFFF"/>
                <w:spacing w:val="-5"/>
                <w:sz w:val="20"/>
              </w:rPr>
              <w:t>名称</w:t>
            </w:r>
          </w:p>
        </w:tc>
      </w:tr>
      <w:tr>
        <w:trPr>
          <w:trHeight w:val="655" w:hRule="atLeast"/>
        </w:trPr>
        <w:tc>
          <w:tcPr>
            <w:tcW w:w="2126" w:type="dxa"/>
            <w:tcBorders>
              <w:top w:val="nil"/>
            </w:tcBorders>
          </w:tcPr>
          <w:p>
            <w:pPr>
              <w:pStyle w:val="TableParagraph"/>
              <w:spacing w:before="175"/>
              <w:ind w:left="2"/>
              <w:rPr>
                <w:sz w:val="20"/>
              </w:rPr>
            </w:pPr>
            <w:r>
              <w:rPr>
                <w:sz w:val="20"/>
              </w:rPr>
              <w:t>YD/T</w:t>
            </w:r>
            <w:r>
              <w:rPr>
                <w:spacing w:val="22"/>
                <w:sz w:val="20"/>
              </w:rPr>
              <w:t> </w:t>
            </w:r>
            <w:r>
              <w:rPr>
                <w:sz w:val="20"/>
              </w:rPr>
              <w:t>3957-</w:t>
            </w:r>
            <w:r>
              <w:rPr>
                <w:spacing w:val="-4"/>
                <w:sz w:val="20"/>
              </w:rPr>
              <w:t>2021</w:t>
            </w:r>
          </w:p>
        </w:tc>
        <w:tc>
          <w:tcPr>
            <w:tcW w:w="6600" w:type="dxa"/>
            <w:tcBorders>
              <w:top w:val="nil"/>
            </w:tcBorders>
          </w:tcPr>
          <w:p>
            <w:pPr>
              <w:pStyle w:val="TableParagraph"/>
              <w:spacing w:before="170"/>
              <w:ind w:left="2"/>
              <w:rPr>
                <w:sz w:val="20"/>
              </w:rPr>
            </w:pPr>
            <w:r>
              <w:rPr>
                <w:spacing w:val="-2"/>
                <w:sz w:val="20"/>
              </w:rPr>
              <w:t>基于LTE</w:t>
            </w:r>
            <w:r>
              <w:rPr>
                <w:spacing w:val="-3"/>
                <w:sz w:val="20"/>
              </w:rPr>
              <w:t> 的车辆通信安全证书管理系统技术要求</w:t>
            </w:r>
          </w:p>
        </w:tc>
      </w:tr>
      <w:tr>
        <w:trPr>
          <w:trHeight w:val="650" w:hRule="atLeast"/>
        </w:trPr>
        <w:tc>
          <w:tcPr>
            <w:tcW w:w="2126" w:type="dxa"/>
            <w:shd w:val="clear" w:color="auto" w:fill="F2F2F2"/>
          </w:tcPr>
          <w:p>
            <w:pPr>
              <w:pStyle w:val="TableParagraph"/>
              <w:spacing w:before="175"/>
              <w:ind w:left="2"/>
              <w:rPr>
                <w:sz w:val="20"/>
              </w:rPr>
            </w:pPr>
            <w:r>
              <w:rPr>
                <w:sz w:val="20"/>
              </w:rPr>
              <w:t>YD/</w:t>
            </w:r>
            <w:r>
              <w:rPr>
                <w:spacing w:val="-39"/>
                <w:sz w:val="20"/>
              </w:rPr>
              <w:t> </w:t>
            </w:r>
            <w:r>
              <w:rPr>
                <w:sz w:val="20"/>
              </w:rPr>
              <w:t>T</w:t>
            </w:r>
            <w:r>
              <w:rPr>
                <w:spacing w:val="3"/>
                <w:sz w:val="20"/>
              </w:rPr>
              <w:t> </w:t>
            </w:r>
            <w:r>
              <w:rPr>
                <w:sz w:val="20"/>
              </w:rPr>
              <w:t>xxxx-</w:t>
            </w:r>
            <w:r>
              <w:rPr>
                <w:spacing w:val="-42"/>
                <w:sz w:val="20"/>
              </w:rPr>
              <w:t> </w:t>
            </w:r>
            <w:r>
              <w:rPr>
                <w:spacing w:val="-4"/>
                <w:sz w:val="20"/>
              </w:rPr>
              <w:t>xxxx</w:t>
            </w:r>
          </w:p>
        </w:tc>
        <w:tc>
          <w:tcPr>
            <w:tcW w:w="6600" w:type="dxa"/>
            <w:shd w:val="clear" w:color="auto" w:fill="F2F2F2"/>
          </w:tcPr>
          <w:p>
            <w:pPr>
              <w:pStyle w:val="TableParagraph"/>
              <w:spacing w:before="170"/>
              <w:ind w:left="2"/>
              <w:rPr>
                <w:sz w:val="20"/>
              </w:rPr>
            </w:pPr>
            <w:r>
              <w:rPr>
                <w:spacing w:val="-2"/>
                <w:sz w:val="20"/>
              </w:rPr>
              <w:t>基于LTE</w:t>
            </w:r>
            <w:r>
              <w:rPr>
                <w:spacing w:val="-3"/>
                <w:sz w:val="20"/>
              </w:rPr>
              <w:t> 的车辆通信安全证书管理系统的测试方法</w:t>
            </w:r>
          </w:p>
        </w:tc>
      </w:tr>
      <w:tr>
        <w:trPr>
          <w:trHeight w:val="654" w:hRule="atLeast"/>
        </w:trPr>
        <w:tc>
          <w:tcPr>
            <w:tcW w:w="2126" w:type="dxa"/>
          </w:tcPr>
          <w:p>
            <w:pPr>
              <w:pStyle w:val="TableParagraph"/>
              <w:spacing w:before="175"/>
              <w:ind w:left="2"/>
              <w:rPr>
                <w:sz w:val="20"/>
              </w:rPr>
            </w:pPr>
            <w:r>
              <w:rPr>
                <w:sz w:val="20"/>
              </w:rPr>
              <w:t>GB/T</w:t>
            </w:r>
            <w:r>
              <w:rPr>
                <w:spacing w:val="22"/>
                <w:sz w:val="20"/>
              </w:rPr>
              <w:t> </w:t>
            </w:r>
            <w:r>
              <w:rPr>
                <w:sz w:val="20"/>
              </w:rPr>
              <w:t>37373-</w:t>
            </w:r>
            <w:r>
              <w:rPr>
                <w:spacing w:val="-4"/>
                <w:sz w:val="20"/>
              </w:rPr>
              <w:t>2019</w:t>
            </w:r>
          </w:p>
        </w:tc>
        <w:tc>
          <w:tcPr>
            <w:tcW w:w="6600" w:type="dxa"/>
          </w:tcPr>
          <w:p>
            <w:pPr>
              <w:pStyle w:val="TableParagraph"/>
              <w:spacing w:before="172"/>
              <w:ind w:left="2"/>
              <w:rPr>
                <w:sz w:val="20"/>
              </w:rPr>
            </w:pPr>
            <w:r>
              <w:rPr>
                <w:spacing w:val="-8"/>
                <w:sz w:val="20"/>
              </w:rPr>
              <w:t>智能运输- 数据安全服务</w:t>
            </w:r>
          </w:p>
        </w:tc>
      </w:tr>
      <w:tr>
        <w:trPr>
          <w:trHeight w:val="652" w:hRule="atLeast"/>
        </w:trPr>
        <w:tc>
          <w:tcPr>
            <w:tcW w:w="2126" w:type="dxa"/>
            <w:shd w:val="clear" w:color="auto" w:fill="F2F2F2"/>
          </w:tcPr>
          <w:p>
            <w:pPr>
              <w:pStyle w:val="TableParagraph"/>
              <w:spacing w:before="175"/>
              <w:ind w:left="2"/>
              <w:rPr>
                <w:sz w:val="20"/>
              </w:rPr>
            </w:pPr>
            <w:r>
              <w:rPr>
                <w:sz w:val="20"/>
              </w:rPr>
              <w:t>GB/T</w:t>
            </w:r>
            <w:r>
              <w:rPr>
                <w:spacing w:val="22"/>
                <w:sz w:val="20"/>
              </w:rPr>
              <w:t> </w:t>
            </w:r>
            <w:r>
              <w:rPr>
                <w:sz w:val="20"/>
              </w:rPr>
              <w:t>37374-</w:t>
            </w:r>
            <w:r>
              <w:rPr>
                <w:spacing w:val="-4"/>
                <w:sz w:val="20"/>
              </w:rPr>
              <w:t>2019</w:t>
            </w:r>
          </w:p>
        </w:tc>
        <w:tc>
          <w:tcPr>
            <w:tcW w:w="6600" w:type="dxa"/>
            <w:shd w:val="clear" w:color="auto" w:fill="F2F2F2"/>
          </w:tcPr>
          <w:p>
            <w:pPr>
              <w:pStyle w:val="TableParagraph"/>
              <w:spacing w:before="170"/>
              <w:ind w:left="2"/>
              <w:rPr>
                <w:sz w:val="20"/>
              </w:rPr>
            </w:pPr>
            <w:r>
              <w:rPr>
                <w:spacing w:val="-7"/>
                <w:sz w:val="20"/>
              </w:rPr>
              <w:t>智能运输. 证书应用界面</w:t>
            </w:r>
          </w:p>
        </w:tc>
      </w:tr>
      <w:tr>
        <w:trPr>
          <w:trHeight w:val="652" w:hRule="atLeast"/>
        </w:trPr>
        <w:tc>
          <w:tcPr>
            <w:tcW w:w="2126" w:type="dxa"/>
          </w:tcPr>
          <w:p>
            <w:pPr>
              <w:pStyle w:val="TableParagraph"/>
              <w:spacing w:before="175"/>
              <w:ind w:left="2"/>
              <w:rPr>
                <w:sz w:val="20"/>
              </w:rPr>
            </w:pPr>
            <w:r>
              <w:rPr>
                <w:sz w:val="20"/>
              </w:rPr>
              <w:t>GB/T</w:t>
            </w:r>
            <w:r>
              <w:rPr>
                <w:spacing w:val="22"/>
                <w:sz w:val="20"/>
              </w:rPr>
              <w:t> </w:t>
            </w:r>
            <w:r>
              <w:rPr>
                <w:sz w:val="20"/>
              </w:rPr>
              <w:t>37376-</w:t>
            </w:r>
            <w:r>
              <w:rPr>
                <w:spacing w:val="-4"/>
                <w:sz w:val="20"/>
              </w:rPr>
              <w:t>2019</w:t>
            </w:r>
          </w:p>
        </w:tc>
        <w:tc>
          <w:tcPr>
            <w:tcW w:w="6600" w:type="dxa"/>
          </w:tcPr>
          <w:p>
            <w:pPr>
              <w:pStyle w:val="TableParagraph"/>
              <w:spacing w:before="172"/>
              <w:ind w:left="2"/>
              <w:rPr>
                <w:sz w:val="20"/>
              </w:rPr>
            </w:pPr>
            <w:r>
              <w:rPr>
                <w:spacing w:val="-9"/>
                <w:sz w:val="20"/>
              </w:rPr>
              <w:t>运输. 数字证书格式</w:t>
            </w:r>
          </w:p>
        </w:tc>
      </w:tr>
      <w:tr>
        <w:trPr>
          <w:trHeight w:val="652" w:hRule="atLeast"/>
        </w:trPr>
        <w:tc>
          <w:tcPr>
            <w:tcW w:w="2126" w:type="dxa"/>
          </w:tcPr>
          <w:p>
            <w:pPr>
              <w:pStyle w:val="TableParagraph"/>
              <w:spacing w:before="175"/>
              <w:ind w:left="2"/>
              <w:rPr>
                <w:sz w:val="20"/>
              </w:rPr>
            </w:pPr>
            <w:r>
              <w:rPr>
                <w:sz w:val="20"/>
              </w:rPr>
              <w:t>GB/T</w:t>
            </w:r>
            <w:r>
              <w:rPr>
                <w:spacing w:val="22"/>
                <w:sz w:val="20"/>
              </w:rPr>
              <w:t> </w:t>
            </w:r>
            <w:r>
              <w:rPr>
                <w:sz w:val="20"/>
              </w:rPr>
              <w:t>37378-</w:t>
            </w:r>
            <w:r>
              <w:rPr>
                <w:spacing w:val="-4"/>
                <w:sz w:val="20"/>
              </w:rPr>
              <w:t>2019</w:t>
            </w:r>
          </w:p>
        </w:tc>
        <w:tc>
          <w:tcPr>
            <w:tcW w:w="6600" w:type="dxa"/>
          </w:tcPr>
          <w:p>
            <w:pPr>
              <w:pStyle w:val="TableParagraph"/>
              <w:spacing w:before="170"/>
              <w:ind w:left="2"/>
              <w:rPr>
                <w:sz w:val="20"/>
              </w:rPr>
            </w:pPr>
            <w:r>
              <w:rPr>
                <w:spacing w:val="-7"/>
                <w:sz w:val="20"/>
              </w:rPr>
              <w:t>运输. 信息安全规范</w:t>
            </w:r>
          </w:p>
        </w:tc>
      </w:tr>
      <w:tr>
        <w:trPr>
          <w:trHeight w:val="656" w:hRule="atLeast"/>
        </w:trPr>
        <w:tc>
          <w:tcPr>
            <w:tcW w:w="2126" w:type="dxa"/>
          </w:tcPr>
          <w:p>
            <w:pPr>
              <w:pStyle w:val="TableParagraph"/>
              <w:spacing w:before="177"/>
              <w:ind w:left="2"/>
              <w:rPr>
                <w:sz w:val="20"/>
              </w:rPr>
            </w:pPr>
            <w:r>
              <w:rPr>
                <w:sz w:val="20"/>
              </w:rPr>
              <w:t>YD/T</w:t>
            </w:r>
            <w:r>
              <w:rPr>
                <w:spacing w:val="22"/>
                <w:sz w:val="20"/>
              </w:rPr>
              <w:t> </w:t>
            </w:r>
            <w:r>
              <w:rPr>
                <w:sz w:val="20"/>
              </w:rPr>
              <w:t>3594-</w:t>
            </w:r>
            <w:r>
              <w:rPr>
                <w:spacing w:val="-4"/>
                <w:sz w:val="20"/>
              </w:rPr>
              <w:t>2019</w:t>
            </w:r>
          </w:p>
        </w:tc>
        <w:tc>
          <w:tcPr>
            <w:tcW w:w="6600" w:type="dxa"/>
          </w:tcPr>
          <w:p>
            <w:pPr>
              <w:pStyle w:val="TableParagraph"/>
              <w:spacing w:before="175"/>
              <w:ind w:left="2"/>
              <w:rPr>
                <w:sz w:val="20"/>
              </w:rPr>
            </w:pPr>
            <w:r>
              <w:rPr>
                <w:spacing w:val="-2"/>
                <w:sz w:val="20"/>
              </w:rPr>
              <w:t>基于LTE</w:t>
            </w:r>
            <w:r>
              <w:rPr>
                <w:spacing w:val="-3"/>
                <w:sz w:val="20"/>
              </w:rPr>
              <w:t> 的车辆通信的网络安全要求</w:t>
            </w:r>
          </w:p>
        </w:tc>
      </w:tr>
      <w:tr>
        <w:trPr>
          <w:trHeight w:val="656" w:hRule="atLeast"/>
        </w:trPr>
        <w:tc>
          <w:tcPr>
            <w:tcW w:w="2126" w:type="dxa"/>
          </w:tcPr>
          <w:p>
            <w:pPr>
              <w:pStyle w:val="TableParagraph"/>
              <w:spacing w:before="178"/>
              <w:ind w:left="2"/>
              <w:rPr>
                <w:sz w:val="20"/>
              </w:rPr>
            </w:pPr>
            <w:r>
              <w:rPr>
                <w:sz w:val="20"/>
              </w:rPr>
              <w:t>YD/T</w:t>
            </w:r>
            <w:r>
              <w:rPr>
                <w:spacing w:val="22"/>
                <w:sz w:val="20"/>
              </w:rPr>
              <w:t> </w:t>
            </w:r>
            <w:r>
              <w:rPr>
                <w:sz w:val="20"/>
              </w:rPr>
              <w:t>3400-</w:t>
            </w:r>
            <w:r>
              <w:rPr>
                <w:spacing w:val="-4"/>
                <w:sz w:val="20"/>
              </w:rPr>
              <w:t>2018</w:t>
            </w:r>
          </w:p>
        </w:tc>
        <w:tc>
          <w:tcPr>
            <w:tcW w:w="6600" w:type="dxa"/>
          </w:tcPr>
          <w:p>
            <w:pPr>
              <w:pStyle w:val="TableParagraph"/>
              <w:spacing w:before="176"/>
              <w:ind w:left="2"/>
              <w:rPr>
                <w:sz w:val="20"/>
              </w:rPr>
            </w:pPr>
            <w:r>
              <w:rPr>
                <w:spacing w:val="-2"/>
                <w:sz w:val="20"/>
              </w:rPr>
              <w:t>基于LTE</w:t>
            </w:r>
            <w:r>
              <w:rPr>
                <w:spacing w:val="-3"/>
                <w:sz w:val="20"/>
              </w:rPr>
              <w:t> 的车辆通信的一般技术要求</w:t>
            </w:r>
          </w:p>
        </w:tc>
      </w:tr>
      <w:tr>
        <w:trPr>
          <w:trHeight w:val="654" w:hRule="atLeast"/>
        </w:trPr>
        <w:tc>
          <w:tcPr>
            <w:tcW w:w="2126" w:type="dxa"/>
          </w:tcPr>
          <w:p>
            <w:pPr>
              <w:pStyle w:val="TableParagraph"/>
              <w:spacing w:before="177"/>
              <w:ind w:left="2"/>
              <w:rPr>
                <w:sz w:val="20"/>
              </w:rPr>
            </w:pPr>
            <w:r>
              <w:rPr>
                <w:sz w:val="20"/>
              </w:rPr>
              <w:t>YD/T</w:t>
            </w:r>
            <w:r>
              <w:rPr>
                <w:spacing w:val="22"/>
                <w:sz w:val="20"/>
              </w:rPr>
              <w:t> </w:t>
            </w:r>
            <w:r>
              <w:rPr>
                <w:sz w:val="20"/>
              </w:rPr>
              <w:t>3707-</w:t>
            </w:r>
            <w:r>
              <w:rPr>
                <w:spacing w:val="-4"/>
                <w:sz w:val="20"/>
              </w:rPr>
              <w:t>2020</w:t>
            </w:r>
          </w:p>
        </w:tc>
        <w:tc>
          <w:tcPr>
            <w:tcW w:w="6600" w:type="dxa"/>
          </w:tcPr>
          <w:p>
            <w:pPr>
              <w:pStyle w:val="TableParagraph"/>
              <w:spacing w:before="175"/>
              <w:ind w:left="2"/>
              <w:rPr>
                <w:sz w:val="20"/>
              </w:rPr>
            </w:pPr>
            <w:r>
              <w:rPr>
                <w:spacing w:val="-2"/>
                <w:sz w:val="20"/>
              </w:rPr>
              <w:t>基于LTE</w:t>
            </w:r>
            <w:r>
              <w:rPr>
                <w:spacing w:val="-3"/>
                <w:sz w:val="20"/>
              </w:rPr>
              <w:t> 的车辆通信网络层技术要求</w:t>
            </w:r>
          </w:p>
        </w:tc>
      </w:tr>
      <w:tr>
        <w:trPr>
          <w:trHeight w:val="657" w:hRule="atLeast"/>
        </w:trPr>
        <w:tc>
          <w:tcPr>
            <w:tcW w:w="2126" w:type="dxa"/>
          </w:tcPr>
          <w:p>
            <w:pPr>
              <w:pStyle w:val="TableParagraph"/>
              <w:spacing w:before="180"/>
              <w:ind w:left="2"/>
              <w:rPr>
                <w:sz w:val="20"/>
              </w:rPr>
            </w:pPr>
            <w:r>
              <w:rPr>
                <w:sz w:val="20"/>
              </w:rPr>
              <w:t>YD/T</w:t>
            </w:r>
            <w:r>
              <w:rPr>
                <w:spacing w:val="22"/>
                <w:sz w:val="20"/>
              </w:rPr>
              <w:t> </w:t>
            </w:r>
            <w:r>
              <w:rPr>
                <w:sz w:val="20"/>
              </w:rPr>
              <w:t>3708-</w:t>
            </w:r>
            <w:r>
              <w:rPr>
                <w:spacing w:val="-4"/>
                <w:sz w:val="20"/>
              </w:rPr>
              <w:t>2020</w:t>
            </w:r>
          </w:p>
        </w:tc>
        <w:tc>
          <w:tcPr>
            <w:tcW w:w="6600" w:type="dxa"/>
          </w:tcPr>
          <w:p>
            <w:pPr>
              <w:pStyle w:val="TableParagraph"/>
              <w:spacing w:before="177"/>
              <w:ind w:left="2"/>
              <w:rPr>
                <w:sz w:val="20"/>
              </w:rPr>
            </w:pPr>
            <w:r>
              <w:rPr>
                <w:spacing w:val="-2"/>
                <w:sz w:val="20"/>
              </w:rPr>
              <w:t>基于LTE</w:t>
            </w:r>
            <w:r>
              <w:rPr>
                <w:spacing w:val="-3"/>
                <w:sz w:val="20"/>
              </w:rPr>
              <w:t> 的车辆通信网络层测试方法</w:t>
            </w:r>
          </w:p>
        </w:tc>
      </w:tr>
      <w:tr>
        <w:trPr>
          <w:trHeight w:val="655" w:hRule="atLeast"/>
        </w:trPr>
        <w:tc>
          <w:tcPr>
            <w:tcW w:w="2126" w:type="dxa"/>
          </w:tcPr>
          <w:p>
            <w:pPr>
              <w:pStyle w:val="TableParagraph"/>
              <w:spacing w:before="177"/>
              <w:ind w:left="2"/>
              <w:rPr>
                <w:sz w:val="20"/>
              </w:rPr>
            </w:pPr>
            <w:r>
              <w:rPr>
                <w:sz w:val="20"/>
              </w:rPr>
              <w:t>YD/T</w:t>
            </w:r>
            <w:r>
              <w:rPr>
                <w:spacing w:val="22"/>
                <w:sz w:val="20"/>
              </w:rPr>
              <w:t> </w:t>
            </w:r>
            <w:r>
              <w:rPr>
                <w:sz w:val="20"/>
              </w:rPr>
              <w:t>3709-</w:t>
            </w:r>
            <w:r>
              <w:rPr>
                <w:spacing w:val="-4"/>
                <w:sz w:val="20"/>
              </w:rPr>
              <w:t>2020</w:t>
            </w:r>
          </w:p>
        </w:tc>
        <w:tc>
          <w:tcPr>
            <w:tcW w:w="6600" w:type="dxa"/>
          </w:tcPr>
          <w:p>
            <w:pPr>
              <w:pStyle w:val="TableParagraph"/>
              <w:spacing w:before="175"/>
              <w:ind w:left="2"/>
              <w:rPr>
                <w:sz w:val="20"/>
              </w:rPr>
            </w:pPr>
            <w:r>
              <w:rPr>
                <w:spacing w:val="-2"/>
                <w:sz w:val="20"/>
              </w:rPr>
              <w:t>基于LTE</w:t>
            </w:r>
            <w:r>
              <w:rPr>
                <w:spacing w:val="-3"/>
                <w:sz w:val="20"/>
              </w:rPr>
              <w:t> 的车辆通信消息层技术要求</w:t>
            </w:r>
          </w:p>
        </w:tc>
      </w:tr>
      <w:tr>
        <w:trPr>
          <w:trHeight w:val="657" w:hRule="atLeast"/>
        </w:trPr>
        <w:tc>
          <w:tcPr>
            <w:tcW w:w="2126" w:type="dxa"/>
          </w:tcPr>
          <w:p>
            <w:pPr>
              <w:pStyle w:val="TableParagraph"/>
              <w:spacing w:before="177"/>
              <w:ind w:left="2"/>
              <w:rPr>
                <w:sz w:val="20"/>
              </w:rPr>
            </w:pPr>
            <w:r>
              <w:rPr>
                <w:sz w:val="20"/>
              </w:rPr>
              <w:t>YD/T</w:t>
            </w:r>
            <w:r>
              <w:rPr>
                <w:spacing w:val="22"/>
                <w:sz w:val="20"/>
              </w:rPr>
              <w:t> </w:t>
            </w:r>
            <w:r>
              <w:rPr>
                <w:sz w:val="20"/>
              </w:rPr>
              <w:t>3710-</w:t>
            </w:r>
            <w:r>
              <w:rPr>
                <w:spacing w:val="-4"/>
                <w:sz w:val="20"/>
              </w:rPr>
              <w:t>2020</w:t>
            </w:r>
          </w:p>
        </w:tc>
        <w:tc>
          <w:tcPr>
            <w:tcW w:w="6600" w:type="dxa"/>
          </w:tcPr>
          <w:p>
            <w:pPr>
              <w:pStyle w:val="TableParagraph"/>
              <w:spacing w:before="175"/>
              <w:ind w:left="2"/>
              <w:rPr>
                <w:sz w:val="20"/>
              </w:rPr>
            </w:pPr>
            <w:r>
              <w:rPr>
                <w:spacing w:val="-2"/>
                <w:sz w:val="20"/>
              </w:rPr>
              <w:t>基于LTE</w:t>
            </w:r>
            <w:r>
              <w:rPr>
                <w:spacing w:val="-3"/>
                <w:sz w:val="20"/>
              </w:rPr>
              <w:t> 的车辆通信消息层测试方法</w:t>
            </w:r>
          </w:p>
        </w:tc>
      </w:tr>
      <w:tr>
        <w:trPr>
          <w:trHeight w:val="657" w:hRule="atLeast"/>
        </w:trPr>
        <w:tc>
          <w:tcPr>
            <w:tcW w:w="2126" w:type="dxa"/>
          </w:tcPr>
          <w:p>
            <w:pPr>
              <w:pStyle w:val="TableParagraph"/>
              <w:spacing w:before="180"/>
              <w:ind w:left="103"/>
              <w:rPr>
                <w:sz w:val="20"/>
              </w:rPr>
            </w:pPr>
            <w:r>
              <w:rPr>
                <w:sz w:val="20"/>
              </w:rPr>
              <w:t>YD/T</w:t>
            </w:r>
            <w:r>
              <w:rPr>
                <w:spacing w:val="22"/>
                <w:sz w:val="20"/>
              </w:rPr>
              <w:t> </w:t>
            </w:r>
            <w:r>
              <w:rPr>
                <w:sz w:val="20"/>
              </w:rPr>
              <w:t>3340-</w:t>
            </w:r>
            <w:r>
              <w:rPr>
                <w:spacing w:val="-4"/>
                <w:sz w:val="20"/>
              </w:rPr>
              <w:t>2018</w:t>
            </w:r>
          </w:p>
        </w:tc>
        <w:tc>
          <w:tcPr>
            <w:tcW w:w="6600" w:type="dxa"/>
          </w:tcPr>
          <w:p>
            <w:pPr>
              <w:pStyle w:val="TableParagraph"/>
              <w:spacing w:before="175"/>
              <w:ind w:left="2"/>
              <w:rPr>
                <w:sz w:val="20"/>
              </w:rPr>
            </w:pPr>
            <w:r>
              <w:rPr>
                <w:spacing w:val="-2"/>
                <w:sz w:val="20"/>
              </w:rPr>
              <w:t>基于LTE</w:t>
            </w:r>
            <w:r>
              <w:rPr>
                <w:spacing w:val="-3"/>
                <w:sz w:val="20"/>
              </w:rPr>
              <w:t> 的车辆通信空中接口技术要求</w:t>
            </w:r>
          </w:p>
        </w:tc>
      </w:tr>
      <w:tr>
        <w:trPr>
          <w:trHeight w:val="653" w:hRule="atLeast"/>
        </w:trPr>
        <w:tc>
          <w:tcPr>
            <w:tcW w:w="2126" w:type="dxa"/>
          </w:tcPr>
          <w:p>
            <w:pPr>
              <w:pStyle w:val="TableParagraph"/>
              <w:spacing w:before="175"/>
              <w:ind w:left="103"/>
              <w:rPr>
                <w:sz w:val="20"/>
              </w:rPr>
            </w:pPr>
            <w:r>
              <w:rPr>
                <w:sz w:val="20"/>
              </w:rPr>
              <w:t>YD/T</w:t>
            </w:r>
            <w:r>
              <w:rPr>
                <w:spacing w:val="22"/>
                <w:sz w:val="20"/>
              </w:rPr>
              <w:t> </w:t>
            </w:r>
            <w:r>
              <w:rPr>
                <w:sz w:val="20"/>
              </w:rPr>
              <w:t>3756-</w:t>
            </w:r>
            <w:r>
              <w:rPr>
                <w:spacing w:val="-4"/>
                <w:sz w:val="20"/>
              </w:rPr>
              <w:t>2020</w:t>
            </w:r>
          </w:p>
        </w:tc>
        <w:tc>
          <w:tcPr>
            <w:tcW w:w="6600" w:type="dxa"/>
          </w:tcPr>
          <w:p>
            <w:pPr>
              <w:pStyle w:val="TableParagraph"/>
              <w:spacing w:before="172"/>
              <w:ind w:left="2"/>
              <w:rPr>
                <w:sz w:val="20"/>
              </w:rPr>
            </w:pPr>
            <w:r>
              <w:rPr>
                <w:sz w:val="20"/>
              </w:rPr>
              <w:t>基于LTE</w:t>
            </w:r>
            <w:r>
              <w:rPr>
                <w:spacing w:val="-4"/>
                <w:sz w:val="20"/>
              </w:rPr>
              <w:t> 的车辆通信的直接通信系统技术要求</w:t>
            </w:r>
          </w:p>
        </w:tc>
      </w:tr>
    </w:tbl>
    <w:p>
      <w:pPr>
        <w:pStyle w:val="BodyText"/>
        <w:spacing w:before="178"/>
        <w:ind w:left="0" w:firstLine="0"/>
        <w:rPr>
          <w:sz w:val="30"/>
        </w:rPr>
      </w:pPr>
    </w:p>
    <w:p>
      <w:pPr>
        <w:pStyle w:val="Heading2"/>
        <w:numPr>
          <w:ilvl w:val="2"/>
          <w:numId w:val="2"/>
        </w:numPr>
        <w:tabs>
          <w:tab w:pos="1445" w:val="left" w:leader="none"/>
        </w:tabs>
        <w:spacing w:line="240" w:lineRule="auto" w:before="0" w:after="0"/>
        <w:ind w:left="1445" w:right="0" w:hanging="675"/>
        <w:jc w:val="left"/>
      </w:pPr>
      <w:bookmarkStart w:name="_TOC_250024" w:id="24"/>
      <w:bookmarkEnd w:id="24"/>
      <w:r>
        <w:rPr>
          <w:spacing w:val="-6"/>
        </w:rPr>
        <w:t>地理范围</w:t>
      </w:r>
    </w:p>
    <w:p>
      <w:pPr>
        <w:pStyle w:val="BodyText"/>
        <w:spacing w:before="191"/>
        <w:ind w:left="1221" w:firstLine="0"/>
      </w:pPr>
      <w:r>
        <w:rPr>
          <w:spacing w:val="-4"/>
        </w:rPr>
        <w:t>PKI</w:t>
      </w:r>
      <w:r>
        <w:rPr>
          <w:spacing w:val="-5"/>
        </w:rPr>
        <w:t> 应支持在中国的采埃孚零部件相关证书的签发。</w:t>
      </w:r>
    </w:p>
    <w:p>
      <w:pPr>
        <w:pStyle w:val="BodyText"/>
        <w:spacing w:after="0"/>
        <w:sectPr>
          <w:pgSz w:w="12240" w:h="15840"/>
          <w:pgMar w:header="826" w:footer="0" w:top="1300" w:bottom="280" w:left="1440" w:right="720"/>
        </w:sectPr>
      </w:pPr>
    </w:p>
    <w:p>
      <w:pPr>
        <w:pStyle w:val="Heading2"/>
        <w:numPr>
          <w:ilvl w:val="1"/>
          <w:numId w:val="2"/>
        </w:numPr>
        <w:tabs>
          <w:tab w:pos="1559" w:val="left" w:leader="none"/>
        </w:tabs>
        <w:spacing w:line="240" w:lineRule="auto" w:before="35" w:after="0"/>
        <w:ind w:left="1559" w:right="0" w:hanging="789"/>
        <w:jc w:val="left"/>
        <w:rPr>
          <w:rFonts w:ascii="Microsoft YaHei" w:eastAsia="Microsoft YaHei"/>
        </w:rPr>
      </w:pPr>
      <w:bookmarkStart w:name="_TOC_250023" w:id="25"/>
      <w:bookmarkEnd w:id="25"/>
      <w:r>
        <w:rPr>
          <w:rFonts w:ascii="Microsoft YaHei" w:eastAsia="Microsoft YaHei"/>
          <w:spacing w:val="-6"/>
        </w:rPr>
        <w:t>操作要求</w:t>
      </w:r>
    </w:p>
    <w:p>
      <w:pPr>
        <w:pStyle w:val="Heading2"/>
        <w:numPr>
          <w:ilvl w:val="2"/>
          <w:numId w:val="2"/>
        </w:numPr>
        <w:tabs>
          <w:tab w:pos="1445" w:val="left" w:leader="none"/>
        </w:tabs>
        <w:spacing w:line="240" w:lineRule="auto" w:before="116" w:after="0"/>
        <w:ind w:left="1445" w:right="0" w:hanging="675"/>
        <w:jc w:val="left"/>
      </w:pPr>
      <w:bookmarkStart w:name="_TOC_250022" w:id="26"/>
      <w:bookmarkEnd w:id="26"/>
      <w:r>
        <w:rPr>
          <w:spacing w:val="-6"/>
        </w:rPr>
        <w:t>基础设施</w:t>
      </w:r>
    </w:p>
    <w:p>
      <w:pPr>
        <w:pStyle w:val="Heading4"/>
      </w:pPr>
      <w:r>
        <w:rPr>
          <w:spacing w:val="-5"/>
        </w:rPr>
        <w:t>采埃孚要求：</w:t>
      </w:r>
    </w:p>
    <w:p>
      <w:pPr>
        <w:pStyle w:val="ListParagraph"/>
        <w:numPr>
          <w:ilvl w:val="3"/>
          <w:numId w:val="2"/>
        </w:numPr>
        <w:tabs>
          <w:tab w:pos="1617" w:val="left" w:leader="none"/>
        </w:tabs>
        <w:spacing w:line="240" w:lineRule="auto" w:before="117" w:after="0"/>
        <w:ind w:left="1617" w:right="0" w:hanging="396"/>
        <w:jc w:val="left"/>
        <w:rPr>
          <w:sz w:val="20"/>
        </w:rPr>
      </w:pPr>
      <w:r>
        <w:rPr>
          <w:spacing w:val="-5"/>
          <w:sz w:val="20"/>
        </w:rPr>
        <w:t>所有基础设施运营应满足业务需求，并考虑未来的扩张。</w:t>
      </w:r>
    </w:p>
    <w:p>
      <w:pPr>
        <w:pStyle w:val="ListParagraph"/>
        <w:numPr>
          <w:ilvl w:val="3"/>
          <w:numId w:val="2"/>
        </w:numPr>
        <w:tabs>
          <w:tab w:pos="1617" w:val="left" w:leader="none"/>
        </w:tabs>
        <w:spacing w:line="240" w:lineRule="auto" w:before="286" w:after="0"/>
        <w:ind w:left="1617" w:right="0" w:hanging="396"/>
        <w:jc w:val="left"/>
        <w:rPr>
          <w:sz w:val="20"/>
        </w:rPr>
      </w:pPr>
      <w:r>
        <w:rPr>
          <w:spacing w:val="-5"/>
          <w:sz w:val="20"/>
        </w:rPr>
        <w:t>所有服务器应符合采埃孚标准规范。</w:t>
      </w:r>
    </w:p>
    <w:p>
      <w:pPr>
        <w:pStyle w:val="ListParagraph"/>
        <w:numPr>
          <w:ilvl w:val="3"/>
          <w:numId w:val="2"/>
        </w:numPr>
        <w:tabs>
          <w:tab w:pos="1617" w:val="left" w:leader="none"/>
        </w:tabs>
        <w:spacing w:line="240" w:lineRule="auto" w:before="284" w:after="0"/>
        <w:ind w:left="1617" w:right="0" w:hanging="396"/>
        <w:jc w:val="left"/>
        <w:rPr>
          <w:sz w:val="20"/>
        </w:rPr>
      </w:pPr>
      <w:r>
        <w:rPr>
          <w:spacing w:val="-5"/>
          <w:sz w:val="20"/>
        </w:rPr>
        <w:t>所有基础设施和设施应符合现行行业标准和监管要求。</w:t>
      </w:r>
    </w:p>
    <w:p>
      <w:pPr>
        <w:pStyle w:val="ListParagraph"/>
        <w:numPr>
          <w:ilvl w:val="3"/>
          <w:numId w:val="2"/>
        </w:numPr>
        <w:tabs>
          <w:tab w:pos="1617" w:val="left" w:leader="none"/>
        </w:tabs>
        <w:spacing w:line="331" w:lineRule="auto" w:before="287" w:after="0"/>
        <w:ind w:left="1617" w:right="1497" w:hanging="396"/>
        <w:jc w:val="left"/>
        <w:rPr>
          <w:sz w:val="20"/>
        </w:rPr>
      </w:pPr>
      <w:r>
        <w:rPr>
          <w:spacing w:val="-8"/>
          <w:sz w:val="20"/>
        </w:rPr>
        <w:t>所有信息系统应通过使用多个馈线、不间断电源（UPS）或备用发电机来防止电源</w:t>
      </w:r>
      <w:r>
        <w:rPr>
          <w:spacing w:val="-4"/>
          <w:sz w:val="20"/>
        </w:rPr>
        <w:t>故障。</w:t>
      </w:r>
    </w:p>
    <w:p>
      <w:pPr>
        <w:pStyle w:val="ListParagraph"/>
        <w:numPr>
          <w:ilvl w:val="3"/>
          <w:numId w:val="2"/>
        </w:numPr>
        <w:tabs>
          <w:tab w:pos="1617" w:val="left" w:leader="none"/>
        </w:tabs>
        <w:spacing w:line="240" w:lineRule="auto" w:before="146" w:after="0"/>
        <w:ind w:left="1617" w:right="0" w:hanging="396"/>
        <w:jc w:val="left"/>
        <w:rPr>
          <w:sz w:val="20"/>
        </w:rPr>
      </w:pPr>
      <w:r>
        <w:rPr>
          <w:spacing w:val="-5"/>
          <w:sz w:val="20"/>
        </w:rPr>
        <w:t>设施应具有环境控制，例如火灾/烟雾/水/湿度检测、抑制等。</w:t>
      </w:r>
    </w:p>
    <w:p>
      <w:pPr>
        <w:pStyle w:val="ListParagraph"/>
        <w:numPr>
          <w:ilvl w:val="3"/>
          <w:numId w:val="2"/>
        </w:numPr>
        <w:tabs>
          <w:tab w:pos="1617" w:val="left" w:leader="none"/>
        </w:tabs>
        <w:spacing w:line="240" w:lineRule="auto" w:before="284" w:after="0"/>
        <w:ind w:left="1617" w:right="0" w:hanging="396"/>
        <w:jc w:val="left"/>
        <w:rPr>
          <w:sz w:val="20"/>
        </w:rPr>
      </w:pPr>
      <w:r>
        <w:rPr>
          <w:spacing w:val="-4"/>
          <w:sz w:val="20"/>
        </w:rPr>
        <w:t>设施内安装的空调和湿度控制器应每天运行二十四（24）</w:t>
      </w:r>
      <w:r>
        <w:rPr>
          <w:spacing w:val="-7"/>
          <w:sz w:val="20"/>
        </w:rPr>
        <w:t>小时。</w:t>
      </w:r>
    </w:p>
    <w:p>
      <w:pPr>
        <w:pStyle w:val="ListParagraph"/>
        <w:numPr>
          <w:ilvl w:val="3"/>
          <w:numId w:val="2"/>
        </w:numPr>
        <w:tabs>
          <w:tab w:pos="1617" w:val="left" w:leader="none"/>
        </w:tabs>
        <w:spacing w:line="331" w:lineRule="auto" w:before="287" w:after="0"/>
        <w:ind w:left="1617" w:right="1501" w:hanging="396"/>
        <w:jc w:val="left"/>
        <w:rPr>
          <w:sz w:val="20"/>
        </w:rPr>
      </w:pPr>
      <w:r>
        <w:rPr>
          <w:spacing w:val="-9"/>
          <w:sz w:val="20"/>
        </w:rPr>
        <w:t>应监测计算机环境，包括温度、湿度和电源质量，以确定可能对计算机设备运行产</w:t>
      </w:r>
      <w:r>
        <w:rPr>
          <w:spacing w:val="-2"/>
          <w:sz w:val="20"/>
        </w:rPr>
        <w:t>生不利影响的条件。</w:t>
      </w:r>
    </w:p>
    <w:p>
      <w:pPr>
        <w:pStyle w:val="ListParagraph"/>
        <w:numPr>
          <w:ilvl w:val="3"/>
          <w:numId w:val="2"/>
        </w:numPr>
        <w:tabs>
          <w:tab w:pos="1617" w:val="left" w:leader="none"/>
        </w:tabs>
        <w:spacing w:line="240" w:lineRule="auto" w:before="144" w:after="0"/>
        <w:ind w:left="1617" w:right="0" w:hanging="396"/>
        <w:jc w:val="left"/>
        <w:rPr>
          <w:sz w:val="20"/>
        </w:rPr>
      </w:pPr>
      <w:r>
        <w:rPr>
          <w:spacing w:val="-5"/>
          <w:sz w:val="20"/>
        </w:rPr>
        <w:t>设施应保持在建议的温度和湿度，并发出温度或湿度过高警报。</w:t>
      </w:r>
    </w:p>
    <w:p>
      <w:pPr>
        <w:pStyle w:val="ListParagraph"/>
        <w:numPr>
          <w:ilvl w:val="3"/>
          <w:numId w:val="2"/>
        </w:numPr>
        <w:tabs>
          <w:tab w:pos="1617" w:val="left" w:leader="none"/>
        </w:tabs>
        <w:spacing w:line="240" w:lineRule="auto" w:before="287" w:after="0"/>
        <w:ind w:left="1617" w:right="0" w:hanging="396"/>
        <w:jc w:val="left"/>
        <w:rPr>
          <w:sz w:val="20"/>
        </w:rPr>
      </w:pPr>
      <w:r>
        <w:rPr>
          <w:spacing w:val="-7"/>
          <w:sz w:val="20"/>
        </w:rPr>
        <w:t>交付和装载区域应与信息处理区域隔离或进行监控，以防止任何未经授权的访问。</w:t>
      </w:r>
    </w:p>
    <w:p>
      <w:pPr>
        <w:pStyle w:val="ListParagraph"/>
        <w:numPr>
          <w:ilvl w:val="3"/>
          <w:numId w:val="2"/>
        </w:numPr>
        <w:tabs>
          <w:tab w:pos="1617" w:val="left" w:leader="none"/>
        </w:tabs>
        <w:spacing w:line="240" w:lineRule="auto" w:before="286" w:after="0"/>
        <w:ind w:left="1617" w:right="0" w:hanging="396"/>
        <w:jc w:val="left"/>
        <w:rPr>
          <w:sz w:val="20"/>
        </w:rPr>
      </w:pPr>
      <w:r>
        <w:rPr>
          <w:spacing w:val="-4"/>
          <w:sz w:val="20"/>
        </w:rPr>
        <w:t>监控敏感区域的摄像机记录应进行审计，并至少保存 14 天。</w:t>
      </w:r>
    </w:p>
    <w:p>
      <w:pPr>
        <w:pStyle w:val="ListParagraph"/>
        <w:numPr>
          <w:ilvl w:val="3"/>
          <w:numId w:val="2"/>
        </w:numPr>
        <w:tabs>
          <w:tab w:pos="1617" w:val="left" w:leader="none"/>
        </w:tabs>
        <w:spacing w:line="328" w:lineRule="auto" w:before="287" w:after="0"/>
        <w:ind w:left="1617" w:right="1501" w:hanging="396"/>
        <w:jc w:val="left"/>
        <w:rPr>
          <w:sz w:val="20"/>
        </w:rPr>
      </w:pPr>
      <w:r>
        <w:rPr>
          <w:spacing w:val="-2"/>
          <w:sz w:val="20"/>
        </w:rPr>
        <w:t>应根据个人角色和责任所需的频率和时间长度，对设施的物理访问进行授权。访问日志应以电子或印刷形式保存。</w:t>
      </w:r>
    </w:p>
    <w:p>
      <w:pPr>
        <w:pStyle w:val="ListParagraph"/>
        <w:numPr>
          <w:ilvl w:val="3"/>
          <w:numId w:val="2"/>
        </w:numPr>
        <w:tabs>
          <w:tab w:pos="1617" w:val="left" w:leader="none"/>
        </w:tabs>
        <w:spacing w:line="240" w:lineRule="auto" w:before="151" w:after="0"/>
        <w:ind w:left="1617" w:right="0" w:hanging="396"/>
        <w:jc w:val="left"/>
        <w:rPr>
          <w:sz w:val="20"/>
        </w:rPr>
      </w:pPr>
      <w:r>
        <w:rPr>
          <w:spacing w:val="-5"/>
          <w:sz w:val="20"/>
        </w:rPr>
        <w:t>应建立资产管理流程以监控资产生命周期。</w:t>
      </w:r>
    </w:p>
    <w:p>
      <w:pPr>
        <w:pStyle w:val="Heading4"/>
        <w:spacing w:before="287"/>
      </w:pPr>
      <w:r>
        <w:rPr>
          <w:spacing w:val="-5"/>
        </w:rPr>
        <w:t>供应商应：，</w:t>
      </w:r>
    </w:p>
    <w:p>
      <w:pPr>
        <w:pStyle w:val="ListParagraph"/>
        <w:numPr>
          <w:ilvl w:val="3"/>
          <w:numId w:val="2"/>
        </w:numPr>
        <w:tabs>
          <w:tab w:pos="1617" w:val="left" w:leader="none"/>
        </w:tabs>
        <w:spacing w:line="240" w:lineRule="auto" w:before="116" w:after="0"/>
        <w:ind w:left="1617" w:right="0" w:hanging="396"/>
        <w:jc w:val="left"/>
        <w:rPr>
          <w:sz w:val="20"/>
        </w:rPr>
      </w:pPr>
      <w:r>
        <w:rPr>
          <w:spacing w:val="-2"/>
          <w:sz w:val="20"/>
        </w:rPr>
        <w:t>确保基础架构主机在SLA</w:t>
      </w:r>
      <w:r>
        <w:rPr>
          <w:spacing w:val="-3"/>
          <w:sz w:val="20"/>
        </w:rPr>
        <w:t> 内遵守上述操作要求。</w:t>
      </w:r>
    </w:p>
    <w:p>
      <w:pPr>
        <w:pStyle w:val="ListParagraph"/>
        <w:numPr>
          <w:ilvl w:val="3"/>
          <w:numId w:val="2"/>
        </w:numPr>
        <w:tabs>
          <w:tab w:pos="1617" w:val="left" w:leader="none"/>
        </w:tabs>
        <w:spacing w:line="240" w:lineRule="auto" w:before="284" w:after="0"/>
        <w:ind w:left="1617" w:right="0" w:hanging="396"/>
        <w:jc w:val="left"/>
        <w:rPr>
          <w:sz w:val="20"/>
        </w:rPr>
      </w:pPr>
      <w:r>
        <w:rPr>
          <w:spacing w:val="-4"/>
          <w:sz w:val="20"/>
        </w:rPr>
        <w:t>PKI 提供外网支持带宽需支持不小于 20M</w:t>
      </w:r>
      <w:r>
        <w:rPr>
          <w:spacing w:val="-10"/>
          <w:sz w:val="20"/>
        </w:rPr>
        <w:t>。</w:t>
      </w:r>
    </w:p>
    <w:p>
      <w:pPr>
        <w:pStyle w:val="ListParagraph"/>
        <w:spacing w:after="0" w:line="240" w:lineRule="auto"/>
        <w:jc w:val="left"/>
        <w:rPr>
          <w:sz w:val="20"/>
        </w:rPr>
        <w:sectPr>
          <w:pgSz w:w="12240" w:h="15840"/>
          <w:pgMar w:header="826" w:footer="0" w:top="1300" w:bottom="280" w:left="1440" w:right="720"/>
        </w:sectPr>
      </w:pPr>
    </w:p>
    <w:p>
      <w:pPr>
        <w:pStyle w:val="Heading2"/>
        <w:numPr>
          <w:ilvl w:val="2"/>
          <w:numId w:val="2"/>
        </w:numPr>
        <w:tabs>
          <w:tab w:pos="1445" w:val="left" w:leader="none"/>
        </w:tabs>
        <w:spacing w:line="496" w:lineRule="exact" w:before="0" w:after="0"/>
        <w:ind w:left="1445" w:right="0" w:hanging="675"/>
        <w:jc w:val="left"/>
      </w:pPr>
      <w:bookmarkStart w:name="_TOC_250021" w:id="27"/>
      <w:bookmarkEnd w:id="27"/>
      <w:r>
        <w:rPr>
          <w:spacing w:val="-5"/>
        </w:rPr>
        <w:t>应用程序体系结构</w:t>
      </w:r>
    </w:p>
    <w:p>
      <w:pPr>
        <w:pStyle w:val="Heading4"/>
      </w:pPr>
      <w:r>
        <w:rPr>
          <w:spacing w:val="-5"/>
        </w:rPr>
        <w:t>采埃孚要求：</w:t>
      </w:r>
    </w:p>
    <w:p>
      <w:pPr>
        <w:pStyle w:val="ListParagraph"/>
        <w:numPr>
          <w:ilvl w:val="3"/>
          <w:numId w:val="2"/>
        </w:numPr>
        <w:tabs>
          <w:tab w:pos="1617" w:val="left" w:leader="none"/>
        </w:tabs>
        <w:spacing w:line="331" w:lineRule="auto" w:before="116" w:after="0"/>
        <w:ind w:left="1617" w:right="1498" w:hanging="396"/>
        <w:jc w:val="left"/>
        <w:rPr>
          <w:sz w:val="20"/>
        </w:rPr>
      </w:pPr>
      <w:r>
        <w:rPr>
          <w:spacing w:val="-4"/>
          <w:sz w:val="20"/>
        </w:rPr>
        <w:t>PKI</w:t>
      </w:r>
      <w:r>
        <w:rPr>
          <w:spacing w:val="-14"/>
          <w:sz w:val="20"/>
        </w:rPr>
        <w:t> 中的所有数据均属于采埃孚，数据管理应遵循采埃孚和中国政府的数据政策，</w:t>
      </w:r>
      <w:r>
        <w:rPr>
          <w:spacing w:val="-2"/>
          <w:sz w:val="20"/>
        </w:rPr>
        <w:t>以保护客户隐私。</w:t>
      </w:r>
    </w:p>
    <w:p>
      <w:pPr>
        <w:pStyle w:val="ListParagraph"/>
        <w:numPr>
          <w:ilvl w:val="3"/>
          <w:numId w:val="2"/>
        </w:numPr>
        <w:tabs>
          <w:tab w:pos="1617" w:val="left" w:leader="none"/>
        </w:tabs>
        <w:spacing w:line="240" w:lineRule="auto" w:before="144" w:after="0"/>
        <w:ind w:left="1617" w:right="0" w:hanging="396"/>
        <w:jc w:val="left"/>
        <w:rPr>
          <w:sz w:val="20"/>
        </w:rPr>
      </w:pPr>
      <w:r>
        <w:rPr>
          <w:spacing w:val="-5"/>
          <w:sz w:val="20"/>
        </w:rPr>
        <w:t>所有操作系统和软件应获得适当许可，并在使用限制范围内进行部署。</w:t>
      </w:r>
    </w:p>
    <w:p>
      <w:pPr>
        <w:pStyle w:val="Heading4"/>
        <w:spacing w:before="287"/>
      </w:pPr>
      <w:r>
        <w:rPr>
          <w:spacing w:val="-5"/>
        </w:rPr>
        <w:t>供应商应：，</w:t>
      </w:r>
    </w:p>
    <w:p>
      <w:pPr>
        <w:pStyle w:val="ListParagraph"/>
        <w:numPr>
          <w:ilvl w:val="3"/>
          <w:numId w:val="2"/>
        </w:numPr>
        <w:tabs>
          <w:tab w:pos="1617" w:val="left" w:leader="none"/>
        </w:tabs>
        <w:spacing w:line="240" w:lineRule="auto" w:before="118" w:after="0"/>
        <w:ind w:left="1617" w:right="0" w:hanging="396"/>
        <w:jc w:val="left"/>
        <w:rPr>
          <w:sz w:val="20"/>
        </w:rPr>
      </w:pPr>
      <w:r>
        <w:rPr>
          <w:spacing w:val="-5"/>
          <w:sz w:val="20"/>
        </w:rPr>
        <w:t>提供支持日常运营的运营组件设计，例如运营门户、分析、监控等。</w:t>
      </w:r>
    </w:p>
    <w:p>
      <w:pPr>
        <w:pStyle w:val="ListParagraph"/>
        <w:numPr>
          <w:ilvl w:val="3"/>
          <w:numId w:val="2"/>
        </w:numPr>
        <w:tabs>
          <w:tab w:pos="1617" w:val="left" w:leader="none"/>
        </w:tabs>
        <w:spacing w:line="240" w:lineRule="auto" w:before="287" w:after="0"/>
        <w:ind w:left="1617" w:right="0" w:hanging="396"/>
        <w:jc w:val="left"/>
        <w:rPr>
          <w:sz w:val="20"/>
        </w:rPr>
      </w:pPr>
      <w:r>
        <w:rPr>
          <w:spacing w:val="-5"/>
          <w:sz w:val="20"/>
        </w:rPr>
        <w:t>描述支持操作的角色和责任，例如管理员、用户等，以及如何管理这些角色。</w:t>
      </w:r>
    </w:p>
    <w:p>
      <w:pPr>
        <w:pStyle w:val="ListParagraph"/>
        <w:numPr>
          <w:ilvl w:val="3"/>
          <w:numId w:val="2"/>
        </w:numPr>
        <w:tabs>
          <w:tab w:pos="1617" w:val="left" w:leader="none"/>
        </w:tabs>
        <w:spacing w:line="240" w:lineRule="auto" w:before="284" w:after="0"/>
        <w:ind w:left="1617" w:right="0" w:hanging="396"/>
        <w:jc w:val="left"/>
        <w:rPr>
          <w:sz w:val="20"/>
        </w:rPr>
      </w:pPr>
      <w:r>
        <w:rPr>
          <w:spacing w:val="-5"/>
          <w:sz w:val="20"/>
        </w:rPr>
        <w:t>描述数据管理流程。</w:t>
      </w:r>
    </w:p>
    <w:p>
      <w:pPr>
        <w:pStyle w:val="ListParagraph"/>
        <w:numPr>
          <w:ilvl w:val="3"/>
          <w:numId w:val="2"/>
        </w:numPr>
        <w:tabs>
          <w:tab w:pos="1617" w:val="left" w:leader="none"/>
        </w:tabs>
        <w:spacing w:line="240" w:lineRule="auto" w:before="286" w:after="0"/>
        <w:ind w:left="1617" w:right="0" w:hanging="396"/>
        <w:jc w:val="left"/>
        <w:rPr>
          <w:sz w:val="20"/>
        </w:rPr>
      </w:pPr>
      <w:r>
        <w:rPr>
          <w:spacing w:val="-5"/>
          <w:sz w:val="20"/>
        </w:rPr>
        <w:t>证明并保持遵守中国法规和标准。</w:t>
      </w:r>
    </w:p>
    <w:p>
      <w:pPr>
        <w:pStyle w:val="Heading2"/>
        <w:numPr>
          <w:ilvl w:val="2"/>
          <w:numId w:val="2"/>
        </w:numPr>
        <w:tabs>
          <w:tab w:pos="1445" w:val="left" w:leader="none"/>
        </w:tabs>
        <w:spacing w:line="240" w:lineRule="auto" w:before="291" w:after="0"/>
        <w:ind w:left="1445" w:right="0" w:hanging="675"/>
        <w:jc w:val="left"/>
      </w:pPr>
      <w:bookmarkStart w:name="_TOC_250020" w:id="28"/>
      <w:bookmarkEnd w:id="28"/>
      <w:r>
        <w:rPr>
          <w:spacing w:val="-6"/>
        </w:rPr>
        <w:t>软件更新</w:t>
      </w:r>
    </w:p>
    <w:p>
      <w:pPr>
        <w:pStyle w:val="Heading4"/>
        <w:spacing w:before="191"/>
      </w:pPr>
      <w:r>
        <w:rPr>
          <w:spacing w:val="-5"/>
        </w:rPr>
        <w:t>采埃孚要求：</w:t>
      </w:r>
    </w:p>
    <w:p>
      <w:pPr>
        <w:pStyle w:val="ListParagraph"/>
        <w:numPr>
          <w:ilvl w:val="3"/>
          <w:numId w:val="2"/>
        </w:numPr>
        <w:tabs>
          <w:tab w:pos="1617" w:val="left" w:leader="none"/>
        </w:tabs>
        <w:spacing w:line="240" w:lineRule="auto" w:before="118" w:after="0"/>
        <w:ind w:left="1617" w:right="0" w:hanging="396"/>
        <w:jc w:val="left"/>
        <w:rPr>
          <w:sz w:val="20"/>
        </w:rPr>
      </w:pPr>
      <w:r>
        <w:rPr>
          <w:spacing w:val="-5"/>
          <w:sz w:val="20"/>
        </w:rPr>
        <w:t>公司标准-应首先考虑在可能的情况下使用采埃孚公司标准。</w:t>
      </w:r>
    </w:p>
    <w:p>
      <w:pPr>
        <w:pStyle w:val="ListParagraph"/>
        <w:numPr>
          <w:ilvl w:val="3"/>
          <w:numId w:val="2"/>
        </w:numPr>
        <w:tabs>
          <w:tab w:pos="1617" w:val="left" w:leader="none"/>
        </w:tabs>
        <w:spacing w:line="240" w:lineRule="auto" w:before="287" w:after="0"/>
        <w:ind w:left="1617" w:right="0" w:hanging="396"/>
        <w:jc w:val="left"/>
        <w:rPr>
          <w:sz w:val="20"/>
        </w:rPr>
      </w:pPr>
      <w:r>
        <w:rPr>
          <w:spacing w:val="-5"/>
          <w:sz w:val="20"/>
        </w:rPr>
        <w:t>合法性-确保代码组合利用经批准的组件。</w:t>
      </w:r>
    </w:p>
    <w:p>
      <w:pPr>
        <w:pStyle w:val="ListParagraph"/>
        <w:numPr>
          <w:ilvl w:val="3"/>
          <w:numId w:val="2"/>
        </w:numPr>
        <w:tabs>
          <w:tab w:pos="1617" w:val="left" w:leader="none"/>
        </w:tabs>
        <w:spacing w:line="240" w:lineRule="auto" w:before="286" w:after="0"/>
        <w:ind w:left="1617" w:right="0" w:hanging="396"/>
        <w:jc w:val="left"/>
        <w:rPr>
          <w:sz w:val="20"/>
        </w:rPr>
      </w:pPr>
      <w:r>
        <w:rPr>
          <w:spacing w:val="-5"/>
          <w:sz w:val="20"/>
        </w:rPr>
        <w:t>兼容性-该软件能够与为互操作性而设计的其他产品一起运行。</w:t>
      </w:r>
    </w:p>
    <w:p>
      <w:pPr>
        <w:pStyle w:val="ListParagraph"/>
        <w:numPr>
          <w:ilvl w:val="3"/>
          <w:numId w:val="2"/>
        </w:numPr>
        <w:tabs>
          <w:tab w:pos="1617" w:val="left" w:leader="none"/>
        </w:tabs>
        <w:spacing w:line="240" w:lineRule="auto" w:before="284" w:after="0"/>
        <w:ind w:left="1617" w:right="0" w:hanging="396"/>
        <w:jc w:val="left"/>
        <w:rPr>
          <w:sz w:val="20"/>
        </w:rPr>
      </w:pPr>
      <w:r>
        <w:rPr>
          <w:spacing w:val="-5"/>
          <w:sz w:val="20"/>
        </w:rPr>
        <w:t>可扩展性-可以向软件中添加新功能，而无需对底层架构进行重大更改。</w:t>
      </w:r>
    </w:p>
    <w:p>
      <w:pPr>
        <w:pStyle w:val="ListParagraph"/>
        <w:numPr>
          <w:ilvl w:val="3"/>
          <w:numId w:val="2"/>
        </w:numPr>
        <w:tabs>
          <w:tab w:pos="1617" w:val="left" w:leader="none"/>
        </w:tabs>
        <w:spacing w:line="240" w:lineRule="auto" w:before="287" w:after="0"/>
        <w:ind w:left="1617" w:right="0" w:hanging="396"/>
        <w:jc w:val="left"/>
        <w:rPr>
          <w:sz w:val="20"/>
        </w:rPr>
      </w:pPr>
      <w:r>
        <w:rPr>
          <w:spacing w:val="-5"/>
          <w:sz w:val="20"/>
        </w:rPr>
        <w:t>模块化-生成的软件包含定义良好的独立组件，从而提高了可维护性。</w:t>
      </w:r>
    </w:p>
    <w:p>
      <w:pPr>
        <w:pStyle w:val="ListParagraph"/>
        <w:numPr>
          <w:ilvl w:val="3"/>
          <w:numId w:val="2"/>
        </w:numPr>
        <w:tabs>
          <w:tab w:pos="1617" w:val="left" w:leader="none"/>
        </w:tabs>
        <w:spacing w:line="240" w:lineRule="auto" w:before="284" w:after="0"/>
        <w:ind w:left="1617" w:right="0" w:hanging="396"/>
        <w:jc w:val="left"/>
        <w:rPr>
          <w:sz w:val="20"/>
        </w:rPr>
      </w:pPr>
      <w:r>
        <w:rPr>
          <w:spacing w:val="-5"/>
          <w:sz w:val="20"/>
        </w:rPr>
        <w:t>容错性-软件能够抵抗部件故障并能够从部件故障中恢复。</w:t>
      </w:r>
    </w:p>
    <w:p>
      <w:pPr>
        <w:pStyle w:val="ListParagraph"/>
        <w:numPr>
          <w:ilvl w:val="3"/>
          <w:numId w:val="2"/>
        </w:numPr>
        <w:tabs>
          <w:tab w:pos="1617" w:val="left" w:leader="none"/>
        </w:tabs>
        <w:spacing w:line="331" w:lineRule="auto" w:before="287" w:after="0"/>
        <w:ind w:left="1617" w:right="1496" w:hanging="396"/>
        <w:jc w:val="left"/>
        <w:rPr>
          <w:sz w:val="20"/>
        </w:rPr>
      </w:pPr>
      <w:r>
        <w:rPr>
          <w:spacing w:val="-2"/>
          <w:sz w:val="20"/>
        </w:rPr>
        <w:t>可维护性-衡量 bug 修复或功能修改的容易程度。高可维护性可以是模块化和可扩展性的产物。</w:t>
      </w:r>
    </w:p>
    <w:p>
      <w:pPr>
        <w:pStyle w:val="ListParagraph"/>
        <w:numPr>
          <w:ilvl w:val="3"/>
          <w:numId w:val="2"/>
        </w:numPr>
        <w:tabs>
          <w:tab w:pos="1617" w:val="left" w:leader="none"/>
        </w:tabs>
        <w:spacing w:line="240" w:lineRule="auto" w:before="146" w:after="0"/>
        <w:ind w:left="1617" w:right="0" w:hanging="396"/>
        <w:jc w:val="left"/>
        <w:rPr>
          <w:sz w:val="20"/>
        </w:rPr>
      </w:pPr>
      <w:r>
        <w:rPr>
          <w:spacing w:val="-5"/>
          <w:sz w:val="20"/>
        </w:rPr>
        <w:t>可靠性-软件能够在规定的条件下在规定的时间内执行所需的功能。</w:t>
      </w:r>
    </w:p>
    <w:p>
      <w:pPr>
        <w:pStyle w:val="ListParagraph"/>
        <w:spacing w:after="0" w:line="240" w:lineRule="auto"/>
        <w:jc w:val="left"/>
        <w:rPr>
          <w:sz w:val="20"/>
        </w:rPr>
        <w:sectPr>
          <w:pgSz w:w="12240" w:h="15840"/>
          <w:pgMar w:header="826" w:footer="0" w:top="1300" w:bottom="280" w:left="1440" w:right="720"/>
        </w:sectPr>
      </w:pPr>
    </w:p>
    <w:p>
      <w:pPr>
        <w:pStyle w:val="ListParagraph"/>
        <w:numPr>
          <w:ilvl w:val="3"/>
          <w:numId w:val="2"/>
        </w:numPr>
        <w:tabs>
          <w:tab w:pos="1617" w:val="left" w:leader="none"/>
        </w:tabs>
        <w:spacing w:line="331" w:lineRule="auto" w:before="35" w:after="0"/>
        <w:ind w:left="1617" w:right="1501" w:hanging="396"/>
        <w:jc w:val="left"/>
        <w:rPr>
          <w:sz w:val="20"/>
        </w:rPr>
      </w:pPr>
      <w:r>
        <w:rPr>
          <w:spacing w:val="-4"/>
          <w:sz w:val="20"/>
        </w:rPr>
        <w:t>可重用性——在其他项目中使用预先存在的软件的一些或所有方面，而几乎不做</w:t>
      </w:r>
      <w:r>
        <w:rPr>
          <w:spacing w:val="-2"/>
          <w:sz w:val="20"/>
        </w:rPr>
        <w:t>任何修改的能力。</w:t>
      </w:r>
    </w:p>
    <w:p>
      <w:pPr>
        <w:pStyle w:val="ListParagraph"/>
        <w:numPr>
          <w:ilvl w:val="3"/>
          <w:numId w:val="2"/>
        </w:numPr>
        <w:tabs>
          <w:tab w:pos="1617" w:val="left" w:leader="none"/>
        </w:tabs>
        <w:spacing w:line="328" w:lineRule="auto" w:before="147" w:after="0"/>
        <w:ind w:left="1617" w:right="1500" w:hanging="396"/>
        <w:jc w:val="left"/>
        <w:rPr>
          <w:sz w:val="20"/>
        </w:rPr>
      </w:pPr>
      <w:r>
        <w:rPr>
          <w:spacing w:val="-4"/>
          <w:sz w:val="20"/>
        </w:rPr>
        <w:t>鲁棒性-软件能够在压力下运行或容忍不可预测或无效的输入。例如，它可以设计</w:t>
      </w:r>
      <w:r>
        <w:rPr>
          <w:spacing w:val="-2"/>
          <w:sz w:val="20"/>
        </w:rPr>
        <w:t>为具有对低内存条件的弹性。</w:t>
      </w:r>
    </w:p>
    <w:p>
      <w:pPr>
        <w:pStyle w:val="ListParagraph"/>
        <w:numPr>
          <w:ilvl w:val="3"/>
          <w:numId w:val="2"/>
        </w:numPr>
        <w:tabs>
          <w:tab w:pos="1617" w:val="left" w:leader="none"/>
        </w:tabs>
        <w:spacing w:line="240" w:lineRule="auto" w:before="154" w:after="0"/>
        <w:ind w:left="1617" w:right="0" w:hanging="396"/>
        <w:jc w:val="left"/>
        <w:rPr>
          <w:sz w:val="20"/>
        </w:rPr>
      </w:pPr>
      <w:r>
        <w:rPr>
          <w:spacing w:val="-5"/>
          <w:sz w:val="20"/>
        </w:rPr>
        <w:t>安全性-软件能够抵御和抵制敌对行为和影响。</w:t>
      </w:r>
    </w:p>
    <w:p>
      <w:pPr>
        <w:pStyle w:val="ListParagraph"/>
        <w:numPr>
          <w:ilvl w:val="3"/>
          <w:numId w:val="2"/>
        </w:numPr>
        <w:tabs>
          <w:tab w:pos="1617" w:val="left" w:leader="none"/>
        </w:tabs>
        <w:spacing w:line="240" w:lineRule="auto" w:before="284" w:after="0"/>
        <w:ind w:left="1617" w:right="0" w:hanging="396"/>
        <w:jc w:val="left"/>
        <w:rPr>
          <w:sz w:val="20"/>
        </w:rPr>
      </w:pPr>
      <w:r>
        <w:rPr>
          <w:spacing w:val="-5"/>
          <w:sz w:val="20"/>
        </w:rPr>
        <w:t>可用性-软件用户界面必须可用于其目标用户/受众。</w:t>
      </w:r>
    </w:p>
    <w:p>
      <w:pPr>
        <w:pStyle w:val="ListParagraph"/>
        <w:numPr>
          <w:ilvl w:val="3"/>
          <w:numId w:val="2"/>
        </w:numPr>
        <w:tabs>
          <w:tab w:pos="1617" w:val="left" w:leader="none"/>
        </w:tabs>
        <w:spacing w:line="240" w:lineRule="auto" w:before="287" w:after="0"/>
        <w:ind w:left="1617" w:right="0" w:hanging="396"/>
        <w:jc w:val="left"/>
        <w:rPr>
          <w:sz w:val="20"/>
        </w:rPr>
      </w:pPr>
      <w:r>
        <w:rPr>
          <w:spacing w:val="-5"/>
          <w:sz w:val="20"/>
        </w:rPr>
        <w:t>性能—软件在服务可接受的时间范围内执行任务，不需要太多内存。</w:t>
      </w:r>
    </w:p>
    <w:p>
      <w:pPr>
        <w:pStyle w:val="ListParagraph"/>
        <w:numPr>
          <w:ilvl w:val="3"/>
          <w:numId w:val="2"/>
        </w:numPr>
        <w:tabs>
          <w:tab w:pos="1617" w:val="left" w:leader="none"/>
        </w:tabs>
        <w:spacing w:line="240" w:lineRule="auto" w:before="284" w:after="0"/>
        <w:ind w:left="1617" w:right="0" w:hanging="396"/>
        <w:jc w:val="left"/>
        <w:rPr>
          <w:sz w:val="20"/>
        </w:rPr>
      </w:pPr>
      <w:r>
        <w:rPr>
          <w:spacing w:val="-5"/>
          <w:sz w:val="20"/>
        </w:rPr>
        <w:t>可移植性-软件应可在多种不同的条件和环境下使用。</w:t>
      </w:r>
    </w:p>
    <w:p>
      <w:pPr>
        <w:pStyle w:val="ListParagraph"/>
        <w:numPr>
          <w:ilvl w:val="3"/>
          <w:numId w:val="2"/>
        </w:numPr>
        <w:tabs>
          <w:tab w:pos="1617" w:val="left" w:leader="none"/>
        </w:tabs>
        <w:spacing w:line="240" w:lineRule="auto" w:before="286" w:after="0"/>
        <w:ind w:left="1617" w:right="0" w:hanging="396"/>
        <w:jc w:val="left"/>
        <w:rPr>
          <w:sz w:val="20"/>
        </w:rPr>
      </w:pPr>
      <w:r>
        <w:rPr>
          <w:spacing w:val="-5"/>
          <w:sz w:val="20"/>
        </w:rPr>
        <w:t>可扩展性—软件能够很好地适应不断增长的数据或用户数量。</w:t>
      </w:r>
    </w:p>
    <w:p>
      <w:pPr>
        <w:pStyle w:val="ListParagraph"/>
        <w:numPr>
          <w:ilvl w:val="3"/>
          <w:numId w:val="2"/>
        </w:numPr>
        <w:tabs>
          <w:tab w:pos="1617" w:val="left" w:leader="none"/>
        </w:tabs>
        <w:spacing w:line="240" w:lineRule="auto" w:before="287" w:after="0"/>
        <w:ind w:left="1617" w:right="0" w:hanging="396"/>
        <w:jc w:val="left"/>
        <w:rPr>
          <w:sz w:val="20"/>
        </w:rPr>
      </w:pPr>
      <w:r>
        <w:rPr>
          <w:spacing w:val="-5"/>
          <w:sz w:val="20"/>
        </w:rPr>
        <w:t>设施和资源-开发应在安全的设施中进行，并制定团队和员工管理计划。</w:t>
      </w:r>
    </w:p>
    <w:p>
      <w:pPr>
        <w:pStyle w:val="ListParagraph"/>
        <w:numPr>
          <w:ilvl w:val="3"/>
          <w:numId w:val="2"/>
        </w:numPr>
        <w:tabs>
          <w:tab w:pos="1617" w:val="left" w:leader="none"/>
        </w:tabs>
        <w:spacing w:line="240" w:lineRule="auto" w:before="284" w:after="0"/>
        <w:ind w:left="1617" w:right="0" w:hanging="396"/>
        <w:jc w:val="left"/>
        <w:rPr>
          <w:sz w:val="20"/>
        </w:rPr>
      </w:pPr>
      <w:r>
        <w:rPr>
          <w:spacing w:val="-5"/>
          <w:sz w:val="20"/>
        </w:rPr>
        <w:t>合规性——软件应根据法规要求的变化进行更新。</w:t>
      </w:r>
    </w:p>
    <w:p>
      <w:pPr>
        <w:pStyle w:val="Heading4"/>
        <w:spacing w:before="289"/>
      </w:pPr>
      <w:r>
        <w:rPr>
          <w:spacing w:val="-5"/>
        </w:rPr>
        <w:t>供应商应：，</w:t>
      </w:r>
    </w:p>
    <w:p>
      <w:pPr>
        <w:pStyle w:val="ListParagraph"/>
        <w:numPr>
          <w:ilvl w:val="3"/>
          <w:numId w:val="2"/>
        </w:numPr>
        <w:tabs>
          <w:tab w:pos="1617" w:val="left" w:leader="none"/>
        </w:tabs>
        <w:spacing w:line="240" w:lineRule="auto" w:before="116" w:after="0"/>
        <w:ind w:left="1617" w:right="0" w:hanging="396"/>
        <w:jc w:val="left"/>
        <w:rPr>
          <w:sz w:val="20"/>
        </w:rPr>
      </w:pPr>
      <w:r>
        <w:rPr>
          <w:spacing w:val="-5"/>
          <w:sz w:val="20"/>
        </w:rPr>
        <w:t>描述开发/运营人员在船/离开程序和职责分工。</w:t>
      </w:r>
    </w:p>
    <w:p>
      <w:pPr>
        <w:pStyle w:val="ListParagraph"/>
        <w:numPr>
          <w:ilvl w:val="3"/>
          <w:numId w:val="2"/>
        </w:numPr>
        <w:tabs>
          <w:tab w:pos="1617" w:val="left" w:leader="none"/>
        </w:tabs>
        <w:spacing w:line="331" w:lineRule="auto" w:before="284" w:after="0"/>
        <w:ind w:left="1617" w:right="1501" w:hanging="396"/>
        <w:jc w:val="left"/>
        <w:rPr>
          <w:sz w:val="20"/>
        </w:rPr>
      </w:pPr>
      <w:r>
        <w:rPr>
          <w:spacing w:val="-8"/>
          <w:sz w:val="20"/>
        </w:rPr>
        <w:t>描述开发过程，包括编码标准、源代码控制、软件发布、变更管理、问题报告、测</w:t>
      </w:r>
      <w:r>
        <w:rPr>
          <w:spacing w:val="-2"/>
          <w:sz w:val="20"/>
        </w:rPr>
        <w:t>试执行等。</w:t>
      </w:r>
    </w:p>
    <w:p>
      <w:pPr>
        <w:pStyle w:val="ListParagraph"/>
        <w:numPr>
          <w:ilvl w:val="3"/>
          <w:numId w:val="2"/>
        </w:numPr>
        <w:tabs>
          <w:tab w:pos="1617" w:val="left" w:leader="none"/>
        </w:tabs>
        <w:spacing w:line="240" w:lineRule="auto" w:before="147" w:after="0"/>
        <w:ind w:left="1617" w:right="0" w:hanging="396"/>
        <w:jc w:val="left"/>
        <w:rPr>
          <w:sz w:val="20"/>
        </w:rPr>
      </w:pPr>
      <w:r>
        <w:rPr>
          <w:spacing w:val="-5"/>
          <w:sz w:val="20"/>
        </w:rPr>
        <w:t>描述开发代码的备份计划。</w:t>
      </w:r>
    </w:p>
    <w:p>
      <w:pPr>
        <w:pStyle w:val="ListParagraph"/>
        <w:numPr>
          <w:ilvl w:val="3"/>
          <w:numId w:val="2"/>
        </w:numPr>
        <w:tabs>
          <w:tab w:pos="1617" w:val="left" w:leader="none"/>
        </w:tabs>
        <w:spacing w:line="331" w:lineRule="auto" w:before="284" w:after="0"/>
        <w:ind w:left="1617" w:right="1499" w:hanging="396"/>
        <w:jc w:val="left"/>
        <w:rPr>
          <w:sz w:val="20"/>
        </w:rPr>
      </w:pPr>
      <w:r>
        <w:rPr>
          <w:spacing w:val="-8"/>
          <w:sz w:val="20"/>
        </w:rPr>
        <w:t>描述质量控制过程和工具，例如源代码版本控制、静态代码分析、自动构建、成本</w:t>
      </w:r>
      <w:r>
        <w:rPr>
          <w:spacing w:val="-4"/>
          <w:sz w:val="20"/>
        </w:rPr>
        <w:t>跟踪等。</w:t>
      </w:r>
    </w:p>
    <w:p>
      <w:pPr>
        <w:pStyle w:val="ListParagraph"/>
        <w:numPr>
          <w:ilvl w:val="3"/>
          <w:numId w:val="2"/>
        </w:numPr>
        <w:tabs>
          <w:tab w:pos="1617" w:val="left" w:leader="none"/>
        </w:tabs>
        <w:spacing w:line="240" w:lineRule="auto" w:before="144" w:after="0"/>
        <w:ind w:left="1617" w:right="0" w:hanging="396"/>
        <w:jc w:val="left"/>
        <w:rPr>
          <w:sz w:val="20"/>
        </w:rPr>
      </w:pPr>
      <w:r>
        <w:rPr>
          <w:spacing w:val="-5"/>
          <w:sz w:val="20"/>
        </w:rPr>
        <w:t>描述应用程序测试过程和工具。</w:t>
      </w:r>
    </w:p>
    <w:p>
      <w:pPr>
        <w:pStyle w:val="ListParagraph"/>
        <w:numPr>
          <w:ilvl w:val="3"/>
          <w:numId w:val="2"/>
        </w:numPr>
        <w:tabs>
          <w:tab w:pos="1617" w:val="left" w:leader="none"/>
        </w:tabs>
        <w:spacing w:line="240" w:lineRule="auto" w:before="289" w:after="0"/>
        <w:ind w:left="1617" w:right="0" w:hanging="396"/>
        <w:jc w:val="left"/>
        <w:rPr>
          <w:sz w:val="20"/>
        </w:rPr>
      </w:pPr>
      <w:r>
        <w:rPr>
          <w:spacing w:val="-5"/>
          <w:sz w:val="20"/>
        </w:rPr>
        <w:t>描述发布和部署过程。</w:t>
      </w:r>
    </w:p>
    <w:p>
      <w:pPr>
        <w:pStyle w:val="ListParagraph"/>
        <w:numPr>
          <w:ilvl w:val="3"/>
          <w:numId w:val="2"/>
        </w:numPr>
        <w:tabs>
          <w:tab w:pos="1617" w:val="left" w:leader="none"/>
        </w:tabs>
        <w:spacing w:line="240" w:lineRule="auto" w:before="284" w:after="0"/>
        <w:ind w:left="1617" w:right="0" w:hanging="396"/>
        <w:jc w:val="left"/>
        <w:rPr>
          <w:sz w:val="20"/>
        </w:rPr>
      </w:pPr>
      <w:r>
        <w:rPr>
          <w:spacing w:val="-5"/>
          <w:sz w:val="20"/>
        </w:rPr>
        <w:t>描述更新产品的过程，包括可用性影响、验证要求等。</w:t>
      </w:r>
    </w:p>
    <w:p>
      <w:pPr>
        <w:pStyle w:val="ListParagraph"/>
        <w:spacing w:after="0" w:line="240" w:lineRule="auto"/>
        <w:jc w:val="left"/>
        <w:rPr>
          <w:sz w:val="20"/>
        </w:rPr>
        <w:sectPr>
          <w:pgSz w:w="12240" w:h="15840"/>
          <w:pgMar w:header="826" w:footer="0" w:top="1300" w:bottom="280" w:left="1440" w:right="720"/>
        </w:sectPr>
      </w:pPr>
    </w:p>
    <w:p>
      <w:pPr>
        <w:pStyle w:val="ListParagraph"/>
        <w:numPr>
          <w:ilvl w:val="3"/>
          <w:numId w:val="2"/>
        </w:numPr>
        <w:tabs>
          <w:tab w:pos="1617" w:val="left" w:leader="none"/>
        </w:tabs>
        <w:spacing w:line="240" w:lineRule="auto" w:before="35" w:after="0"/>
        <w:ind w:left="1617" w:right="0" w:hanging="396"/>
        <w:jc w:val="left"/>
        <w:rPr>
          <w:sz w:val="20"/>
        </w:rPr>
      </w:pPr>
      <w:r>
        <w:rPr>
          <w:spacing w:val="-5"/>
          <w:sz w:val="20"/>
        </w:rPr>
        <w:t>描述定期监督和检查活动的审计流程。</w:t>
      </w:r>
    </w:p>
    <w:p>
      <w:pPr>
        <w:pStyle w:val="Heading2"/>
        <w:numPr>
          <w:ilvl w:val="2"/>
          <w:numId w:val="2"/>
        </w:numPr>
        <w:tabs>
          <w:tab w:pos="1445" w:val="left" w:leader="none"/>
        </w:tabs>
        <w:spacing w:line="240" w:lineRule="auto" w:before="291" w:after="0"/>
        <w:ind w:left="1445" w:right="0" w:hanging="675"/>
        <w:jc w:val="left"/>
      </w:pPr>
      <w:bookmarkStart w:name="_TOC_250019" w:id="29"/>
      <w:bookmarkEnd w:id="29"/>
      <w:r>
        <w:rPr>
          <w:spacing w:val="-7"/>
        </w:rPr>
        <w:t>性能</w:t>
      </w:r>
    </w:p>
    <w:p>
      <w:pPr>
        <w:pStyle w:val="BodyText"/>
        <w:spacing w:line="220" w:lineRule="auto" w:before="214"/>
        <w:ind w:left="770" w:right="1499" w:firstLine="451"/>
      </w:pPr>
      <w:r>
        <w:rPr>
          <w:spacing w:val="-3"/>
        </w:rPr>
        <w:t>供应商应根据零部件与 </w:t>
      </w:r>
      <w:r>
        <w:rPr>
          <w:spacing w:val="-2"/>
        </w:rPr>
        <w:t>PKI</w:t>
      </w:r>
      <w:r>
        <w:rPr>
          <w:spacing w:val="-5"/>
        </w:rPr>
        <w:t> 之间的所有事务的实际数量预测，以及容量管理的内部组</w:t>
      </w:r>
      <w:r>
        <w:rPr>
          <w:spacing w:val="-2"/>
        </w:rPr>
        <w:t>件，提供性能规划。</w:t>
      </w:r>
    </w:p>
    <w:p>
      <w:pPr>
        <w:pStyle w:val="BodyText"/>
        <w:spacing w:before="126"/>
        <w:ind w:left="1221" w:firstLine="0"/>
      </w:pPr>
      <w:r>
        <w:rPr>
          <w:spacing w:val="-5"/>
        </w:rPr>
        <w:t>当系统以某种方式降级时，供应商应提供可接受的操作模式。</w:t>
      </w:r>
    </w:p>
    <w:p>
      <w:pPr>
        <w:pStyle w:val="BodyText"/>
        <w:spacing w:line="220" w:lineRule="auto" w:before="138"/>
        <w:ind w:left="770" w:right="1500" w:firstLine="451"/>
      </w:pPr>
      <w:r>
        <w:rPr>
          <w:spacing w:val="-14"/>
        </w:rPr>
        <w:t>应监控资源使用情况，以保持合理的利用率，例如 </w:t>
      </w:r>
      <w:r>
        <w:rPr>
          <w:spacing w:val="1"/>
        </w:rPr>
        <w:t>C</w:t>
      </w:r>
      <w:r>
        <w:rPr>
          <w:spacing w:val="-2"/>
        </w:rPr>
        <w:t>P</w:t>
      </w:r>
      <w:r>
        <w:rPr>
          <w:spacing w:val="-42"/>
        </w:rPr>
        <w:t>U</w:t>
      </w:r>
      <w:r>
        <w:rPr>
          <w:spacing w:val="2"/>
        </w:rPr>
        <w:t>（</w:t>
      </w:r>
      <w:r>
        <w:rPr>
          <w:spacing w:val="-2"/>
        </w:rPr>
        <w:t>&lt;=</w:t>
      </w:r>
      <w:r>
        <w:rPr>
          <w:spacing w:val="1"/>
        </w:rPr>
        <w:t>70%</w:t>
      </w:r>
      <w:r>
        <w:rPr>
          <w:spacing w:val="-101"/>
        </w:rPr>
        <w:t>）</w:t>
      </w:r>
      <w:r>
        <w:rPr>
          <w:spacing w:val="-14"/>
        </w:rPr>
        <w:t>、内存</w:t>
      </w:r>
      <w:r>
        <w:rPr>
          <w:spacing w:val="1"/>
        </w:rPr>
        <w:t>（</w:t>
      </w:r>
      <w:r>
        <w:rPr>
          <w:spacing w:val="-2"/>
        </w:rPr>
        <w:t>&lt;=</w:t>
      </w:r>
      <w:r>
        <w:rPr>
          <w:spacing w:val="3"/>
        </w:rPr>
        <w:t>7</w:t>
      </w:r>
      <w:r>
        <w:rPr>
          <w:spacing w:val="-1"/>
        </w:rPr>
        <w:t>5%</w:t>
      </w:r>
      <w:r>
        <w:rPr>
          <w:spacing w:val="-97"/>
        </w:rPr>
        <w:t>）</w:t>
      </w:r>
      <w:r>
        <w:rPr>
          <w:spacing w:val="-14"/>
        </w:rPr>
        <w:t>、</w:t>
      </w:r>
      <w:r>
        <w:rPr>
          <w:spacing w:val="-2"/>
        </w:rPr>
        <w:t>磁盘</w:t>
      </w:r>
      <w:r>
        <w:rPr>
          <w:spacing w:val="4"/>
        </w:rPr>
        <w:t>（</w:t>
      </w:r>
      <w:r>
        <w:rPr>
          <w:spacing w:val="7"/>
        </w:rPr>
        <w:t>I</w:t>
      </w:r>
      <w:r>
        <w:rPr>
          <w:spacing w:val="6"/>
        </w:rPr>
        <w:t>/</w:t>
      </w:r>
      <w:r>
        <w:rPr>
          <w:spacing w:val="5"/>
        </w:rPr>
        <w:t>O</w:t>
      </w:r>
      <w:r>
        <w:rPr>
          <w:spacing w:val="3"/>
        </w:rPr>
        <w:t>=</w:t>
      </w:r>
      <w:r>
        <w:rPr>
          <w:spacing w:val="4"/>
        </w:rPr>
        <w:t>3</w:t>
      </w:r>
      <w:r>
        <w:rPr>
          <w:spacing w:val="6"/>
        </w:rPr>
        <w:t>0%</w:t>
      </w:r>
      <w:r>
        <w:rPr>
          <w:spacing w:val="7"/>
        </w:rPr>
        <w:t>~</w:t>
      </w:r>
      <w:r>
        <w:rPr>
          <w:spacing w:val="4"/>
        </w:rPr>
        <w:t>40</w:t>
      </w:r>
      <w:r>
        <w:rPr>
          <w:spacing w:val="6"/>
        </w:rPr>
        <w:t>%</w:t>
      </w:r>
      <w:r>
        <w:rPr>
          <w:spacing w:val="-96"/>
        </w:rPr>
        <w:t>）</w:t>
      </w:r>
      <w:r>
        <w:rPr>
          <w:spacing w:val="-2"/>
        </w:rPr>
        <w:t>、网络等。</w:t>
      </w:r>
    </w:p>
    <w:p>
      <w:pPr>
        <w:pStyle w:val="BodyText"/>
        <w:spacing w:line="354" w:lineRule="exact" w:before="123"/>
        <w:ind w:left="1221" w:firstLine="0"/>
      </w:pPr>
      <w:r>
        <w:rPr>
          <w:spacing w:val="-6"/>
        </w:rPr>
        <w:t>PKI</w:t>
      </w:r>
      <w:r>
        <w:rPr>
          <w:spacing w:val="-4"/>
        </w:rPr>
        <w:t> 应每周 </w:t>
      </w:r>
      <w:r>
        <w:rPr>
          <w:spacing w:val="-6"/>
        </w:rPr>
        <w:t>24</w:t>
      </w:r>
      <w:r>
        <w:rPr>
          <w:spacing w:val="-13"/>
        </w:rPr>
        <w:t> 小时工作。可用性应高于 </w:t>
      </w:r>
      <w:r>
        <w:rPr>
          <w:spacing w:val="-6"/>
        </w:rPr>
        <w:t>99.95%</w:t>
      </w:r>
      <w:r>
        <w:rPr>
          <w:spacing w:val="-21"/>
        </w:rPr>
        <w:t>。平均无故障时间</w:t>
      </w:r>
      <w:r>
        <w:rPr>
          <w:spacing w:val="-6"/>
        </w:rPr>
        <w:t>（MTBF）</w:t>
      </w:r>
      <w:r>
        <w:rPr>
          <w:spacing w:val="-2"/>
        </w:rPr>
        <w:t>应为 </w:t>
      </w:r>
      <w:r>
        <w:rPr>
          <w:spacing w:val="-6"/>
        </w:rPr>
        <w:t>1000</w:t>
      </w:r>
    </w:p>
    <w:p>
      <w:pPr>
        <w:pStyle w:val="BodyText"/>
        <w:spacing w:line="354" w:lineRule="exact"/>
        <w:ind w:left="770" w:firstLine="0"/>
      </w:pPr>
      <w:r>
        <w:rPr>
          <w:spacing w:val="-4"/>
        </w:rPr>
        <w:t>小时，平均修复时间（MTTR）</w:t>
      </w:r>
      <w:r>
        <w:rPr>
          <w:spacing w:val="-2"/>
        </w:rPr>
        <w:t>应小于 </w:t>
      </w:r>
      <w:r>
        <w:rPr>
          <w:spacing w:val="-4"/>
        </w:rPr>
        <w:t>30</w:t>
      </w:r>
      <w:r>
        <w:rPr>
          <w:spacing w:val="-3"/>
        </w:rPr>
        <w:t> 分钟。</w:t>
      </w:r>
    </w:p>
    <w:p>
      <w:pPr>
        <w:pStyle w:val="Heading2"/>
        <w:numPr>
          <w:ilvl w:val="2"/>
          <w:numId w:val="2"/>
        </w:numPr>
        <w:tabs>
          <w:tab w:pos="1445" w:val="left" w:leader="none"/>
        </w:tabs>
        <w:spacing w:line="240" w:lineRule="auto" w:before="123" w:after="0"/>
        <w:ind w:left="1445" w:right="0" w:hanging="675"/>
        <w:jc w:val="left"/>
      </w:pPr>
      <w:bookmarkStart w:name="_TOC_250018" w:id="30"/>
      <w:bookmarkEnd w:id="30"/>
      <w:r>
        <w:rPr>
          <w:spacing w:val="-6"/>
        </w:rPr>
        <w:t>安全管理</w:t>
      </w:r>
    </w:p>
    <w:p>
      <w:pPr>
        <w:pStyle w:val="Heading4"/>
      </w:pPr>
      <w:r>
        <w:rPr>
          <w:spacing w:val="-5"/>
        </w:rPr>
        <w:t>采埃孚要求：</w:t>
      </w:r>
    </w:p>
    <w:p>
      <w:pPr>
        <w:pStyle w:val="ListParagraph"/>
        <w:numPr>
          <w:ilvl w:val="3"/>
          <w:numId w:val="2"/>
        </w:numPr>
        <w:tabs>
          <w:tab w:pos="1617" w:val="left" w:leader="none"/>
        </w:tabs>
        <w:spacing w:line="240" w:lineRule="auto" w:before="116" w:after="0"/>
        <w:ind w:left="1617" w:right="0" w:hanging="396"/>
        <w:jc w:val="left"/>
        <w:rPr>
          <w:sz w:val="20"/>
        </w:rPr>
      </w:pPr>
      <w:r>
        <w:rPr>
          <w:spacing w:val="-4"/>
          <w:sz w:val="20"/>
        </w:rPr>
        <w:t>PKI</w:t>
      </w:r>
      <w:r>
        <w:rPr>
          <w:spacing w:val="-5"/>
          <w:sz w:val="20"/>
        </w:rPr>
        <w:t> 安全应符合采埃孚信息安全政策和相关的采埃孚安全标准/指南/程序。</w:t>
      </w:r>
    </w:p>
    <w:p>
      <w:pPr>
        <w:pStyle w:val="ListParagraph"/>
        <w:numPr>
          <w:ilvl w:val="3"/>
          <w:numId w:val="2"/>
        </w:numPr>
        <w:tabs>
          <w:tab w:pos="1617" w:val="left" w:leader="none"/>
        </w:tabs>
        <w:spacing w:line="240" w:lineRule="auto" w:before="287" w:after="0"/>
        <w:ind w:left="1617" w:right="0" w:hanging="396"/>
        <w:jc w:val="left"/>
        <w:rPr>
          <w:sz w:val="20"/>
        </w:rPr>
      </w:pPr>
      <w:r>
        <w:rPr>
          <w:spacing w:val="-5"/>
          <w:sz w:val="20"/>
        </w:rPr>
        <w:t>供应商应负责理解并遵守适用于开发地点的政策。</w:t>
      </w:r>
    </w:p>
    <w:p>
      <w:pPr>
        <w:pStyle w:val="ListParagraph"/>
        <w:numPr>
          <w:ilvl w:val="3"/>
          <w:numId w:val="2"/>
        </w:numPr>
        <w:tabs>
          <w:tab w:pos="1617" w:val="left" w:leader="none"/>
        </w:tabs>
        <w:spacing w:line="328" w:lineRule="auto" w:before="286" w:after="0"/>
        <w:ind w:left="1617" w:right="1499" w:hanging="396"/>
        <w:jc w:val="left"/>
        <w:rPr>
          <w:sz w:val="20"/>
        </w:rPr>
      </w:pPr>
      <w:r>
        <w:rPr>
          <w:spacing w:val="-8"/>
          <w:sz w:val="20"/>
        </w:rPr>
        <w:t>控制措施应到位，以监控网络入侵迹象并作出反应。应记录管理检测、调查和应对</w:t>
      </w:r>
      <w:r>
        <w:rPr>
          <w:spacing w:val="-2"/>
          <w:sz w:val="20"/>
        </w:rPr>
        <w:t>可能入侵的过程。</w:t>
      </w:r>
    </w:p>
    <w:p>
      <w:pPr>
        <w:pStyle w:val="ListParagraph"/>
        <w:numPr>
          <w:ilvl w:val="3"/>
          <w:numId w:val="2"/>
        </w:numPr>
        <w:tabs>
          <w:tab w:pos="1617" w:val="left" w:leader="none"/>
        </w:tabs>
        <w:spacing w:line="240" w:lineRule="auto" w:before="152" w:after="0"/>
        <w:ind w:left="1617" w:right="0" w:hanging="396"/>
        <w:jc w:val="left"/>
        <w:rPr>
          <w:sz w:val="20"/>
        </w:rPr>
      </w:pPr>
      <w:r>
        <w:rPr>
          <w:spacing w:val="-8"/>
          <w:sz w:val="20"/>
        </w:rPr>
        <w:t>建议对所有特权用户使用多因素身份验证</w:t>
      </w:r>
      <w:r>
        <w:rPr>
          <w:spacing w:val="16"/>
          <w:sz w:val="20"/>
        </w:rPr>
        <w:t>（</w:t>
      </w:r>
      <w:r>
        <w:rPr>
          <w:spacing w:val="13"/>
          <w:sz w:val="20"/>
        </w:rPr>
        <w:t>M</w:t>
      </w:r>
      <w:r>
        <w:rPr>
          <w:spacing w:val="-2"/>
          <w:sz w:val="20"/>
        </w:rPr>
        <w:t>F</w:t>
      </w:r>
      <w:r>
        <w:rPr>
          <w:spacing w:val="15"/>
          <w:sz w:val="20"/>
        </w:rPr>
        <w:t>A</w:t>
      </w:r>
      <w:r>
        <w:rPr>
          <w:spacing w:val="-85"/>
          <w:sz w:val="20"/>
        </w:rPr>
        <w:t>）</w:t>
      </w:r>
      <w:r>
        <w:rPr>
          <w:spacing w:val="-10"/>
          <w:sz w:val="20"/>
        </w:rPr>
        <w:t>。</w:t>
      </w:r>
    </w:p>
    <w:p>
      <w:pPr>
        <w:pStyle w:val="ListParagraph"/>
        <w:numPr>
          <w:ilvl w:val="3"/>
          <w:numId w:val="2"/>
        </w:numPr>
        <w:tabs>
          <w:tab w:pos="1617" w:val="left" w:leader="none"/>
        </w:tabs>
        <w:spacing w:line="240" w:lineRule="auto" w:before="284" w:after="0"/>
        <w:ind w:left="1617" w:right="0" w:hanging="396"/>
        <w:jc w:val="left"/>
        <w:rPr>
          <w:sz w:val="20"/>
        </w:rPr>
      </w:pPr>
      <w:r>
        <w:rPr>
          <w:spacing w:val="-5"/>
          <w:sz w:val="20"/>
        </w:rPr>
        <w:t>应审查和测试使用的第三方库，以避免任何安全漏洞和性能瓶颈。</w:t>
      </w:r>
    </w:p>
    <w:p>
      <w:pPr>
        <w:pStyle w:val="ListParagraph"/>
        <w:numPr>
          <w:ilvl w:val="3"/>
          <w:numId w:val="2"/>
        </w:numPr>
        <w:tabs>
          <w:tab w:pos="1617" w:val="left" w:leader="none"/>
        </w:tabs>
        <w:spacing w:line="331" w:lineRule="auto" w:before="287" w:after="0"/>
        <w:ind w:left="1617" w:right="1501" w:hanging="396"/>
        <w:jc w:val="left"/>
        <w:rPr>
          <w:sz w:val="20"/>
        </w:rPr>
      </w:pPr>
      <w:r>
        <w:rPr>
          <w:spacing w:val="-2"/>
          <w:sz w:val="20"/>
        </w:rPr>
        <w:t>数据必须按照采埃孚应用程序分类标准进行分类，并有适当的安全机制来保护数据，特别是敏感数据。</w:t>
      </w:r>
    </w:p>
    <w:p>
      <w:pPr>
        <w:pStyle w:val="ListParagraph"/>
        <w:numPr>
          <w:ilvl w:val="3"/>
          <w:numId w:val="2"/>
        </w:numPr>
        <w:tabs>
          <w:tab w:pos="1617" w:val="left" w:leader="none"/>
        </w:tabs>
        <w:spacing w:line="331" w:lineRule="auto" w:before="146" w:after="0"/>
        <w:ind w:left="1617" w:right="1501" w:hanging="396"/>
        <w:jc w:val="left"/>
        <w:rPr>
          <w:sz w:val="20"/>
        </w:rPr>
      </w:pPr>
      <w:r>
        <w:rPr>
          <w:spacing w:val="-2"/>
          <w:sz w:val="20"/>
        </w:rPr>
        <w:t>在传输和存储敏感数据时，必须使用经过严格批准的加密算法进行加密。执行加密功能的系统必须以确保加密失败不会以明文形式泄漏数据的方式进行编码。</w:t>
      </w:r>
    </w:p>
    <w:p>
      <w:pPr>
        <w:pStyle w:val="ListParagraph"/>
        <w:numPr>
          <w:ilvl w:val="3"/>
          <w:numId w:val="2"/>
        </w:numPr>
        <w:tabs>
          <w:tab w:pos="1617" w:val="left" w:leader="none"/>
        </w:tabs>
        <w:spacing w:line="331" w:lineRule="auto" w:before="144" w:after="0"/>
        <w:ind w:left="1617" w:right="1501" w:hanging="396"/>
        <w:jc w:val="left"/>
        <w:rPr>
          <w:sz w:val="20"/>
        </w:rPr>
      </w:pPr>
      <w:r>
        <w:rPr>
          <w:spacing w:val="-2"/>
          <w:sz w:val="20"/>
        </w:rPr>
        <w:t>所有加密密钥必须受到保护，以防修改、丢失、未经授权的泄露和破坏。用于生成、存储和归档密钥的设备必须受到物理保护。</w:t>
      </w:r>
    </w:p>
    <w:p>
      <w:pPr>
        <w:pStyle w:val="ListParagraph"/>
        <w:spacing w:after="0" w:line="331" w:lineRule="auto"/>
        <w:jc w:val="left"/>
        <w:rPr>
          <w:sz w:val="20"/>
        </w:rPr>
        <w:sectPr>
          <w:pgSz w:w="12240" w:h="15840"/>
          <w:pgMar w:header="826" w:footer="0" w:top="1300" w:bottom="280" w:left="1440" w:right="720"/>
        </w:sectPr>
      </w:pPr>
    </w:p>
    <w:p>
      <w:pPr>
        <w:pStyle w:val="ListParagraph"/>
        <w:numPr>
          <w:ilvl w:val="3"/>
          <w:numId w:val="2"/>
        </w:numPr>
        <w:tabs>
          <w:tab w:pos="1617" w:val="left" w:leader="none"/>
        </w:tabs>
        <w:spacing w:line="240" w:lineRule="auto" w:before="35" w:after="0"/>
        <w:ind w:left="1617" w:right="0" w:hanging="396"/>
        <w:jc w:val="left"/>
        <w:rPr>
          <w:sz w:val="20"/>
        </w:rPr>
      </w:pPr>
      <w:r>
        <w:rPr>
          <w:spacing w:val="-5"/>
          <w:sz w:val="20"/>
        </w:rPr>
        <w:t>在生产部署之前，必须删除任何开发、调试或测试代码。</w:t>
      </w:r>
    </w:p>
    <w:p>
      <w:pPr>
        <w:pStyle w:val="ListParagraph"/>
        <w:numPr>
          <w:ilvl w:val="3"/>
          <w:numId w:val="2"/>
        </w:numPr>
        <w:tabs>
          <w:tab w:pos="1617" w:val="left" w:leader="none"/>
        </w:tabs>
        <w:spacing w:line="240" w:lineRule="auto" w:before="287" w:after="0"/>
        <w:ind w:left="1617" w:right="0" w:hanging="396"/>
        <w:jc w:val="left"/>
        <w:rPr>
          <w:sz w:val="20"/>
        </w:rPr>
      </w:pPr>
      <w:r>
        <w:rPr>
          <w:spacing w:val="-5"/>
          <w:sz w:val="20"/>
        </w:rPr>
        <w:t>必须在所有生产环境中禁用开发人员调试访问。</w:t>
      </w:r>
    </w:p>
    <w:p>
      <w:pPr>
        <w:pStyle w:val="ListParagraph"/>
        <w:numPr>
          <w:ilvl w:val="3"/>
          <w:numId w:val="2"/>
        </w:numPr>
        <w:tabs>
          <w:tab w:pos="1617" w:val="left" w:leader="none"/>
        </w:tabs>
        <w:spacing w:line="240" w:lineRule="auto" w:before="286" w:after="0"/>
        <w:ind w:left="1617" w:right="0" w:hanging="396"/>
        <w:jc w:val="left"/>
        <w:rPr>
          <w:sz w:val="20"/>
        </w:rPr>
      </w:pPr>
      <w:r>
        <w:rPr>
          <w:spacing w:val="-5"/>
          <w:sz w:val="20"/>
        </w:rPr>
        <w:t>必须禁止在所有生产环境中测试使用调试工具。</w:t>
      </w:r>
    </w:p>
    <w:p>
      <w:pPr>
        <w:pStyle w:val="ListParagraph"/>
        <w:numPr>
          <w:ilvl w:val="3"/>
          <w:numId w:val="2"/>
        </w:numPr>
        <w:tabs>
          <w:tab w:pos="1617" w:val="left" w:leader="none"/>
        </w:tabs>
        <w:spacing w:line="333" w:lineRule="auto" w:before="285" w:after="0"/>
        <w:ind w:left="1617" w:right="1501" w:hanging="396"/>
        <w:jc w:val="left"/>
        <w:rPr>
          <w:sz w:val="20"/>
        </w:rPr>
      </w:pPr>
      <w:r>
        <w:rPr>
          <w:spacing w:val="-2"/>
          <w:sz w:val="20"/>
        </w:rPr>
        <w:t>开发人员对代码库的访问必须受到控制和监控，以确保数据不会发布在批准的位</w:t>
      </w:r>
      <w:r>
        <w:rPr>
          <w:spacing w:val="-4"/>
          <w:sz w:val="20"/>
        </w:rPr>
        <w:t>置之外。</w:t>
      </w:r>
    </w:p>
    <w:p>
      <w:pPr>
        <w:pStyle w:val="ListParagraph"/>
        <w:numPr>
          <w:ilvl w:val="3"/>
          <w:numId w:val="2"/>
        </w:numPr>
        <w:tabs>
          <w:tab w:pos="1617" w:val="left" w:leader="none"/>
        </w:tabs>
        <w:spacing w:line="331" w:lineRule="auto" w:before="139" w:after="0"/>
        <w:ind w:left="1617" w:right="1498" w:hanging="396"/>
        <w:jc w:val="left"/>
        <w:rPr>
          <w:sz w:val="20"/>
        </w:rPr>
      </w:pPr>
      <w:r>
        <w:rPr>
          <w:spacing w:val="-6"/>
          <w:sz w:val="20"/>
        </w:rPr>
        <w:t>PKI</w:t>
      </w:r>
      <w:r>
        <w:rPr>
          <w:spacing w:val="-8"/>
          <w:sz w:val="20"/>
        </w:rPr>
        <w:t> 应遵循采埃孚应用程序安全测试标准，例如道德黑客、漏洞扫描、模糊测试、</w:t>
      </w:r>
      <w:r>
        <w:rPr>
          <w:spacing w:val="-2"/>
          <w:sz w:val="20"/>
        </w:rPr>
        <w:t>代码审查等。</w:t>
      </w:r>
    </w:p>
    <w:p>
      <w:pPr>
        <w:pStyle w:val="ListParagraph"/>
        <w:numPr>
          <w:ilvl w:val="3"/>
          <w:numId w:val="2"/>
        </w:numPr>
        <w:tabs>
          <w:tab w:pos="1617" w:val="left" w:leader="none"/>
        </w:tabs>
        <w:spacing w:line="240" w:lineRule="auto" w:before="144" w:after="0"/>
        <w:ind w:left="1617" w:right="0" w:hanging="396"/>
        <w:jc w:val="left"/>
        <w:rPr>
          <w:sz w:val="20"/>
        </w:rPr>
      </w:pPr>
      <w:r>
        <w:rPr>
          <w:spacing w:val="-5"/>
          <w:sz w:val="20"/>
        </w:rPr>
        <w:t>显示的错误或异常消息不得损害用户数据或应用程序的完整性。</w:t>
      </w:r>
    </w:p>
    <w:p>
      <w:pPr>
        <w:pStyle w:val="ListParagraph"/>
        <w:numPr>
          <w:ilvl w:val="3"/>
          <w:numId w:val="2"/>
        </w:numPr>
        <w:tabs>
          <w:tab w:pos="1617" w:val="left" w:leader="none"/>
        </w:tabs>
        <w:spacing w:line="240" w:lineRule="auto" w:before="286" w:after="0"/>
        <w:ind w:left="1617" w:right="0" w:hanging="396"/>
        <w:jc w:val="left"/>
        <w:rPr>
          <w:sz w:val="20"/>
        </w:rPr>
      </w:pPr>
      <w:r>
        <w:rPr>
          <w:spacing w:val="-5"/>
          <w:sz w:val="20"/>
        </w:rPr>
        <w:t>事件记录和监控应遵循采埃孚安全记录和审计标准。</w:t>
      </w:r>
    </w:p>
    <w:p>
      <w:pPr>
        <w:pStyle w:val="ListParagraph"/>
        <w:numPr>
          <w:ilvl w:val="3"/>
          <w:numId w:val="2"/>
        </w:numPr>
        <w:tabs>
          <w:tab w:pos="1617" w:val="left" w:leader="none"/>
        </w:tabs>
        <w:spacing w:line="240" w:lineRule="auto" w:before="287" w:after="0"/>
        <w:ind w:left="1617" w:right="0" w:hanging="396"/>
        <w:jc w:val="left"/>
        <w:rPr>
          <w:sz w:val="20"/>
        </w:rPr>
      </w:pPr>
      <w:r>
        <w:rPr>
          <w:spacing w:val="-5"/>
          <w:sz w:val="20"/>
        </w:rPr>
        <w:t>应建立备份和归档流程以备份关键数据。</w:t>
      </w:r>
    </w:p>
    <w:p>
      <w:pPr>
        <w:pStyle w:val="ListParagraph"/>
        <w:numPr>
          <w:ilvl w:val="3"/>
          <w:numId w:val="2"/>
        </w:numPr>
        <w:tabs>
          <w:tab w:pos="1617" w:val="left" w:leader="none"/>
        </w:tabs>
        <w:spacing w:line="240" w:lineRule="auto" w:before="284" w:after="0"/>
        <w:ind w:left="1617" w:right="0" w:hanging="396"/>
        <w:jc w:val="left"/>
        <w:rPr>
          <w:sz w:val="20"/>
        </w:rPr>
      </w:pPr>
      <w:r>
        <w:rPr>
          <w:spacing w:val="-5"/>
          <w:sz w:val="20"/>
        </w:rPr>
        <w:t>应制定灾难恢复计划，以避免中断对业务的影响。</w:t>
      </w:r>
    </w:p>
    <w:p>
      <w:pPr>
        <w:pStyle w:val="Heading4"/>
        <w:spacing w:before="289"/>
      </w:pPr>
      <w:r>
        <w:rPr>
          <w:spacing w:val="-6"/>
        </w:rPr>
        <w:t>供应商应：</w:t>
      </w:r>
    </w:p>
    <w:p>
      <w:pPr>
        <w:pStyle w:val="ListParagraph"/>
        <w:numPr>
          <w:ilvl w:val="3"/>
          <w:numId w:val="2"/>
        </w:numPr>
        <w:tabs>
          <w:tab w:pos="1617" w:val="left" w:leader="none"/>
        </w:tabs>
        <w:spacing w:line="240" w:lineRule="auto" w:before="116" w:after="0"/>
        <w:ind w:left="1617" w:right="0" w:hanging="396"/>
        <w:jc w:val="left"/>
        <w:rPr>
          <w:sz w:val="20"/>
        </w:rPr>
      </w:pPr>
      <w:r>
        <w:rPr>
          <w:spacing w:val="-5"/>
          <w:sz w:val="20"/>
        </w:rPr>
        <w:t>描述安全计划、方法和流程。</w:t>
      </w:r>
    </w:p>
    <w:p>
      <w:pPr>
        <w:pStyle w:val="ListParagraph"/>
        <w:numPr>
          <w:ilvl w:val="3"/>
          <w:numId w:val="2"/>
        </w:numPr>
        <w:tabs>
          <w:tab w:pos="1617" w:val="left" w:leader="none"/>
        </w:tabs>
        <w:spacing w:line="240" w:lineRule="auto" w:before="284" w:after="0"/>
        <w:ind w:left="1617" w:right="0" w:hanging="396"/>
        <w:jc w:val="left"/>
        <w:rPr>
          <w:sz w:val="20"/>
        </w:rPr>
      </w:pPr>
      <w:r>
        <w:rPr>
          <w:spacing w:val="-2"/>
          <w:sz w:val="20"/>
        </w:rPr>
        <w:t>描述服务器、网络、防火墙和IDPS</w:t>
      </w:r>
      <w:r>
        <w:rPr>
          <w:spacing w:val="-1"/>
          <w:sz w:val="20"/>
        </w:rPr>
        <w:t> 的安全策略。</w:t>
      </w:r>
    </w:p>
    <w:p>
      <w:pPr>
        <w:pStyle w:val="ListParagraph"/>
        <w:numPr>
          <w:ilvl w:val="3"/>
          <w:numId w:val="2"/>
        </w:numPr>
        <w:tabs>
          <w:tab w:pos="1617" w:val="left" w:leader="none"/>
        </w:tabs>
        <w:spacing w:line="240" w:lineRule="auto" w:before="287" w:after="0"/>
        <w:ind w:left="1617" w:right="0" w:hanging="396"/>
        <w:jc w:val="left"/>
        <w:rPr>
          <w:sz w:val="20"/>
        </w:rPr>
      </w:pPr>
      <w:r>
        <w:rPr>
          <w:spacing w:val="-5"/>
          <w:sz w:val="20"/>
        </w:rPr>
        <w:t>描述操作系统安全和防病毒/补丁管理的过程。</w:t>
      </w:r>
    </w:p>
    <w:p>
      <w:pPr>
        <w:pStyle w:val="ListParagraph"/>
        <w:numPr>
          <w:ilvl w:val="3"/>
          <w:numId w:val="2"/>
        </w:numPr>
        <w:tabs>
          <w:tab w:pos="1617" w:val="left" w:leader="none"/>
        </w:tabs>
        <w:spacing w:line="240" w:lineRule="auto" w:before="286" w:after="0"/>
        <w:ind w:left="1617" w:right="0" w:hanging="396"/>
        <w:jc w:val="left"/>
        <w:rPr>
          <w:sz w:val="20"/>
        </w:rPr>
      </w:pPr>
      <w:r>
        <w:rPr>
          <w:spacing w:val="-5"/>
          <w:sz w:val="20"/>
        </w:rPr>
        <w:t>描述密码策略和实施过程。</w:t>
      </w:r>
    </w:p>
    <w:p>
      <w:pPr>
        <w:pStyle w:val="ListParagraph"/>
        <w:numPr>
          <w:ilvl w:val="3"/>
          <w:numId w:val="2"/>
        </w:numPr>
        <w:tabs>
          <w:tab w:pos="1617" w:val="left" w:leader="none"/>
        </w:tabs>
        <w:spacing w:line="240" w:lineRule="auto" w:before="285" w:after="0"/>
        <w:ind w:left="1617" w:right="0" w:hanging="396"/>
        <w:jc w:val="left"/>
        <w:rPr>
          <w:sz w:val="20"/>
        </w:rPr>
      </w:pPr>
      <w:r>
        <w:rPr>
          <w:spacing w:val="-5"/>
          <w:sz w:val="20"/>
        </w:rPr>
        <w:t>描述远程支持策略。</w:t>
      </w:r>
    </w:p>
    <w:p>
      <w:pPr>
        <w:pStyle w:val="ListParagraph"/>
        <w:numPr>
          <w:ilvl w:val="3"/>
          <w:numId w:val="2"/>
        </w:numPr>
        <w:tabs>
          <w:tab w:pos="1617" w:val="left" w:leader="none"/>
        </w:tabs>
        <w:spacing w:line="240" w:lineRule="auto" w:before="286" w:after="0"/>
        <w:ind w:left="1617" w:right="0" w:hanging="396"/>
        <w:jc w:val="left"/>
        <w:rPr>
          <w:sz w:val="20"/>
        </w:rPr>
      </w:pPr>
      <w:r>
        <w:rPr>
          <w:spacing w:val="-4"/>
          <w:sz w:val="20"/>
        </w:rPr>
        <w:t>描述常见漏洞预防流程，例如缓冲区溢出、输入验证、SQL</w:t>
      </w:r>
      <w:r>
        <w:rPr>
          <w:spacing w:val="-1"/>
          <w:sz w:val="20"/>
        </w:rPr>
        <w:t> 注入等。</w:t>
      </w:r>
    </w:p>
    <w:p>
      <w:pPr>
        <w:pStyle w:val="ListParagraph"/>
        <w:numPr>
          <w:ilvl w:val="3"/>
          <w:numId w:val="2"/>
        </w:numPr>
        <w:tabs>
          <w:tab w:pos="1617" w:val="left" w:leader="none"/>
        </w:tabs>
        <w:spacing w:line="333" w:lineRule="auto" w:before="284" w:after="0"/>
        <w:ind w:left="1617" w:right="1501" w:hanging="396"/>
        <w:jc w:val="left"/>
        <w:rPr>
          <w:sz w:val="20"/>
        </w:rPr>
      </w:pPr>
      <w:r>
        <w:rPr>
          <w:spacing w:val="-2"/>
          <w:sz w:val="20"/>
        </w:rPr>
        <w:t>描述确保接口安全的过程，例如，私人连接和公共互联网连接之间的身份验证和</w:t>
      </w:r>
      <w:r>
        <w:rPr>
          <w:spacing w:val="-4"/>
          <w:sz w:val="20"/>
        </w:rPr>
        <w:t>授权。</w:t>
      </w:r>
    </w:p>
    <w:p>
      <w:pPr>
        <w:pStyle w:val="ListParagraph"/>
        <w:numPr>
          <w:ilvl w:val="3"/>
          <w:numId w:val="2"/>
        </w:numPr>
        <w:tabs>
          <w:tab w:pos="1617" w:val="left" w:leader="none"/>
        </w:tabs>
        <w:spacing w:line="240" w:lineRule="auto" w:before="139" w:after="0"/>
        <w:ind w:left="1617" w:right="0" w:hanging="396"/>
        <w:jc w:val="left"/>
        <w:rPr>
          <w:sz w:val="20"/>
        </w:rPr>
      </w:pPr>
      <w:r>
        <w:rPr>
          <w:spacing w:val="-5"/>
          <w:sz w:val="20"/>
        </w:rPr>
        <w:t>描述静止、传输中的数据安全管理，以及敏感数据和隐私保护的安全机制。</w:t>
      </w:r>
    </w:p>
    <w:p>
      <w:pPr>
        <w:pStyle w:val="ListParagraph"/>
        <w:spacing w:after="0" w:line="240" w:lineRule="auto"/>
        <w:jc w:val="left"/>
        <w:rPr>
          <w:sz w:val="20"/>
        </w:rPr>
        <w:sectPr>
          <w:pgSz w:w="12240" w:h="15840"/>
          <w:pgMar w:header="826" w:footer="0" w:top="1300" w:bottom="280" w:left="1440" w:right="720"/>
        </w:sectPr>
      </w:pPr>
    </w:p>
    <w:p>
      <w:pPr>
        <w:pStyle w:val="ListParagraph"/>
        <w:numPr>
          <w:ilvl w:val="3"/>
          <w:numId w:val="2"/>
        </w:numPr>
        <w:tabs>
          <w:tab w:pos="1617" w:val="left" w:leader="none"/>
        </w:tabs>
        <w:spacing w:line="240" w:lineRule="auto" w:before="38" w:after="0"/>
        <w:ind w:left="1617" w:right="0" w:hanging="396"/>
        <w:jc w:val="left"/>
        <w:rPr>
          <w:sz w:val="20"/>
        </w:rPr>
      </w:pPr>
      <w:r>
        <w:rPr>
          <w:spacing w:val="-5"/>
          <w:sz w:val="20"/>
        </w:rPr>
        <w:t>描述日志记录和监控管理流程，以及与事件管理流程的集成。</w:t>
      </w:r>
    </w:p>
    <w:p>
      <w:pPr>
        <w:pStyle w:val="ListParagraph"/>
        <w:numPr>
          <w:ilvl w:val="3"/>
          <w:numId w:val="2"/>
        </w:numPr>
        <w:tabs>
          <w:tab w:pos="1617" w:val="left" w:leader="none"/>
        </w:tabs>
        <w:spacing w:line="240" w:lineRule="auto" w:before="286" w:after="0"/>
        <w:ind w:left="1617" w:right="0" w:hanging="396"/>
        <w:jc w:val="left"/>
        <w:rPr>
          <w:sz w:val="20"/>
        </w:rPr>
      </w:pPr>
      <w:r>
        <w:rPr>
          <w:spacing w:val="-5"/>
          <w:sz w:val="20"/>
        </w:rPr>
        <w:t>描述安全评估流程，如果第三方参与，请注明公司名称。</w:t>
      </w:r>
    </w:p>
    <w:p>
      <w:pPr>
        <w:pStyle w:val="ListParagraph"/>
        <w:numPr>
          <w:ilvl w:val="3"/>
          <w:numId w:val="2"/>
        </w:numPr>
        <w:tabs>
          <w:tab w:pos="1617" w:val="left" w:leader="none"/>
        </w:tabs>
        <w:spacing w:line="240" w:lineRule="auto" w:before="284" w:after="0"/>
        <w:ind w:left="1617" w:right="0" w:hanging="396"/>
        <w:jc w:val="left"/>
        <w:rPr>
          <w:sz w:val="20"/>
        </w:rPr>
      </w:pPr>
      <w:r>
        <w:rPr>
          <w:spacing w:val="-5"/>
          <w:sz w:val="20"/>
        </w:rPr>
        <w:t>描述安全事件管理流程。</w:t>
      </w:r>
    </w:p>
    <w:p>
      <w:pPr>
        <w:pStyle w:val="ListParagraph"/>
        <w:numPr>
          <w:ilvl w:val="3"/>
          <w:numId w:val="2"/>
        </w:numPr>
        <w:tabs>
          <w:tab w:pos="1617" w:val="left" w:leader="none"/>
        </w:tabs>
        <w:spacing w:line="240" w:lineRule="auto" w:before="287" w:after="0"/>
        <w:ind w:left="1617" w:right="0" w:hanging="396"/>
        <w:jc w:val="left"/>
        <w:rPr>
          <w:sz w:val="20"/>
        </w:rPr>
      </w:pPr>
      <w:r>
        <w:rPr>
          <w:spacing w:val="-5"/>
          <w:sz w:val="20"/>
        </w:rPr>
        <w:t>描述业务连续性计划和灾难恢复计划。</w:t>
      </w:r>
    </w:p>
    <w:p>
      <w:pPr>
        <w:pStyle w:val="Heading2"/>
        <w:numPr>
          <w:ilvl w:val="2"/>
          <w:numId w:val="2"/>
        </w:numPr>
        <w:tabs>
          <w:tab w:pos="1444" w:val="left" w:leader="none"/>
        </w:tabs>
        <w:spacing w:line="240" w:lineRule="auto" w:before="293" w:after="0"/>
        <w:ind w:left="1444" w:right="0" w:hanging="674"/>
        <w:jc w:val="left"/>
      </w:pPr>
      <w:bookmarkStart w:name="_TOC_250017" w:id="31"/>
      <w:bookmarkEnd w:id="31"/>
      <w:r>
        <w:rPr>
          <w:spacing w:val="-5"/>
        </w:rPr>
        <w:t>维护与运营支持</w:t>
      </w:r>
    </w:p>
    <w:p>
      <w:pPr>
        <w:pStyle w:val="Heading4"/>
      </w:pPr>
      <w:r>
        <w:rPr>
          <w:spacing w:val="-5"/>
        </w:rPr>
        <w:t>采埃孚要求：</w:t>
      </w:r>
    </w:p>
    <w:p>
      <w:pPr>
        <w:pStyle w:val="ListParagraph"/>
        <w:numPr>
          <w:ilvl w:val="3"/>
          <w:numId w:val="2"/>
        </w:numPr>
        <w:tabs>
          <w:tab w:pos="1617" w:val="left" w:leader="none"/>
        </w:tabs>
        <w:spacing w:line="240" w:lineRule="auto" w:before="116" w:after="0"/>
        <w:ind w:left="1617" w:right="0" w:hanging="396"/>
        <w:jc w:val="left"/>
        <w:rPr>
          <w:sz w:val="20"/>
        </w:rPr>
      </w:pPr>
      <w:r>
        <w:rPr>
          <w:spacing w:val="-5"/>
          <w:sz w:val="20"/>
        </w:rPr>
        <w:t>事故管理流程必须到位，以支持设施、硬件、软件和服务的不同事故。</w:t>
      </w:r>
    </w:p>
    <w:p>
      <w:pPr>
        <w:pStyle w:val="ListParagraph"/>
        <w:numPr>
          <w:ilvl w:val="3"/>
          <w:numId w:val="2"/>
        </w:numPr>
        <w:tabs>
          <w:tab w:pos="1617" w:val="left" w:leader="none"/>
        </w:tabs>
        <w:spacing w:line="240" w:lineRule="auto" w:before="284" w:after="0"/>
        <w:ind w:left="1617" w:right="0" w:hanging="396"/>
        <w:jc w:val="left"/>
        <w:rPr>
          <w:sz w:val="20"/>
        </w:rPr>
      </w:pPr>
      <w:r>
        <w:rPr>
          <w:spacing w:val="-5"/>
          <w:sz w:val="20"/>
        </w:rPr>
        <w:t>事件影响、紧急性和优先级定义如下。</w:t>
      </w:r>
    </w:p>
    <w:p>
      <w:pPr>
        <w:pStyle w:val="BodyText"/>
        <w:spacing w:line="220" w:lineRule="auto" w:before="308"/>
        <w:ind w:left="770" w:right="1498" w:firstLine="451"/>
      </w:pPr>
      <w:r>
        <w:rPr>
          <w:spacing w:val="4"/>
        </w:rPr>
        <w:t>注：以下</w:t>
      </w:r>
      <w:r>
        <w:rPr/>
        <w:t>SLA 用于L1</w:t>
      </w:r>
      <w:r>
        <w:rPr>
          <w:spacing w:val="-5"/>
        </w:rPr>
        <w:t> 支持，采埃孚与供应商之间的 </w:t>
      </w:r>
      <w:r>
        <w:rPr/>
        <w:t>SLA</w:t>
      </w:r>
      <w:r>
        <w:rPr>
          <w:spacing w:val="-4"/>
        </w:rPr>
        <w:t> 应遵循供应商在项目阶段提</w:t>
      </w:r>
      <w:r>
        <w:rPr>
          <w:spacing w:val="-2"/>
        </w:rPr>
        <w:t>供的解决方案和操作手册。</w:t>
      </w:r>
    </w:p>
    <w:p>
      <w:pPr>
        <w:spacing w:line="240" w:lineRule="auto"/>
        <w:ind w:left="1308" w:right="0" w:firstLine="0"/>
        <w:rPr>
          <w:sz w:val="20"/>
        </w:rPr>
      </w:pPr>
      <w:r>
        <w:rPr>
          <w:sz w:val="20"/>
        </w:rPr>
        <w:drawing>
          <wp:inline distT="0" distB="0" distL="0" distR="0">
            <wp:extent cx="5500287" cy="2917507"/>
            <wp:effectExtent l="0" t="0" r="0" b="0"/>
            <wp:docPr id="7" name="Image 7"/>
            <wp:cNvGraphicFramePr>
              <a:graphicFrameLocks/>
            </wp:cNvGraphicFramePr>
            <a:graphic>
              <a:graphicData uri="http://schemas.openxmlformats.org/drawingml/2006/picture">
                <pic:pic>
                  <pic:nvPicPr>
                    <pic:cNvPr id="7" name="Image 7"/>
                    <pic:cNvPicPr/>
                  </pic:nvPicPr>
                  <pic:blipFill>
                    <a:blip r:embed="rId6" cstate="print"/>
                    <a:stretch>
                      <a:fillRect/>
                    </a:stretch>
                  </pic:blipFill>
                  <pic:spPr>
                    <a:xfrm>
                      <a:off x="0" y="0"/>
                      <a:ext cx="5500287" cy="2917507"/>
                    </a:xfrm>
                    <a:prstGeom prst="rect">
                      <a:avLst/>
                    </a:prstGeom>
                  </pic:spPr>
                </pic:pic>
              </a:graphicData>
            </a:graphic>
          </wp:inline>
        </w:drawing>
      </w:r>
      <w:r>
        <w:rPr>
          <w:sz w:val="20"/>
        </w:rPr>
      </w:r>
    </w:p>
    <w:p>
      <w:pPr>
        <w:pStyle w:val="ListParagraph"/>
        <w:numPr>
          <w:ilvl w:val="3"/>
          <w:numId w:val="2"/>
        </w:numPr>
        <w:tabs>
          <w:tab w:pos="1617" w:val="left" w:leader="none"/>
        </w:tabs>
        <w:spacing w:line="328" w:lineRule="auto" w:before="130" w:after="0"/>
        <w:ind w:left="1617" w:right="1501" w:hanging="396"/>
        <w:jc w:val="left"/>
        <w:rPr>
          <w:sz w:val="20"/>
        </w:rPr>
      </w:pPr>
      <w:r>
        <w:rPr>
          <w:spacing w:val="-2"/>
          <w:sz w:val="20"/>
        </w:rPr>
        <w:t>应与SLA</w:t>
      </w:r>
      <w:r>
        <w:rPr>
          <w:spacing w:val="-5"/>
          <w:sz w:val="20"/>
        </w:rPr>
        <w:t> 内的上游支持团队合作解决所有事件。如果存在任何潜在或实际的服务</w:t>
      </w:r>
      <w:r>
        <w:rPr>
          <w:spacing w:val="-2"/>
          <w:sz w:val="20"/>
        </w:rPr>
        <w:t>违约行为，应及时上报采埃孚产品所有者。</w:t>
      </w:r>
    </w:p>
    <w:p>
      <w:pPr>
        <w:pStyle w:val="ListParagraph"/>
        <w:numPr>
          <w:ilvl w:val="3"/>
          <w:numId w:val="2"/>
        </w:numPr>
        <w:tabs>
          <w:tab w:pos="1617" w:val="left" w:leader="none"/>
        </w:tabs>
        <w:spacing w:line="240" w:lineRule="auto" w:before="151" w:after="0"/>
        <w:ind w:left="1617" w:right="0" w:hanging="396"/>
        <w:jc w:val="left"/>
        <w:rPr>
          <w:sz w:val="20"/>
        </w:rPr>
      </w:pPr>
      <w:r>
        <w:rPr>
          <w:spacing w:val="-5"/>
          <w:sz w:val="20"/>
        </w:rPr>
        <w:t>所有事件和解决记录应保存在系统中，并更新知识库。</w:t>
      </w:r>
    </w:p>
    <w:p>
      <w:pPr>
        <w:pStyle w:val="ListParagraph"/>
        <w:numPr>
          <w:ilvl w:val="3"/>
          <w:numId w:val="2"/>
        </w:numPr>
        <w:tabs>
          <w:tab w:pos="1617" w:val="left" w:leader="none"/>
        </w:tabs>
        <w:spacing w:line="240" w:lineRule="auto" w:before="287" w:after="0"/>
        <w:ind w:left="1617" w:right="0" w:hanging="396"/>
        <w:jc w:val="left"/>
        <w:rPr>
          <w:sz w:val="20"/>
        </w:rPr>
      </w:pPr>
      <w:r>
        <w:rPr>
          <w:spacing w:val="-9"/>
          <w:sz w:val="20"/>
        </w:rPr>
        <w:t>应建立请求管理流程，以支持请求履行，而无需进行重大更改，例如创建新用户帐</w:t>
      </w:r>
    </w:p>
    <w:p>
      <w:pPr>
        <w:pStyle w:val="ListParagraph"/>
        <w:spacing w:after="0" w:line="240" w:lineRule="auto"/>
        <w:jc w:val="left"/>
        <w:rPr>
          <w:sz w:val="20"/>
        </w:rPr>
        <w:sectPr>
          <w:pgSz w:w="12240" w:h="15840"/>
          <w:pgMar w:header="826" w:footer="0" w:top="1300" w:bottom="280" w:left="1440" w:right="720"/>
        </w:sectPr>
      </w:pPr>
    </w:p>
    <w:p>
      <w:pPr>
        <w:pStyle w:val="BodyText"/>
        <w:spacing w:before="35"/>
        <w:ind w:firstLine="0"/>
      </w:pPr>
      <w:r>
        <w:rPr>
          <w:spacing w:val="-5"/>
        </w:rPr>
        <w:t>户、生成报告等。</w:t>
      </w:r>
    </w:p>
    <w:p>
      <w:pPr>
        <w:pStyle w:val="ListParagraph"/>
        <w:numPr>
          <w:ilvl w:val="3"/>
          <w:numId w:val="2"/>
        </w:numPr>
        <w:tabs>
          <w:tab w:pos="1617" w:val="left" w:leader="none"/>
        </w:tabs>
        <w:spacing w:line="240" w:lineRule="auto" w:before="287" w:after="0"/>
        <w:ind w:left="1617" w:right="0" w:hanging="396"/>
        <w:jc w:val="left"/>
        <w:rPr>
          <w:sz w:val="20"/>
        </w:rPr>
      </w:pPr>
      <w:r>
        <w:rPr>
          <w:spacing w:val="-5"/>
          <w:sz w:val="20"/>
        </w:rPr>
        <w:t>应制定问题管理流程，以支持反复发生的重大事件和根本原因分析。</w:t>
      </w:r>
    </w:p>
    <w:p>
      <w:pPr>
        <w:pStyle w:val="ListParagraph"/>
        <w:numPr>
          <w:ilvl w:val="3"/>
          <w:numId w:val="2"/>
        </w:numPr>
        <w:tabs>
          <w:tab w:pos="1617" w:val="left" w:leader="none"/>
        </w:tabs>
        <w:spacing w:line="328" w:lineRule="auto" w:before="286" w:after="0"/>
        <w:ind w:left="1617" w:right="1499" w:hanging="396"/>
        <w:jc w:val="left"/>
        <w:rPr>
          <w:sz w:val="20"/>
        </w:rPr>
      </w:pPr>
      <w:r>
        <w:rPr>
          <w:spacing w:val="-8"/>
          <w:sz w:val="20"/>
        </w:rPr>
        <w:t>应制定事件管理流程，以支持日志、度量和统计数据的可视化和监控，并防止事件</w:t>
      </w:r>
      <w:r>
        <w:rPr>
          <w:spacing w:val="-4"/>
          <w:sz w:val="20"/>
        </w:rPr>
        <w:t>发生。</w:t>
      </w:r>
    </w:p>
    <w:p>
      <w:pPr>
        <w:pStyle w:val="ListParagraph"/>
        <w:numPr>
          <w:ilvl w:val="3"/>
          <w:numId w:val="2"/>
        </w:numPr>
        <w:tabs>
          <w:tab w:pos="1617" w:val="left" w:leader="none"/>
        </w:tabs>
        <w:spacing w:line="328" w:lineRule="auto" w:before="154" w:after="0"/>
        <w:ind w:left="1617" w:right="1499" w:hanging="396"/>
        <w:jc w:val="left"/>
        <w:rPr>
          <w:sz w:val="20"/>
        </w:rPr>
      </w:pPr>
      <w:r>
        <w:rPr>
          <w:spacing w:val="-2"/>
          <w:sz w:val="20"/>
        </w:rPr>
        <w:t>应制定变更管理流程，以支持bug</w:t>
      </w:r>
      <w:r>
        <w:rPr>
          <w:spacing w:val="-5"/>
          <w:sz w:val="20"/>
        </w:rPr>
        <w:t> 修复、新版本发布、基础设施升级和新接口等</w:t>
      </w:r>
      <w:r>
        <w:rPr>
          <w:spacing w:val="-2"/>
          <w:sz w:val="20"/>
        </w:rPr>
        <w:t>所需的变更。</w:t>
      </w:r>
    </w:p>
    <w:p>
      <w:pPr>
        <w:pStyle w:val="ListParagraph"/>
        <w:numPr>
          <w:ilvl w:val="3"/>
          <w:numId w:val="2"/>
        </w:numPr>
        <w:tabs>
          <w:tab w:pos="1617" w:val="left" w:leader="none"/>
        </w:tabs>
        <w:spacing w:line="240" w:lineRule="auto" w:before="152" w:after="0"/>
        <w:ind w:left="1617" w:right="0" w:hanging="396"/>
        <w:jc w:val="left"/>
        <w:rPr>
          <w:sz w:val="20"/>
        </w:rPr>
      </w:pPr>
      <w:r>
        <w:rPr>
          <w:spacing w:val="-5"/>
          <w:sz w:val="20"/>
        </w:rPr>
        <w:t>应制定容量管理流程，以确保设施和硬件/软件容量能够满足业务要求。</w:t>
      </w:r>
    </w:p>
    <w:p>
      <w:pPr>
        <w:pStyle w:val="ListParagraph"/>
        <w:numPr>
          <w:ilvl w:val="3"/>
          <w:numId w:val="2"/>
        </w:numPr>
        <w:tabs>
          <w:tab w:pos="1617" w:val="left" w:leader="none"/>
        </w:tabs>
        <w:spacing w:line="240" w:lineRule="auto" w:before="284" w:after="0"/>
        <w:ind w:left="1617" w:right="0" w:hanging="396"/>
        <w:jc w:val="left"/>
        <w:rPr>
          <w:sz w:val="20"/>
        </w:rPr>
      </w:pPr>
      <w:r>
        <w:rPr>
          <w:spacing w:val="-5"/>
          <w:sz w:val="20"/>
        </w:rPr>
        <w:t>应制定持续改进流程，以持续改进服务并降低成本。</w:t>
      </w:r>
    </w:p>
    <w:p>
      <w:pPr>
        <w:pStyle w:val="BodyText"/>
        <w:ind w:left="0" w:firstLine="0"/>
      </w:pPr>
    </w:p>
    <w:p>
      <w:pPr>
        <w:pStyle w:val="BodyText"/>
        <w:spacing w:before="34"/>
        <w:ind w:left="0" w:firstLine="0"/>
      </w:pPr>
    </w:p>
    <w:p>
      <w:pPr>
        <w:pStyle w:val="Heading4"/>
        <w:spacing w:before="0"/>
      </w:pPr>
      <w:r>
        <w:rPr>
          <w:spacing w:val="-6"/>
        </w:rPr>
        <w:t>供应商应：</w:t>
      </w:r>
    </w:p>
    <w:p>
      <w:pPr>
        <w:pStyle w:val="ListParagraph"/>
        <w:numPr>
          <w:ilvl w:val="3"/>
          <w:numId w:val="2"/>
        </w:numPr>
        <w:tabs>
          <w:tab w:pos="1617" w:val="left" w:leader="none"/>
        </w:tabs>
        <w:spacing w:line="240" w:lineRule="auto" w:before="116" w:after="0"/>
        <w:ind w:left="1617" w:right="0" w:hanging="396"/>
        <w:jc w:val="left"/>
        <w:rPr>
          <w:sz w:val="20"/>
        </w:rPr>
      </w:pPr>
      <w:r>
        <w:rPr>
          <w:spacing w:val="-5"/>
          <w:sz w:val="20"/>
        </w:rPr>
        <w:t>描述支持设施的位置和每个设施的支持人员数量。</w:t>
      </w:r>
    </w:p>
    <w:p>
      <w:pPr>
        <w:pStyle w:val="ListParagraph"/>
        <w:numPr>
          <w:ilvl w:val="3"/>
          <w:numId w:val="2"/>
        </w:numPr>
        <w:tabs>
          <w:tab w:pos="1617" w:val="left" w:leader="none"/>
        </w:tabs>
        <w:spacing w:line="240" w:lineRule="auto" w:before="287" w:after="0"/>
        <w:ind w:left="1617" w:right="0" w:hanging="396"/>
        <w:jc w:val="left"/>
        <w:rPr>
          <w:sz w:val="20"/>
        </w:rPr>
      </w:pPr>
      <w:r>
        <w:rPr>
          <w:spacing w:val="-5"/>
          <w:sz w:val="20"/>
        </w:rPr>
        <w:t>描述支持组织总体管理的组织结构图。</w:t>
      </w:r>
    </w:p>
    <w:p>
      <w:pPr>
        <w:pStyle w:val="ListParagraph"/>
        <w:numPr>
          <w:ilvl w:val="3"/>
          <w:numId w:val="2"/>
        </w:numPr>
        <w:tabs>
          <w:tab w:pos="1617" w:val="left" w:leader="none"/>
        </w:tabs>
        <w:spacing w:line="240" w:lineRule="auto" w:before="286" w:after="0"/>
        <w:ind w:left="1617" w:right="0" w:hanging="396"/>
        <w:jc w:val="left"/>
        <w:rPr>
          <w:sz w:val="20"/>
        </w:rPr>
      </w:pPr>
      <w:r>
        <w:rPr>
          <w:spacing w:val="-5"/>
          <w:sz w:val="20"/>
        </w:rPr>
        <w:t>描述列表位置的现场和电话支持时间，以及服务/支持呼叫程序。</w:t>
      </w:r>
    </w:p>
    <w:p>
      <w:pPr>
        <w:pStyle w:val="ListParagraph"/>
        <w:numPr>
          <w:ilvl w:val="3"/>
          <w:numId w:val="2"/>
        </w:numPr>
        <w:tabs>
          <w:tab w:pos="1617" w:val="left" w:leader="none"/>
        </w:tabs>
        <w:spacing w:line="240" w:lineRule="auto" w:before="287" w:after="0"/>
        <w:ind w:left="1617" w:right="0" w:hanging="396"/>
        <w:jc w:val="left"/>
        <w:rPr>
          <w:sz w:val="20"/>
        </w:rPr>
      </w:pPr>
      <w:r>
        <w:rPr>
          <w:spacing w:val="-5"/>
          <w:sz w:val="20"/>
        </w:rPr>
        <w:t>描述标准服务级别协议，例如典型的呼叫响应时间。</w:t>
      </w:r>
    </w:p>
    <w:p>
      <w:pPr>
        <w:pStyle w:val="ListParagraph"/>
        <w:numPr>
          <w:ilvl w:val="3"/>
          <w:numId w:val="2"/>
        </w:numPr>
        <w:tabs>
          <w:tab w:pos="1617" w:val="left" w:leader="none"/>
        </w:tabs>
        <w:spacing w:line="328" w:lineRule="auto" w:before="286" w:after="0"/>
        <w:ind w:left="1617" w:right="1501" w:hanging="396"/>
        <w:jc w:val="left"/>
        <w:rPr>
          <w:sz w:val="20"/>
        </w:rPr>
      </w:pPr>
      <w:r>
        <w:rPr>
          <w:spacing w:val="-2"/>
          <w:sz w:val="20"/>
        </w:rPr>
        <w:t>描述详细的维护和支持活动，包括采埃孚将要执行的活动。供应商应负责未概述的任何维护。</w:t>
      </w:r>
    </w:p>
    <w:p>
      <w:pPr>
        <w:pStyle w:val="ListParagraph"/>
        <w:numPr>
          <w:ilvl w:val="3"/>
          <w:numId w:val="2"/>
        </w:numPr>
        <w:tabs>
          <w:tab w:pos="1617" w:val="left" w:leader="none"/>
        </w:tabs>
        <w:spacing w:line="240" w:lineRule="auto" w:before="152" w:after="0"/>
        <w:ind w:left="1617" w:right="0" w:hanging="396"/>
        <w:jc w:val="left"/>
        <w:rPr>
          <w:sz w:val="20"/>
        </w:rPr>
      </w:pPr>
      <w:r>
        <w:rPr>
          <w:spacing w:val="-5"/>
          <w:sz w:val="20"/>
        </w:rPr>
        <w:t>提供维护或支持手册样本和一份典型操作指南，作为评估建议书的附录。</w:t>
      </w:r>
    </w:p>
    <w:p>
      <w:pPr>
        <w:pStyle w:val="ListParagraph"/>
        <w:numPr>
          <w:ilvl w:val="3"/>
          <w:numId w:val="2"/>
        </w:numPr>
        <w:tabs>
          <w:tab w:pos="1617" w:val="left" w:leader="none"/>
        </w:tabs>
        <w:spacing w:line="240" w:lineRule="auto" w:before="284" w:after="0"/>
        <w:ind w:left="1617" w:right="0" w:hanging="396"/>
        <w:jc w:val="left"/>
        <w:rPr>
          <w:sz w:val="20"/>
        </w:rPr>
      </w:pPr>
      <w:r>
        <w:rPr>
          <w:spacing w:val="-5"/>
          <w:sz w:val="20"/>
        </w:rPr>
        <w:t>描述软件问题隔离和识别程序。</w:t>
      </w:r>
    </w:p>
    <w:p>
      <w:pPr>
        <w:pStyle w:val="ListParagraph"/>
        <w:numPr>
          <w:ilvl w:val="3"/>
          <w:numId w:val="2"/>
        </w:numPr>
        <w:tabs>
          <w:tab w:pos="1617" w:val="left" w:leader="none"/>
        </w:tabs>
        <w:spacing w:line="240" w:lineRule="auto" w:before="287" w:after="0"/>
        <w:ind w:left="1617" w:right="0" w:hanging="396"/>
        <w:jc w:val="left"/>
        <w:rPr>
          <w:sz w:val="20"/>
        </w:rPr>
      </w:pPr>
      <w:r>
        <w:rPr>
          <w:spacing w:val="-5"/>
          <w:sz w:val="20"/>
        </w:rPr>
        <w:t>描述请求和变更管理流程，包括规则、记录、费用等。</w:t>
      </w:r>
    </w:p>
    <w:p>
      <w:pPr>
        <w:pStyle w:val="ListParagraph"/>
        <w:numPr>
          <w:ilvl w:val="3"/>
          <w:numId w:val="2"/>
        </w:numPr>
        <w:tabs>
          <w:tab w:pos="1617" w:val="left" w:leader="none"/>
        </w:tabs>
        <w:spacing w:line="331" w:lineRule="auto" w:before="286" w:after="0"/>
        <w:ind w:left="1617" w:right="1497" w:hanging="396"/>
        <w:jc w:val="left"/>
        <w:rPr>
          <w:sz w:val="20"/>
        </w:rPr>
      </w:pPr>
      <w:r>
        <w:rPr>
          <w:spacing w:val="-5"/>
          <w:sz w:val="20"/>
        </w:rPr>
        <w:t>描述基于 </w:t>
      </w:r>
      <w:r>
        <w:rPr>
          <w:spacing w:val="-2"/>
          <w:sz w:val="20"/>
        </w:rPr>
        <w:t>ITIL</w:t>
      </w:r>
      <w:r>
        <w:rPr>
          <w:spacing w:val="-5"/>
          <w:sz w:val="20"/>
        </w:rPr>
        <w:t> 实践的所有操作流程，包括事件管理、事件管理、请求管理、问题</w:t>
      </w:r>
      <w:r>
        <w:rPr>
          <w:spacing w:val="-2"/>
          <w:sz w:val="20"/>
        </w:rPr>
        <w:t>管理、能力管理、变更管理和持续改进。</w:t>
      </w:r>
    </w:p>
    <w:p>
      <w:pPr>
        <w:pStyle w:val="ListParagraph"/>
        <w:spacing w:after="0" w:line="331" w:lineRule="auto"/>
        <w:jc w:val="left"/>
        <w:rPr>
          <w:sz w:val="20"/>
        </w:rPr>
        <w:sectPr>
          <w:pgSz w:w="12240" w:h="15840"/>
          <w:pgMar w:header="826" w:footer="0" w:top="1300" w:bottom="280" w:left="1440" w:right="720"/>
        </w:sectPr>
      </w:pPr>
    </w:p>
    <w:p>
      <w:pPr>
        <w:pStyle w:val="Heading2"/>
        <w:numPr>
          <w:ilvl w:val="1"/>
          <w:numId w:val="2"/>
        </w:numPr>
        <w:tabs>
          <w:tab w:pos="1559" w:val="left" w:leader="none"/>
        </w:tabs>
        <w:spacing w:line="240" w:lineRule="auto" w:before="35" w:after="0"/>
        <w:ind w:left="1559" w:right="0" w:hanging="789"/>
        <w:jc w:val="left"/>
        <w:rPr>
          <w:rFonts w:ascii="Microsoft YaHei" w:eastAsia="Microsoft YaHei"/>
        </w:rPr>
      </w:pPr>
      <w:bookmarkStart w:name="_TOC_250016" w:id="32"/>
      <w:bookmarkEnd w:id="32"/>
      <w:r>
        <w:rPr>
          <w:rFonts w:ascii="Microsoft YaHei" w:eastAsia="Microsoft YaHei"/>
          <w:spacing w:val="-5"/>
        </w:rPr>
        <w:t>售后服务要求</w:t>
      </w:r>
    </w:p>
    <w:p>
      <w:pPr>
        <w:pStyle w:val="Heading2"/>
        <w:numPr>
          <w:ilvl w:val="2"/>
          <w:numId w:val="2"/>
        </w:numPr>
        <w:tabs>
          <w:tab w:pos="1445" w:val="left" w:leader="none"/>
        </w:tabs>
        <w:spacing w:line="240" w:lineRule="auto" w:before="116" w:after="0"/>
        <w:ind w:left="1445" w:right="0" w:hanging="675"/>
        <w:jc w:val="left"/>
      </w:pPr>
      <w:bookmarkStart w:name="_TOC_250015" w:id="33"/>
      <w:bookmarkEnd w:id="33"/>
      <w:r>
        <w:rPr>
          <w:spacing w:val="-7"/>
        </w:rPr>
        <w:t>质保期</w:t>
      </w:r>
    </w:p>
    <w:p>
      <w:pPr>
        <w:pStyle w:val="BodyText"/>
        <w:spacing w:line="381" w:lineRule="auto" w:before="318"/>
        <w:ind w:left="770" w:right="1498" w:firstLine="453"/>
        <w:jc w:val="both"/>
      </w:pPr>
      <w:r>
        <w:rPr>
          <w:spacing w:val="-2"/>
        </w:rPr>
        <w:t>乙方提供从项目验收之日起的一年免费的系统技术支持和服务保证，并对系统硬件产</w:t>
      </w:r>
      <w:r>
        <w:rPr>
          <w:spacing w:val="-6"/>
        </w:rPr>
        <w:t>品和软件系统提供免费升级服务。针对设备本身质量原因造成的任何损伤或损坏，乙方免费</w:t>
      </w:r>
      <w:r>
        <w:rPr>
          <w:spacing w:val="-2"/>
        </w:rPr>
        <w:t>负责更换。</w:t>
      </w:r>
    </w:p>
    <w:p>
      <w:pPr>
        <w:pStyle w:val="Heading2"/>
        <w:numPr>
          <w:ilvl w:val="2"/>
          <w:numId w:val="2"/>
        </w:numPr>
        <w:tabs>
          <w:tab w:pos="1445" w:val="left" w:leader="none"/>
        </w:tabs>
        <w:spacing w:line="240" w:lineRule="auto" w:before="27" w:after="0"/>
        <w:ind w:left="1445" w:right="0" w:hanging="675"/>
        <w:jc w:val="left"/>
      </w:pPr>
      <w:bookmarkStart w:name="_TOC_250014" w:id="34"/>
      <w:bookmarkEnd w:id="34"/>
      <w:r>
        <w:rPr>
          <w:spacing w:val="-6"/>
        </w:rPr>
        <w:t>产品承诺</w:t>
      </w:r>
    </w:p>
    <w:p>
      <w:pPr>
        <w:pStyle w:val="BodyText"/>
        <w:spacing w:line="381" w:lineRule="auto" w:before="317"/>
        <w:ind w:left="770" w:right="1496" w:firstLine="453"/>
        <w:jc w:val="both"/>
      </w:pPr>
      <w:r>
        <w:rPr>
          <w:spacing w:val="-7"/>
        </w:rPr>
        <w:t>乙方提供的硬件产品均为原厂商授权的全新正版产品(正品、新品)并在各个方面符合本</w:t>
      </w:r>
      <w:r>
        <w:rPr>
          <w:spacing w:val="-6"/>
        </w:rPr>
        <w:t>次采购规定的质量、规格和性能要求。如由于设计、工艺或材料的缺陷而造成的任何缺陷或</w:t>
      </w:r>
      <w:r>
        <w:rPr>
          <w:spacing w:val="-22"/>
        </w:rPr>
        <w:t>故障负责，乙方保证其经过正确安装、合理操作和维护保养后，在产品寿命期内的良好运转；</w:t>
      </w:r>
    </w:p>
    <w:p>
      <w:pPr>
        <w:pStyle w:val="Heading2"/>
        <w:numPr>
          <w:ilvl w:val="2"/>
          <w:numId w:val="2"/>
        </w:numPr>
        <w:tabs>
          <w:tab w:pos="1445" w:val="left" w:leader="none"/>
        </w:tabs>
        <w:spacing w:line="240" w:lineRule="auto" w:before="29" w:after="0"/>
        <w:ind w:left="1445" w:right="0" w:hanging="675"/>
        <w:jc w:val="left"/>
      </w:pPr>
      <w:bookmarkStart w:name="_TOC_250013" w:id="35"/>
      <w:bookmarkEnd w:id="35"/>
      <w:r>
        <w:rPr>
          <w:spacing w:val="-5"/>
        </w:rPr>
        <w:t>技术支持和服务</w:t>
      </w:r>
    </w:p>
    <w:p>
      <w:pPr>
        <w:pStyle w:val="BodyText"/>
        <w:spacing w:line="384" w:lineRule="auto" w:before="316"/>
        <w:ind w:left="770" w:right="1504" w:firstLine="453"/>
      </w:pPr>
      <w:r>
        <w:rPr>
          <w:spacing w:val="-2"/>
        </w:rPr>
        <w:t>乙方提供全方位的、有效的、及时的技术支持和服务，并且提供的技术设备安装、调试、使用、维护、升级和新技术推荐等方面的免费咨询服务。</w:t>
      </w:r>
    </w:p>
    <w:p>
      <w:pPr>
        <w:pStyle w:val="Heading2"/>
        <w:numPr>
          <w:ilvl w:val="2"/>
          <w:numId w:val="2"/>
        </w:numPr>
        <w:tabs>
          <w:tab w:pos="1445" w:val="left" w:leader="none"/>
        </w:tabs>
        <w:spacing w:line="240" w:lineRule="auto" w:before="22" w:after="0"/>
        <w:ind w:left="1445" w:right="0" w:hanging="675"/>
        <w:jc w:val="left"/>
      </w:pPr>
      <w:bookmarkStart w:name="_TOC_250012" w:id="36"/>
      <w:bookmarkEnd w:id="36"/>
      <w:r>
        <w:rPr>
          <w:spacing w:val="-5"/>
        </w:rPr>
        <w:t>故障修复时间</w:t>
      </w:r>
    </w:p>
    <w:p>
      <w:pPr>
        <w:pStyle w:val="BodyText"/>
        <w:spacing w:before="318"/>
        <w:ind w:left="0" w:right="1498" w:firstLine="0"/>
        <w:jc w:val="right"/>
      </w:pPr>
      <w:r>
        <w:rPr>
          <w:spacing w:val="-4"/>
        </w:rPr>
        <w:t>如果系统发生故障，乙方承诺 1 小时内响应，针对严重影响甲方业务的故障 2 小时内</w:t>
      </w:r>
    </w:p>
    <w:p>
      <w:pPr>
        <w:pStyle w:val="BodyText"/>
        <w:spacing w:before="219"/>
        <w:ind w:left="0" w:right="1575" w:firstLine="0"/>
        <w:jc w:val="right"/>
      </w:pPr>
      <w:r>
        <w:rPr>
          <w:spacing w:val="-4"/>
        </w:rPr>
        <w:t>解决，中等严重等级的故障 4 小时内解决，低等级不影响甲方业务的故障 8</w:t>
      </w:r>
      <w:r>
        <w:rPr>
          <w:spacing w:val="-5"/>
        </w:rPr>
        <w:t> 小时内解决。</w:t>
      </w:r>
    </w:p>
    <w:p>
      <w:pPr>
        <w:pStyle w:val="Heading2"/>
        <w:numPr>
          <w:ilvl w:val="2"/>
          <w:numId w:val="2"/>
        </w:numPr>
        <w:tabs>
          <w:tab w:pos="1445" w:val="left" w:leader="none"/>
        </w:tabs>
        <w:spacing w:line="240" w:lineRule="auto" w:before="245" w:after="0"/>
        <w:ind w:left="1445" w:right="0" w:hanging="675"/>
        <w:jc w:val="left"/>
      </w:pPr>
      <w:bookmarkStart w:name="_TOC_250011" w:id="37"/>
      <w:bookmarkEnd w:id="37"/>
      <w:r>
        <w:rPr>
          <w:spacing w:val="-5"/>
        </w:rPr>
        <w:t>服务响应时限</w:t>
      </w:r>
    </w:p>
    <w:p>
      <w:pPr>
        <w:pStyle w:val="BodyText"/>
        <w:spacing w:line="381" w:lineRule="auto" w:before="315"/>
        <w:ind w:left="770" w:right="1498" w:firstLine="453"/>
      </w:pPr>
      <w:r>
        <w:rPr>
          <w:spacing w:val="-6"/>
        </w:rPr>
        <w:t>承诺提供全年（含节假日）7×24</w:t>
      </w:r>
      <w:r>
        <w:rPr>
          <w:spacing w:val="-9"/>
        </w:rPr>
        <w:t> 小时服务响应；在 </w:t>
      </w:r>
      <w:r>
        <w:rPr>
          <w:spacing w:val="-6"/>
        </w:rPr>
        <w:t>1</w:t>
      </w:r>
      <w:r>
        <w:rPr>
          <w:spacing w:val="-8"/>
        </w:rPr>
        <w:t> 小时内对甲方所提出的要求做出</w:t>
      </w:r>
      <w:r>
        <w:rPr/>
        <w:t>反应，24 小时内排除故障或到达现场给予技术支持。</w:t>
      </w:r>
    </w:p>
    <w:p>
      <w:pPr>
        <w:pStyle w:val="BodyText"/>
        <w:spacing w:after="0" w:line="381" w:lineRule="auto"/>
        <w:sectPr>
          <w:pgSz w:w="12240" w:h="15840"/>
          <w:pgMar w:header="826" w:footer="0" w:top="1300" w:bottom="280" w:left="1440" w:right="720"/>
        </w:sectPr>
      </w:pPr>
    </w:p>
    <w:p>
      <w:pPr>
        <w:pStyle w:val="Heading2"/>
        <w:numPr>
          <w:ilvl w:val="2"/>
          <w:numId w:val="2"/>
        </w:numPr>
        <w:tabs>
          <w:tab w:pos="1445" w:val="left" w:leader="none"/>
        </w:tabs>
        <w:spacing w:line="496" w:lineRule="exact" w:before="0" w:after="0"/>
        <w:ind w:left="1445" w:right="0" w:hanging="675"/>
        <w:jc w:val="left"/>
      </w:pPr>
      <w:bookmarkStart w:name="_TOC_250010" w:id="38"/>
      <w:bookmarkEnd w:id="38"/>
      <w:r>
        <w:rPr>
          <w:spacing w:val="-6"/>
        </w:rPr>
        <w:t>热线电话</w:t>
      </w:r>
    </w:p>
    <w:p>
      <w:pPr>
        <w:pStyle w:val="BodyText"/>
        <w:spacing w:before="317"/>
        <w:ind w:left="459" w:right="735" w:firstLine="0"/>
        <w:jc w:val="center"/>
      </w:pPr>
      <w:r>
        <w:rPr>
          <w:spacing w:val="-14"/>
        </w:rPr>
        <w:t>乙方向甲方提供其现场服务联系方式，并且提供全天候</w:t>
      </w:r>
      <w:r>
        <w:rPr>
          <w:spacing w:val="-6"/>
        </w:rPr>
        <w:t>（7×24）</w:t>
      </w:r>
      <w:r>
        <w:rPr>
          <w:spacing w:val="-7"/>
        </w:rPr>
        <w:t>的热线电话响应服务。</w:t>
      </w:r>
    </w:p>
    <w:p>
      <w:pPr>
        <w:pStyle w:val="Heading2"/>
        <w:numPr>
          <w:ilvl w:val="1"/>
          <w:numId w:val="2"/>
        </w:numPr>
        <w:tabs>
          <w:tab w:pos="1559" w:val="left" w:leader="none"/>
        </w:tabs>
        <w:spacing w:line="240" w:lineRule="auto" w:before="337" w:after="0"/>
        <w:ind w:left="1559" w:right="0" w:hanging="789"/>
        <w:jc w:val="left"/>
        <w:rPr>
          <w:rFonts w:ascii="Microsoft YaHei" w:eastAsia="Microsoft YaHei"/>
        </w:rPr>
      </w:pPr>
      <w:bookmarkStart w:name="_TOC_250009" w:id="39"/>
      <w:bookmarkEnd w:id="39"/>
      <w:r>
        <w:rPr>
          <w:rFonts w:ascii="Microsoft YaHei" w:eastAsia="Microsoft YaHei"/>
          <w:spacing w:val="-6"/>
        </w:rPr>
        <w:t>质量保证</w:t>
      </w:r>
    </w:p>
    <w:p>
      <w:pPr>
        <w:pStyle w:val="ListParagraph"/>
        <w:numPr>
          <w:ilvl w:val="0"/>
          <w:numId w:val="13"/>
        </w:numPr>
        <w:tabs>
          <w:tab w:pos="1558" w:val="left" w:leader="none"/>
          <w:tab w:pos="1560" w:val="left" w:leader="none"/>
        </w:tabs>
        <w:spacing w:line="381" w:lineRule="auto" w:before="331" w:after="0"/>
        <w:ind w:left="1560" w:right="1608" w:hanging="394"/>
        <w:jc w:val="both"/>
        <w:rPr>
          <w:sz w:val="20"/>
        </w:rPr>
      </w:pPr>
      <w:r>
        <w:rPr>
          <w:spacing w:val="-2"/>
          <w:sz w:val="20"/>
        </w:rPr>
        <w:t>乙方提供的硬件产品必须为原厂商授权的全新正版产品(正品、新品)并在各个方</w:t>
      </w:r>
      <w:r>
        <w:rPr>
          <w:spacing w:val="-4"/>
          <w:sz w:val="20"/>
        </w:rPr>
        <w:t>面符合本协议规定的质量、规格和性能要求。乙方对由于设计、工艺或材料的缺</w:t>
      </w:r>
      <w:r>
        <w:rPr>
          <w:spacing w:val="-4"/>
          <w:sz w:val="20"/>
        </w:rPr>
        <w:t>陷而造成的任何缺陷或故障负责，乙方保证其货物经过正确安装、合理操作和维</w:t>
      </w:r>
      <w:r>
        <w:rPr>
          <w:spacing w:val="-2"/>
          <w:sz w:val="20"/>
        </w:rPr>
        <w:t>护保养，在货物寿命期内运转良好；</w:t>
      </w:r>
    </w:p>
    <w:p>
      <w:pPr>
        <w:pStyle w:val="ListParagraph"/>
        <w:numPr>
          <w:ilvl w:val="0"/>
          <w:numId w:val="13"/>
        </w:numPr>
        <w:tabs>
          <w:tab w:pos="1558" w:val="left" w:leader="none"/>
          <w:tab w:pos="1560" w:val="left" w:leader="none"/>
        </w:tabs>
        <w:spacing w:line="381" w:lineRule="auto" w:before="192" w:after="0"/>
        <w:ind w:left="1560" w:right="1608" w:hanging="394"/>
        <w:jc w:val="both"/>
        <w:rPr>
          <w:sz w:val="20"/>
        </w:rPr>
      </w:pPr>
      <w:r>
        <w:rPr>
          <w:spacing w:val="-4"/>
          <w:sz w:val="20"/>
        </w:rPr>
        <w:t>乙方必须使用满足需求的、已有用户使用的最新设备报价，该设备在当前应为设</w:t>
      </w:r>
      <w:r>
        <w:rPr>
          <w:spacing w:val="-4"/>
          <w:sz w:val="20"/>
        </w:rPr>
        <w:t>备生产厂商的主流产品，并在未来较长的时期内能够提供备品备件及扩展模块，</w:t>
      </w:r>
      <w:r>
        <w:rPr>
          <w:spacing w:val="-2"/>
          <w:sz w:val="20"/>
        </w:rPr>
        <w:t>并且同类产品已经在国内用户使用，在性能及质量方面能提供相关证明。</w:t>
      </w:r>
    </w:p>
    <w:p>
      <w:pPr>
        <w:pStyle w:val="ListParagraph"/>
        <w:numPr>
          <w:ilvl w:val="0"/>
          <w:numId w:val="13"/>
        </w:numPr>
        <w:tabs>
          <w:tab w:pos="1558" w:val="left" w:leader="none"/>
        </w:tabs>
        <w:spacing w:line="240" w:lineRule="auto" w:before="188" w:after="0"/>
        <w:ind w:left="1558" w:right="0" w:hanging="392"/>
        <w:jc w:val="both"/>
        <w:rPr>
          <w:sz w:val="20"/>
        </w:rPr>
      </w:pPr>
      <w:r>
        <w:rPr>
          <w:spacing w:val="-5"/>
          <w:sz w:val="20"/>
        </w:rPr>
        <w:t>乙方必须是硬件原厂商或其授权的代理商,并具备相应系统集成能力。</w:t>
      </w:r>
    </w:p>
    <w:p>
      <w:pPr>
        <w:pStyle w:val="BodyText"/>
        <w:spacing w:before="37"/>
        <w:ind w:left="0" w:firstLine="0"/>
      </w:pPr>
    </w:p>
    <w:p>
      <w:pPr>
        <w:pStyle w:val="ListParagraph"/>
        <w:numPr>
          <w:ilvl w:val="0"/>
          <w:numId w:val="13"/>
        </w:numPr>
        <w:tabs>
          <w:tab w:pos="1558" w:val="left" w:leader="none"/>
          <w:tab w:pos="1560" w:val="left" w:leader="none"/>
        </w:tabs>
        <w:spacing w:line="381" w:lineRule="auto" w:before="1" w:after="0"/>
        <w:ind w:left="1560" w:right="1608" w:hanging="394"/>
        <w:jc w:val="both"/>
        <w:rPr>
          <w:sz w:val="20"/>
        </w:rPr>
      </w:pPr>
      <w:r>
        <w:rPr>
          <w:spacing w:val="-4"/>
          <w:sz w:val="20"/>
        </w:rPr>
        <w:t>乙方应提供所有设备的出厂日期及检验合格证书，以及证明该设备来源的资质证</w:t>
      </w:r>
      <w:r>
        <w:rPr>
          <w:spacing w:val="-4"/>
          <w:sz w:val="20"/>
        </w:rPr>
        <w:t>明。乙方提供的设备配件必须与原设备相配套，且为原装正品，在来源及质量方</w:t>
      </w:r>
      <w:r>
        <w:rPr>
          <w:spacing w:val="-2"/>
          <w:sz w:val="20"/>
        </w:rPr>
        <w:t>面能提供相关证明。</w:t>
      </w:r>
    </w:p>
    <w:p>
      <w:pPr>
        <w:pStyle w:val="ListParagraph"/>
        <w:numPr>
          <w:ilvl w:val="0"/>
          <w:numId w:val="13"/>
        </w:numPr>
        <w:tabs>
          <w:tab w:pos="1558" w:val="left" w:leader="none"/>
          <w:tab w:pos="1560" w:val="left" w:leader="none"/>
        </w:tabs>
        <w:spacing w:line="381" w:lineRule="auto" w:before="190" w:after="0"/>
        <w:ind w:left="1560" w:right="1608" w:hanging="394"/>
        <w:jc w:val="both"/>
        <w:rPr>
          <w:sz w:val="20"/>
        </w:rPr>
      </w:pPr>
      <w:r>
        <w:rPr>
          <w:spacing w:val="-4"/>
          <w:sz w:val="20"/>
        </w:rPr>
        <w:t>乙方应提供主要设备的工作环境说明，包括机房要求、供电功率、机柜空间及布</w:t>
      </w:r>
      <w:r>
        <w:rPr>
          <w:spacing w:val="-2"/>
          <w:sz w:val="20"/>
        </w:rPr>
        <w:t>线要求等，乙方所提供的各类设备必须能满足机房正常。</w:t>
      </w:r>
    </w:p>
    <w:p>
      <w:pPr>
        <w:pStyle w:val="ListParagraph"/>
        <w:numPr>
          <w:ilvl w:val="0"/>
          <w:numId w:val="13"/>
        </w:numPr>
        <w:tabs>
          <w:tab w:pos="1558" w:val="left" w:leader="none"/>
        </w:tabs>
        <w:spacing w:line="240" w:lineRule="auto" w:before="188" w:after="0"/>
        <w:ind w:left="1558" w:right="0" w:hanging="392"/>
        <w:jc w:val="both"/>
        <w:rPr>
          <w:sz w:val="20"/>
        </w:rPr>
      </w:pPr>
      <w:r>
        <w:rPr>
          <w:spacing w:val="-5"/>
          <w:sz w:val="20"/>
        </w:rPr>
        <w:t>详细说明售后服务体系和运作方式。</w:t>
      </w:r>
    </w:p>
    <w:p>
      <w:pPr>
        <w:pStyle w:val="BodyText"/>
        <w:spacing w:before="36"/>
        <w:ind w:left="0" w:firstLine="0"/>
      </w:pPr>
    </w:p>
    <w:p>
      <w:pPr>
        <w:pStyle w:val="ListParagraph"/>
        <w:numPr>
          <w:ilvl w:val="0"/>
          <w:numId w:val="13"/>
        </w:numPr>
        <w:tabs>
          <w:tab w:pos="1558" w:val="left" w:leader="none"/>
        </w:tabs>
        <w:spacing w:line="240" w:lineRule="auto" w:before="0" w:after="0"/>
        <w:ind w:left="1558" w:right="0" w:hanging="392"/>
        <w:jc w:val="both"/>
        <w:rPr>
          <w:sz w:val="20"/>
        </w:rPr>
      </w:pPr>
      <w:r>
        <w:rPr>
          <w:spacing w:val="-5"/>
          <w:sz w:val="20"/>
        </w:rPr>
        <w:t>乙方应承诺质保范围内产品故障，由乙方免费负责更换故障部件。</w:t>
      </w:r>
    </w:p>
    <w:p>
      <w:pPr>
        <w:pStyle w:val="ListParagraph"/>
        <w:spacing w:after="0" w:line="240" w:lineRule="auto"/>
        <w:jc w:val="both"/>
        <w:rPr>
          <w:sz w:val="20"/>
        </w:rPr>
        <w:sectPr>
          <w:pgSz w:w="12240" w:h="15840"/>
          <w:pgMar w:header="826" w:footer="0" w:top="1300" w:bottom="280" w:left="1440" w:right="720"/>
        </w:sectPr>
      </w:pPr>
    </w:p>
    <w:p>
      <w:pPr>
        <w:pStyle w:val="Heading1"/>
        <w:numPr>
          <w:ilvl w:val="0"/>
          <w:numId w:val="2"/>
        </w:numPr>
        <w:tabs>
          <w:tab w:pos="1165" w:val="left" w:leader="none"/>
        </w:tabs>
        <w:spacing w:line="240" w:lineRule="auto" w:before="29" w:after="0"/>
        <w:ind w:left="1165" w:right="0" w:hanging="395"/>
        <w:jc w:val="left"/>
      </w:pPr>
      <w:bookmarkStart w:name="_TOC_250008" w:id="40"/>
      <w:bookmarkEnd w:id="40"/>
      <w:r>
        <w:rPr>
          <w:spacing w:val="-3"/>
        </w:rPr>
        <w:t>验收要求</w:t>
      </w:r>
    </w:p>
    <w:p>
      <w:pPr>
        <w:pStyle w:val="Heading2"/>
        <w:numPr>
          <w:ilvl w:val="1"/>
          <w:numId w:val="2"/>
        </w:numPr>
        <w:tabs>
          <w:tab w:pos="1559" w:val="left" w:leader="none"/>
        </w:tabs>
        <w:spacing w:line="240" w:lineRule="auto" w:before="271" w:after="0"/>
        <w:ind w:left="1559" w:right="0" w:hanging="789"/>
        <w:jc w:val="left"/>
        <w:rPr>
          <w:rFonts w:ascii="Microsoft YaHei" w:eastAsia="Microsoft YaHei"/>
        </w:rPr>
      </w:pPr>
      <w:bookmarkStart w:name="_TOC_250007" w:id="41"/>
      <w:bookmarkEnd w:id="41"/>
      <w:r>
        <w:rPr>
          <w:rFonts w:ascii="Microsoft YaHei" w:eastAsia="Microsoft YaHei"/>
          <w:spacing w:val="-6"/>
        </w:rPr>
        <w:t>验收标准</w:t>
      </w:r>
    </w:p>
    <w:p>
      <w:pPr>
        <w:pStyle w:val="ListParagraph"/>
        <w:numPr>
          <w:ilvl w:val="0"/>
          <w:numId w:val="14"/>
        </w:numPr>
        <w:tabs>
          <w:tab w:pos="1559" w:val="left" w:leader="none"/>
        </w:tabs>
        <w:spacing w:line="240" w:lineRule="auto" w:before="332" w:after="0"/>
        <w:ind w:left="1559" w:right="0" w:hanging="393"/>
        <w:jc w:val="left"/>
        <w:rPr>
          <w:sz w:val="20"/>
        </w:rPr>
      </w:pPr>
      <w:r>
        <w:rPr>
          <w:spacing w:val="-5"/>
          <w:sz w:val="20"/>
        </w:rPr>
        <w:t>系统运行正常。</w:t>
      </w:r>
    </w:p>
    <w:p>
      <w:pPr>
        <w:pStyle w:val="BodyText"/>
        <w:spacing w:before="36"/>
        <w:ind w:left="0" w:firstLine="0"/>
      </w:pPr>
    </w:p>
    <w:p>
      <w:pPr>
        <w:pStyle w:val="ListParagraph"/>
        <w:numPr>
          <w:ilvl w:val="0"/>
          <w:numId w:val="14"/>
        </w:numPr>
        <w:tabs>
          <w:tab w:pos="1560" w:val="left" w:leader="none"/>
        </w:tabs>
        <w:spacing w:line="381" w:lineRule="auto" w:before="0" w:after="0"/>
        <w:ind w:left="1560" w:right="1581" w:hanging="394"/>
        <w:jc w:val="left"/>
        <w:rPr>
          <w:sz w:val="20"/>
        </w:rPr>
      </w:pPr>
      <w:r>
        <w:rPr>
          <w:spacing w:val="-2"/>
          <w:sz w:val="20"/>
        </w:rPr>
        <w:t>软件系统（含定制开发部分）的验收标准以技术要求部分及验收交互物要求为</w:t>
      </w:r>
      <w:r>
        <w:rPr>
          <w:spacing w:val="-2"/>
          <w:sz w:val="20"/>
        </w:rPr>
        <w:t> </w:t>
      </w:r>
      <w:r>
        <w:rPr>
          <w:spacing w:val="-4"/>
          <w:sz w:val="20"/>
        </w:rPr>
        <w:t>准。针对系统上线后运维期的问题处理及关闭情况，Bug</w:t>
      </w:r>
      <w:r>
        <w:rPr>
          <w:spacing w:val="-5"/>
          <w:sz w:val="20"/>
        </w:rPr>
        <w:t> 类问题必须全部关闭。</w:t>
      </w:r>
    </w:p>
    <w:p>
      <w:pPr>
        <w:pStyle w:val="ListParagraph"/>
        <w:numPr>
          <w:ilvl w:val="0"/>
          <w:numId w:val="14"/>
        </w:numPr>
        <w:tabs>
          <w:tab w:pos="1559" w:val="left" w:leader="none"/>
        </w:tabs>
        <w:spacing w:line="240" w:lineRule="auto" w:before="191" w:after="0"/>
        <w:ind w:left="1559" w:right="0" w:hanging="393"/>
        <w:jc w:val="left"/>
        <w:rPr>
          <w:sz w:val="20"/>
        </w:rPr>
      </w:pPr>
      <w:r>
        <w:rPr>
          <w:spacing w:val="-5"/>
          <w:sz w:val="20"/>
        </w:rPr>
        <w:t>项目文档的验收标准以项目交付物要求中交付物为准。</w:t>
      </w:r>
    </w:p>
    <w:p>
      <w:pPr>
        <w:pStyle w:val="BodyText"/>
        <w:spacing w:before="35"/>
        <w:ind w:left="0" w:firstLine="0"/>
      </w:pPr>
    </w:p>
    <w:p>
      <w:pPr>
        <w:pStyle w:val="ListParagraph"/>
        <w:numPr>
          <w:ilvl w:val="0"/>
          <w:numId w:val="14"/>
        </w:numPr>
        <w:tabs>
          <w:tab w:pos="1560" w:val="left" w:leader="none"/>
        </w:tabs>
        <w:spacing w:line="381" w:lineRule="auto" w:before="0" w:after="0"/>
        <w:ind w:left="1560" w:right="1608" w:hanging="394"/>
        <w:jc w:val="left"/>
        <w:rPr>
          <w:sz w:val="20"/>
        </w:rPr>
      </w:pPr>
      <w:r>
        <w:rPr>
          <w:spacing w:val="-4"/>
          <w:sz w:val="20"/>
        </w:rPr>
        <w:t>文档验收以准确描述项目各个阶段所得到的结果为合格标准。文档必须详实、准</w:t>
      </w:r>
      <w:r>
        <w:rPr>
          <w:spacing w:val="-2"/>
          <w:sz w:val="20"/>
        </w:rPr>
        <w:t>确，配有必要的图片和文字说明，对于不属于项目范围之内但与项目相关的问 题，应在文档中提出解决该问题的建议。</w:t>
      </w:r>
    </w:p>
    <w:p>
      <w:pPr>
        <w:pStyle w:val="ListParagraph"/>
        <w:numPr>
          <w:ilvl w:val="0"/>
          <w:numId w:val="14"/>
        </w:numPr>
        <w:tabs>
          <w:tab w:pos="1560" w:val="left" w:leader="none"/>
        </w:tabs>
        <w:spacing w:line="381" w:lineRule="auto" w:before="190" w:after="0"/>
        <w:ind w:left="1560" w:right="1525" w:hanging="394"/>
        <w:jc w:val="left"/>
        <w:rPr>
          <w:sz w:val="20"/>
        </w:rPr>
      </w:pPr>
      <w:r>
        <w:rPr>
          <w:spacing w:val="-4"/>
          <w:sz w:val="20"/>
        </w:rPr>
        <w:t>若文档描述某一独立完整的功能/章节错误，或不完全符合实际功能，则视为验收</w:t>
      </w:r>
      <w:r>
        <w:rPr>
          <w:spacing w:val="-4"/>
          <w:sz w:val="20"/>
        </w:rPr>
        <w:t>失败。</w:t>
      </w:r>
    </w:p>
    <w:p>
      <w:pPr>
        <w:pStyle w:val="Heading2"/>
        <w:numPr>
          <w:ilvl w:val="1"/>
          <w:numId w:val="2"/>
        </w:numPr>
        <w:tabs>
          <w:tab w:pos="1559" w:val="left" w:leader="none"/>
        </w:tabs>
        <w:spacing w:line="240" w:lineRule="auto" w:before="122" w:after="0"/>
        <w:ind w:left="1559" w:right="0" w:hanging="789"/>
        <w:jc w:val="left"/>
        <w:rPr>
          <w:rFonts w:ascii="Microsoft YaHei" w:eastAsia="Microsoft YaHei"/>
        </w:rPr>
      </w:pPr>
      <w:bookmarkStart w:name="_TOC_250006" w:id="42"/>
      <w:bookmarkEnd w:id="42"/>
      <w:r>
        <w:rPr>
          <w:rFonts w:ascii="Microsoft YaHei" w:eastAsia="Microsoft YaHei"/>
          <w:spacing w:val="-6"/>
        </w:rPr>
        <w:t>验收步骤</w:t>
      </w:r>
    </w:p>
    <w:p>
      <w:pPr>
        <w:pStyle w:val="BodyText"/>
        <w:spacing w:line="381" w:lineRule="auto" w:before="332"/>
        <w:ind w:left="2018" w:right="1544" w:hanging="852"/>
      </w:pPr>
      <w:r>
        <w:rPr>
          <w:spacing w:val="-2"/>
          <w:sz w:val="18"/>
        </w:rPr>
        <w:t>第1</w:t>
      </w:r>
      <w:r>
        <w:rPr>
          <w:spacing w:val="25"/>
          <w:sz w:val="18"/>
        </w:rPr>
        <w:t>步： </w:t>
      </w:r>
      <w:r>
        <w:rPr>
          <w:spacing w:val="-2"/>
        </w:rPr>
        <w:t>乙方按照交付物要求交付系统软件的最终版本，双方项目负责人作终验准备</w:t>
      </w:r>
      <w:r>
        <w:rPr>
          <w:spacing w:val="-4"/>
        </w:rPr>
        <w:t>工作。</w:t>
      </w:r>
    </w:p>
    <w:p>
      <w:pPr>
        <w:pStyle w:val="BodyText"/>
        <w:spacing w:line="368" w:lineRule="exact"/>
        <w:ind w:left="1166" w:firstLine="0"/>
      </w:pPr>
      <w:r>
        <w:rPr>
          <w:sz w:val="18"/>
        </w:rPr>
        <w:t>第2</w:t>
      </w:r>
      <w:r>
        <w:rPr>
          <w:spacing w:val="21"/>
          <w:sz w:val="18"/>
        </w:rPr>
        <w:t>步： </w:t>
      </w:r>
      <w:r>
        <w:rPr>
          <w:spacing w:val="-1"/>
        </w:rPr>
        <w:t>甲乙双方项目人员共同整理项目各阶段的文档，确认交付齐全。</w:t>
      </w:r>
    </w:p>
    <w:p>
      <w:pPr>
        <w:pStyle w:val="BodyText"/>
        <w:spacing w:before="220"/>
        <w:ind w:left="1166" w:firstLine="0"/>
      </w:pPr>
      <w:r>
        <w:rPr>
          <w:sz w:val="18"/>
        </w:rPr>
        <w:t>第3步：</w:t>
      </w:r>
      <w:r>
        <w:rPr>
          <w:spacing w:val="59"/>
          <w:w w:val="150"/>
          <w:sz w:val="18"/>
        </w:rPr>
        <w:t> </w:t>
      </w:r>
      <w:r>
        <w:rPr>
          <w:spacing w:val="-1"/>
        </w:rPr>
        <w:t>双方按照验收标准进行产品功能和项目的验收。</w:t>
      </w:r>
    </w:p>
    <w:p>
      <w:pPr>
        <w:pStyle w:val="BodyText"/>
        <w:spacing w:line="381" w:lineRule="auto" w:before="217"/>
        <w:ind w:left="2018" w:right="1544" w:hanging="852"/>
      </w:pPr>
      <w:r>
        <w:rPr>
          <w:spacing w:val="-2"/>
          <w:sz w:val="18"/>
        </w:rPr>
        <w:t>第4</w:t>
      </w:r>
      <w:r>
        <w:rPr>
          <w:spacing w:val="25"/>
          <w:sz w:val="18"/>
        </w:rPr>
        <w:t>步： </w:t>
      </w:r>
      <w:r>
        <w:rPr>
          <w:spacing w:val="-2"/>
        </w:rPr>
        <w:t>若未通过验收，针对不合格的部分，乙方须尽快修改完全后，甲乙双方再重</w:t>
      </w:r>
      <w:r>
        <w:rPr>
          <w:spacing w:val="-2"/>
        </w:rPr>
        <w:t>新进行验收。</w:t>
      </w:r>
    </w:p>
    <w:p>
      <w:pPr>
        <w:pStyle w:val="BodyText"/>
        <w:spacing w:before="1"/>
        <w:ind w:left="1166" w:firstLine="0"/>
      </w:pPr>
      <w:r>
        <w:rPr>
          <w:spacing w:val="-2"/>
          <w:sz w:val="18"/>
        </w:rPr>
        <w:t>第5</w:t>
      </w:r>
      <w:r>
        <w:rPr>
          <w:spacing w:val="15"/>
          <w:sz w:val="18"/>
        </w:rPr>
        <w:t>步：  </w:t>
      </w:r>
      <w:r>
        <w:rPr>
          <w:spacing w:val="-8"/>
        </w:rPr>
        <w:t>验收工作通过后，双方签署本阶段《项目终验报告》，正式结束最终验收。</w:t>
      </w:r>
    </w:p>
    <w:p>
      <w:pPr>
        <w:pStyle w:val="BodyText"/>
        <w:spacing w:after="0"/>
        <w:sectPr>
          <w:pgSz w:w="12240" w:h="15840"/>
          <w:pgMar w:header="826" w:footer="0" w:top="1300" w:bottom="280" w:left="1440" w:right="720"/>
        </w:sectPr>
      </w:pPr>
    </w:p>
    <w:p>
      <w:pPr>
        <w:pStyle w:val="Heading2"/>
        <w:numPr>
          <w:ilvl w:val="1"/>
          <w:numId w:val="2"/>
        </w:numPr>
        <w:tabs>
          <w:tab w:pos="1559" w:val="left" w:leader="none"/>
        </w:tabs>
        <w:spacing w:line="240" w:lineRule="auto" w:before="35" w:after="0"/>
        <w:ind w:left="1559" w:right="0" w:hanging="789"/>
        <w:jc w:val="left"/>
        <w:rPr>
          <w:rFonts w:ascii="Microsoft YaHei" w:eastAsia="Microsoft YaHei"/>
        </w:rPr>
      </w:pPr>
      <w:bookmarkStart w:name="_TOC_250005" w:id="43"/>
      <w:bookmarkEnd w:id="43"/>
      <w:r>
        <w:rPr>
          <w:rFonts w:ascii="Microsoft YaHei" w:eastAsia="Microsoft YaHei"/>
          <w:spacing w:val="-6"/>
        </w:rPr>
        <w:t>交付物要求</w:t>
      </w:r>
    </w:p>
    <w:p>
      <w:pPr>
        <w:pStyle w:val="BodyText"/>
        <w:spacing w:line="381" w:lineRule="auto" w:before="333"/>
        <w:ind w:left="770" w:right="1498" w:firstLine="451"/>
        <w:jc w:val="both"/>
      </w:pPr>
      <w:r>
        <w:rPr>
          <w:spacing w:val="-2"/>
        </w:rPr>
        <w:t>设备运输由乙方负责安全运抵用户现场，乙方承担由于运输中引起的设备损伤和丢失</w:t>
      </w:r>
      <w:r>
        <w:rPr>
          <w:spacing w:val="-6"/>
        </w:rPr>
        <w:t>的责任；要求乙方将设备交付至甲方指定地点；甲方不负责到物流运输公司提货，甲方不对</w:t>
      </w:r>
      <w:r>
        <w:rPr>
          <w:spacing w:val="-8"/>
        </w:rPr>
        <w:t>物流公司签收任何设备。甲方只对乙方指定代表共同签收。</w:t>
      </w:r>
      <w:r>
        <w:rPr>
          <w:spacing w:val="-4"/>
        </w:rPr>
        <w:t>（交货包括：产品合格证、设备</w:t>
      </w:r>
      <w:r>
        <w:rPr>
          <w:spacing w:val="-2"/>
        </w:rPr>
        <w:t>装箱清单、使用说明书等</w:t>
      </w:r>
      <w:r>
        <w:rPr>
          <w:spacing w:val="-102"/>
        </w:rPr>
        <w:t>）</w:t>
      </w:r>
      <w:r>
        <w:rPr>
          <w:spacing w:val="-2"/>
        </w:rPr>
        <w:t>。</w:t>
      </w:r>
    </w:p>
    <w:p>
      <w:pPr>
        <w:pStyle w:val="BodyText"/>
        <w:spacing w:line="381" w:lineRule="auto" w:before="3"/>
        <w:ind w:left="770" w:right="1399" w:firstLine="451"/>
      </w:pPr>
      <w:r>
        <w:rPr>
          <w:spacing w:val="-2"/>
        </w:rPr>
        <w:t>设备签收时，乙方应提供完整的设备到货清单，并提供原厂证明后，双方共同对硬件</w:t>
      </w:r>
      <w:r>
        <w:rPr>
          <w:spacing w:val="-4"/>
        </w:rPr>
        <w:t>机箱、产品的型号等进行逐项检验，确保与标的所要求一致后，方可共同对设备进行签收。</w:t>
      </w:r>
    </w:p>
    <w:p>
      <w:pPr>
        <w:pStyle w:val="BodyText"/>
        <w:spacing w:line="381" w:lineRule="auto"/>
        <w:ind w:left="770" w:right="1501" w:firstLine="451"/>
      </w:pPr>
      <w:r>
        <w:rPr>
          <w:spacing w:val="-2"/>
        </w:rPr>
        <w:t>设备签收时，发现设备不符合标的要求，甲方有权要求乙方更换设备，由此发生的费用由乙方承担，且不得影响项目进度。</w:t>
      </w:r>
    </w:p>
    <w:p>
      <w:pPr>
        <w:pStyle w:val="BodyText"/>
        <w:spacing w:line="381" w:lineRule="auto"/>
        <w:ind w:left="770" w:right="1501" w:firstLine="451"/>
      </w:pPr>
      <w:r>
        <w:rPr>
          <w:spacing w:val="-2"/>
        </w:rPr>
        <w:t>乙方在完成技术标书所描述的工作内容后，作为可评测的工作成果之一，必须在乙方技术方案中列明项目最终交付件清单。交付清单如下（包含但不限于</w:t>
      </w:r>
      <w:r>
        <w:rPr>
          <w:spacing w:val="-102"/>
        </w:rPr>
        <w:t>）</w:t>
      </w:r>
      <w:r>
        <w:rPr/>
        <w:t>：</w:t>
      </w:r>
    </w:p>
    <w:p>
      <w:pPr>
        <w:pStyle w:val="BodyText"/>
        <w:spacing w:before="110"/>
        <w:ind w:left="0" w:firstLine="0"/>
      </w:pPr>
    </w:p>
    <w:tbl>
      <w:tblPr>
        <w:tblW w:w="0" w:type="auto"/>
        <w:jc w:val="left"/>
        <w:tblInd w:w="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14"/>
        <w:gridCol w:w="2046"/>
        <w:gridCol w:w="5197"/>
        <w:gridCol w:w="1085"/>
      </w:tblGrid>
      <w:tr>
        <w:trPr>
          <w:trHeight w:val="376" w:hRule="atLeast"/>
        </w:trPr>
        <w:tc>
          <w:tcPr>
            <w:tcW w:w="614" w:type="dxa"/>
          </w:tcPr>
          <w:p>
            <w:pPr>
              <w:pStyle w:val="TableParagraph"/>
              <w:rPr>
                <w:rFonts w:ascii="Times New Roman"/>
                <w:sz w:val="18"/>
              </w:rPr>
            </w:pPr>
          </w:p>
        </w:tc>
        <w:tc>
          <w:tcPr>
            <w:tcW w:w="2046" w:type="dxa"/>
          </w:tcPr>
          <w:p>
            <w:pPr>
              <w:pStyle w:val="TableParagraph"/>
              <w:spacing w:line="318" w:lineRule="exact" w:before="38"/>
              <w:ind w:left="12"/>
              <w:jc w:val="center"/>
              <w:rPr>
                <w:b/>
                <w:sz w:val="20"/>
              </w:rPr>
            </w:pPr>
            <w:r>
              <w:rPr>
                <w:b/>
                <w:spacing w:val="-6"/>
                <w:sz w:val="20"/>
              </w:rPr>
              <w:t>类别</w:t>
            </w:r>
          </w:p>
        </w:tc>
        <w:tc>
          <w:tcPr>
            <w:tcW w:w="5197" w:type="dxa"/>
          </w:tcPr>
          <w:p>
            <w:pPr>
              <w:pStyle w:val="TableParagraph"/>
              <w:tabs>
                <w:tab w:pos="2432" w:val="left" w:leader="none"/>
                <w:tab w:pos="3025" w:val="left" w:leader="none"/>
                <w:tab w:pos="3615" w:val="left" w:leader="none"/>
              </w:tabs>
              <w:spacing w:line="318" w:lineRule="exact" w:before="38"/>
              <w:ind w:left="1840"/>
              <w:rPr>
                <w:b/>
                <w:sz w:val="20"/>
              </w:rPr>
            </w:pPr>
            <w:r>
              <w:rPr>
                <w:b/>
                <w:spacing w:val="-10"/>
                <w:sz w:val="20"/>
              </w:rPr>
              <w:t>资</w:t>
            </w:r>
            <w:r>
              <w:rPr>
                <w:b/>
                <w:sz w:val="20"/>
              </w:rPr>
              <w:tab/>
            </w:r>
            <w:r>
              <w:rPr>
                <w:b/>
                <w:spacing w:val="-10"/>
                <w:sz w:val="20"/>
              </w:rPr>
              <w:t>料</w:t>
            </w:r>
            <w:r>
              <w:rPr>
                <w:b/>
                <w:sz w:val="20"/>
              </w:rPr>
              <w:tab/>
            </w:r>
            <w:r>
              <w:rPr>
                <w:b/>
                <w:spacing w:val="-10"/>
                <w:sz w:val="20"/>
              </w:rPr>
              <w:t>名</w:t>
            </w:r>
            <w:r>
              <w:rPr>
                <w:b/>
                <w:sz w:val="20"/>
              </w:rPr>
              <w:tab/>
            </w:r>
            <w:r>
              <w:rPr>
                <w:b/>
                <w:spacing w:val="-10"/>
                <w:sz w:val="20"/>
              </w:rPr>
              <w:t>称</w:t>
            </w:r>
          </w:p>
        </w:tc>
        <w:tc>
          <w:tcPr>
            <w:tcW w:w="1085" w:type="dxa"/>
          </w:tcPr>
          <w:p>
            <w:pPr>
              <w:pStyle w:val="TableParagraph"/>
              <w:spacing w:line="318" w:lineRule="exact" w:before="38"/>
              <w:ind w:left="15"/>
              <w:jc w:val="center"/>
              <w:rPr>
                <w:b/>
                <w:sz w:val="20"/>
              </w:rPr>
            </w:pPr>
            <w:r>
              <w:rPr>
                <w:b/>
                <w:spacing w:val="-6"/>
                <w:sz w:val="20"/>
              </w:rPr>
              <w:t>数量</w:t>
            </w:r>
          </w:p>
        </w:tc>
      </w:tr>
      <w:tr>
        <w:trPr>
          <w:trHeight w:val="585" w:hRule="atLeast"/>
        </w:trPr>
        <w:tc>
          <w:tcPr>
            <w:tcW w:w="614" w:type="dxa"/>
          </w:tcPr>
          <w:p>
            <w:pPr>
              <w:pStyle w:val="TableParagraph"/>
              <w:spacing w:before="48"/>
              <w:ind w:right="11"/>
              <w:jc w:val="center"/>
              <w:rPr>
                <w:sz w:val="20"/>
              </w:rPr>
            </w:pPr>
            <w:r>
              <w:rPr>
                <w:spacing w:val="-5"/>
                <w:sz w:val="20"/>
              </w:rPr>
              <w:t>1.</w:t>
            </w:r>
          </w:p>
        </w:tc>
        <w:tc>
          <w:tcPr>
            <w:tcW w:w="2046" w:type="dxa"/>
            <w:vMerge w:val="restart"/>
          </w:tcPr>
          <w:p>
            <w:pPr>
              <w:pStyle w:val="TableParagraph"/>
              <w:spacing w:before="70"/>
              <w:rPr>
                <w:sz w:val="20"/>
              </w:rPr>
            </w:pPr>
          </w:p>
          <w:p>
            <w:pPr>
              <w:pStyle w:val="TableParagraph"/>
              <w:ind w:left="429"/>
              <w:rPr>
                <w:sz w:val="20"/>
              </w:rPr>
            </w:pPr>
            <w:r>
              <w:rPr>
                <w:spacing w:val="-5"/>
                <w:sz w:val="20"/>
              </w:rPr>
              <w:t>需求设计文档</w:t>
            </w:r>
          </w:p>
        </w:tc>
        <w:tc>
          <w:tcPr>
            <w:tcW w:w="5197" w:type="dxa"/>
          </w:tcPr>
          <w:p>
            <w:pPr>
              <w:pStyle w:val="TableParagraph"/>
              <w:spacing w:before="108"/>
              <w:ind w:left="54"/>
              <w:rPr>
                <w:sz w:val="20"/>
              </w:rPr>
            </w:pPr>
            <w:r>
              <w:rPr>
                <w:spacing w:val="-5"/>
                <w:sz w:val="20"/>
              </w:rPr>
              <w:t>需求分析报告</w:t>
            </w:r>
          </w:p>
        </w:tc>
        <w:tc>
          <w:tcPr>
            <w:tcW w:w="1085" w:type="dxa"/>
          </w:tcPr>
          <w:p>
            <w:pPr>
              <w:pStyle w:val="TableParagraph"/>
              <w:spacing w:before="108"/>
              <w:ind w:left="15" w:right="2"/>
              <w:jc w:val="center"/>
              <w:rPr>
                <w:sz w:val="20"/>
              </w:rPr>
            </w:pPr>
            <w:r>
              <w:rPr>
                <w:sz w:val="20"/>
              </w:rPr>
              <w:t>1</w:t>
            </w:r>
            <w:r>
              <w:rPr>
                <w:spacing w:val="-11"/>
                <w:sz w:val="20"/>
              </w:rPr>
              <w:t> 份</w:t>
            </w:r>
          </w:p>
        </w:tc>
      </w:tr>
      <w:tr>
        <w:trPr>
          <w:trHeight w:val="585" w:hRule="atLeast"/>
        </w:trPr>
        <w:tc>
          <w:tcPr>
            <w:tcW w:w="614" w:type="dxa"/>
          </w:tcPr>
          <w:p>
            <w:pPr>
              <w:pStyle w:val="TableParagraph"/>
              <w:spacing w:before="50"/>
              <w:ind w:right="11"/>
              <w:jc w:val="center"/>
              <w:rPr>
                <w:sz w:val="20"/>
              </w:rPr>
            </w:pPr>
            <w:r>
              <w:rPr>
                <w:spacing w:val="-5"/>
                <w:sz w:val="20"/>
              </w:rPr>
              <w:t>2.</w:t>
            </w:r>
          </w:p>
        </w:tc>
        <w:tc>
          <w:tcPr>
            <w:tcW w:w="2046" w:type="dxa"/>
            <w:vMerge/>
            <w:tcBorders>
              <w:top w:val="nil"/>
            </w:tcBorders>
          </w:tcPr>
          <w:p>
            <w:pPr>
              <w:rPr>
                <w:sz w:val="2"/>
                <w:szCs w:val="2"/>
              </w:rPr>
            </w:pPr>
          </w:p>
        </w:tc>
        <w:tc>
          <w:tcPr>
            <w:tcW w:w="5197" w:type="dxa"/>
          </w:tcPr>
          <w:p>
            <w:pPr>
              <w:pStyle w:val="TableParagraph"/>
              <w:spacing w:before="108"/>
              <w:ind w:left="54"/>
              <w:rPr>
                <w:sz w:val="20"/>
              </w:rPr>
            </w:pPr>
            <w:r>
              <w:rPr>
                <w:spacing w:val="-5"/>
                <w:sz w:val="20"/>
              </w:rPr>
              <w:t>系统设计文档</w:t>
            </w:r>
          </w:p>
        </w:tc>
        <w:tc>
          <w:tcPr>
            <w:tcW w:w="1085" w:type="dxa"/>
          </w:tcPr>
          <w:p>
            <w:pPr>
              <w:pStyle w:val="TableParagraph"/>
              <w:spacing w:before="108"/>
              <w:ind w:left="15" w:right="2"/>
              <w:jc w:val="center"/>
              <w:rPr>
                <w:sz w:val="20"/>
              </w:rPr>
            </w:pPr>
            <w:r>
              <w:rPr>
                <w:sz w:val="20"/>
              </w:rPr>
              <w:t>1</w:t>
            </w:r>
            <w:r>
              <w:rPr>
                <w:spacing w:val="-11"/>
                <w:sz w:val="20"/>
              </w:rPr>
              <w:t> 份</w:t>
            </w:r>
          </w:p>
        </w:tc>
      </w:tr>
      <w:tr>
        <w:trPr>
          <w:trHeight w:val="585" w:hRule="atLeast"/>
        </w:trPr>
        <w:tc>
          <w:tcPr>
            <w:tcW w:w="614" w:type="dxa"/>
          </w:tcPr>
          <w:p>
            <w:pPr>
              <w:pStyle w:val="TableParagraph"/>
              <w:spacing w:before="50"/>
              <w:ind w:right="11"/>
              <w:jc w:val="center"/>
              <w:rPr>
                <w:sz w:val="20"/>
              </w:rPr>
            </w:pPr>
            <w:r>
              <w:rPr>
                <w:spacing w:val="-5"/>
                <w:sz w:val="20"/>
              </w:rPr>
              <w:t>3.</w:t>
            </w:r>
          </w:p>
        </w:tc>
        <w:tc>
          <w:tcPr>
            <w:tcW w:w="2046"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88"/>
              <w:rPr>
                <w:sz w:val="20"/>
              </w:rPr>
            </w:pPr>
          </w:p>
          <w:p>
            <w:pPr>
              <w:pStyle w:val="TableParagraph"/>
              <w:ind w:left="629"/>
              <w:rPr>
                <w:sz w:val="20"/>
              </w:rPr>
            </w:pPr>
            <w:r>
              <w:rPr>
                <w:spacing w:val="-7"/>
                <w:sz w:val="20"/>
              </w:rPr>
              <w:t>实施文档</w:t>
            </w:r>
          </w:p>
        </w:tc>
        <w:tc>
          <w:tcPr>
            <w:tcW w:w="5197" w:type="dxa"/>
          </w:tcPr>
          <w:p>
            <w:pPr>
              <w:pStyle w:val="TableParagraph"/>
              <w:spacing w:before="108"/>
              <w:ind w:left="54"/>
              <w:rPr>
                <w:sz w:val="20"/>
              </w:rPr>
            </w:pPr>
            <w:r>
              <w:rPr>
                <w:spacing w:val="-7"/>
                <w:sz w:val="20"/>
              </w:rPr>
              <w:t>项目计划</w:t>
            </w:r>
          </w:p>
        </w:tc>
        <w:tc>
          <w:tcPr>
            <w:tcW w:w="1085" w:type="dxa"/>
          </w:tcPr>
          <w:p>
            <w:pPr>
              <w:pStyle w:val="TableParagraph"/>
              <w:spacing w:before="108"/>
              <w:ind w:left="15" w:right="2"/>
              <w:jc w:val="center"/>
              <w:rPr>
                <w:sz w:val="20"/>
              </w:rPr>
            </w:pPr>
            <w:r>
              <w:rPr>
                <w:sz w:val="20"/>
              </w:rPr>
              <w:t>1</w:t>
            </w:r>
            <w:r>
              <w:rPr>
                <w:spacing w:val="-11"/>
                <w:sz w:val="20"/>
              </w:rPr>
              <w:t> 份</w:t>
            </w:r>
          </w:p>
        </w:tc>
      </w:tr>
      <w:tr>
        <w:trPr>
          <w:trHeight w:val="588" w:hRule="atLeast"/>
        </w:trPr>
        <w:tc>
          <w:tcPr>
            <w:tcW w:w="614" w:type="dxa"/>
          </w:tcPr>
          <w:p>
            <w:pPr>
              <w:pStyle w:val="TableParagraph"/>
              <w:spacing w:before="52"/>
              <w:ind w:right="11"/>
              <w:jc w:val="center"/>
              <w:rPr>
                <w:sz w:val="20"/>
              </w:rPr>
            </w:pPr>
            <w:r>
              <w:rPr>
                <w:spacing w:val="-5"/>
                <w:sz w:val="20"/>
              </w:rPr>
              <w:t>4.</w:t>
            </w:r>
          </w:p>
        </w:tc>
        <w:tc>
          <w:tcPr>
            <w:tcW w:w="2046" w:type="dxa"/>
            <w:vMerge/>
            <w:tcBorders>
              <w:top w:val="nil"/>
            </w:tcBorders>
          </w:tcPr>
          <w:p>
            <w:pPr>
              <w:rPr>
                <w:sz w:val="2"/>
                <w:szCs w:val="2"/>
              </w:rPr>
            </w:pPr>
          </w:p>
        </w:tc>
        <w:tc>
          <w:tcPr>
            <w:tcW w:w="5197" w:type="dxa"/>
          </w:tcPr>
          <w:p>
            <w:pPr>
              <w:pStyle w:val="TableParagraph"/>
              <w:spacing w:before="110"/>
              <w:ind w:left="54"/>
              <w:rPr>
                <w:sz w:val="20"/>
              </w:rPr>
            </w:pPr>
            <w:r>
              <w:rPr>
                <w:spacing w:val="-5"/>
                <w:sz w:val="20"/>
              </w:rPr>
              <w:t>实际部署运行环境文档</w:t>
            </w:r>
          </w:p>
        </w:tc>
        <w:tc>
          <w:tcPr>
            <w:tcW w:w="1085" w:type="dxa"/>
          </w:tcPr>
          <w:p>
            <w:pPr>
              <w:pStyle w:val="TableParagraph"/>
              <w:spacing w:before="110"/>
              <w:ind w:left="15" w:right="2"/>
              <w:jc w:val="center"/>
              <w:rPr>
                <w:sz w:val="20"/>
              </w:rPr>
            </w:pPr>
            <w:r>
              <w:rPr>
                <w:sz w:val="20"/>
              </w:rPr>
              <w:t>1</w:t>
            </w:r>
            <w:r>
              <w:rPr>
                <w:spacing w:val="-11"/>
                <w:sz w:val="20"/>
              </w:rPr>
              <w:t> 份</w:t>
            </w:r>
          </w:p>
        </w:tc>
      </w:tr>
      <w:tr>
        <w:trPr>
          <w:trHeight w:val="585" w:hRule="atLeast"/>
        </w:trPr>
        <w:tc>
          <w:tcPr>
            <w:tcW w:w="614" w:type="dxa"/>
          </w:tcPr>
          <w:p>
            <w:pPr>
              <w:pStyle w:val="TableParagraph"/>
              <w:spacing w:before="49"/>
              <w:ind w:right="11"/>
              <w:jc w:val="center"/>
              <w:rPr>
                <w:sz w:val="20"/>
              </w:rPr>
            </w:pPr>
            <w:r>
              <w:rPr>
                <w:spacing w:val="-5"/>
                <w:sz w:val="20"/>
              </w:rPr>
              <w:t>5.</w:t>
            </w:r>
          </w:p>
        </w:tc>
        <w:tc>
          <w:tcPr>
            <w:tcW w:w="2046" w:type="dxa"/>
            <w:vMerge/>
            <w:tcBorders>
              <w:top w:val="nil"/>
            </w:tcBorders>
          </w:tcPr>
          <w:p>
            <w:pPr>
              <w:rPr>
                <w:sz w:val="2"/>
                <w:szCs w:val="2"/>
              </w:rPr>
            </w:pPr>
          </w:p>
        </w:tc>
        <w:tc>
          <w:tcPr>
            <w:tcW w:w="5197" w:type="dxa"/>
          </w:tcPr>
          <w:p>
            <w:pPr>
              <w:pStyle w:val="TableParagraph"/>
              <w:spacing w:before="106"/>
              <w:ind w:left="54"/>
              <w:rPr>
                <w:sz w:val="20"/>
              </w:rPr>
            </w:pPr>
            <w:r>
              <w:rPr>
                <w:spacing w:val="-5"/>
                <w:sz w:val="20"/>
              </w:rPr>
              <w:t>系统逻辑拓扑图及接口调用</w:t>
            </w:r>
          </w:p>
        </w:tc>
        <w:tc>
          <w:tcPr>
            <w:tcW w:w="1085" w:type="dxa"/>
          </w:tcPr>
          <w:p>
            <w:pPr>
              <w:pStyle w:val="TableParagraph"/>
              <w:spacing w:before="106"/>
              <w:ind w:left="15" w:right="4"/>
              <w:jc w:val="center"/>
              <w:rPr>
                <w:sz w:val="20"/>
              </w:rPr>
            </w:pPr>
            <w:r>
              <w:rPr>
                <w:sz w:val="20"/>
              </w:rPr>
              <w:t>1</w:t>
            </w:r>
            <w:r>
              <w:rPr>
                <w:spacing w:val="-12"/>
                <w:sz w:val="20"/>
              </w:rPr>
              <w:t> 份</w:t>
            </w:r>
          </w:p>
        </w:tc>
      </w:tr>
      <w:tr>
        <w:trPr>
          <w:trHeight w:val="586" w:hRule="atLeast"/>
        </w:trPr>
        <w:tc>
          <w:tcPr>
            <w:tcW w:w="614" w:type="dxa"/>
          </w:tcPr>
          <w:p>
            <w:pPr>
              <w:pStyle w:val="TableParagraph"/>
              <w:spacing w:before="49"/>
              <w:ind w:right="11"/>
              <w:jc w:val="center"/>
              <w:rPr>
                <w:sz w:val="20"/>
              </w:rPr>
            </w:pPr>
            <w:r>
              <w:rPr>
                <w:spacing w:val="-5"/>
                <w:sz w:val="20"/>
              </w:rPr>
              <w:t>6.</w:t>
            </w:r>
          </w:p>
        </w:tc>
        <w:tc>
          <w:tcPr>
            <w:tcW w:w="2046" w:type="dxa"/>
            <w:vMerge/>
            <w:tcBorders>
              <w:top w:val="nil"/>
            </w:tcBorders>
          </w:tcPr>
          <w:p>
            <w:pPr>
              <w:rPr>
                <w:sz w:val="2"/>
                <w:szCs w:val="2"/>
              </w:rPr>
            </w:pPr>
          </w:p>
        </w:tc>
        <w:tc>
          <w:tcPr>
            <w:tcW w:w="5197" w:type="dxa"/>
          </w:tcPr>
          <w:p>
            <w:pPr>
              <w:pStyle w:val="TableParagraph"/>
              <w:spacing w:before="109"/>
              <w:ind w:left="54"/>
              <w:rPr>
                <w:sz w:val="20"/>
              </w:rPr>
            </w:pPr>
            <w:r>
              <w:rPr>
                <w:spacing w:val="-4"/>
                <w:sz w:val="20"/>
              </w:rPr>
              <w:t>问题解决跟踪报告（实施问题记录表</w:t>
            </w:r>
            <w:r>
              <w:rPr>
                <w:spacing w:val="-10"/>
                <w:sz w:val="20"/>
              </w:rPr>
              <w:t>）</w:t>
            </w:r>
          </w:p>
        </w:tc>
        <w:tc>
          <w:tcPr>
            <w:tcW w:w="1085" w:type="dxa"/>
          </w:tcPr>
          <w:p>
            <w:pPr>
              <w:pStyle w:val="TableParagraph"/>
              <w:spacing w:before="109"/>
              <w:ind w:left="15" w:right="6"/>
              <w:jc w:val="center"/>
              <w:rPr>
                <w:sz w:val="20"/>
              </w:rPr>
            </w:pPr>
            <w:r>
              <w:rPr>
                <w:sz w:val="20"/>
              </w:rPr>
              <w:t>1</w:t>
            </w:r>
            <w:r>
              <w:rPr>
                <w:spacing w:val="-11"/>
                <w:sz w:val="20"/>
              </w:rPr>
              <w:t> 份</w:t>
            </w:r>
          </w:p>
        </w:tc>
      </w:tr>
      <w:tr>
        <w:trPr>
          <w:trHeight w:val="585" w:hRule="atLeast"/>
        </w:trPr>
        <w:tc>
          <w:tcPr>
            <w:tcW w:w="614" w:type="dxa"/>
          </w:tcPr>
          <w:p>
            <w:pPr>
              <w:pStyle w:val="TableParagraph"/>
              <w:spacing w:before="48"/>
              <w:ind w:right="11"/>
              <w:jc w:val="center"/>
              <w:rPr>
                <w:sz w:val="20"/>
              </w:rPr>
            </w:pPr>
            <w:r>
              <w:rPr>
                <w:spacing w:val="-5"/>
                <w:sz w:val="20"/>
              </w:rPr>
              <w:t>7.</w:t>
            </w:r>
          </w:p>
        </w:tc>
        <w:tc>
          <w:tcPr>
            <w:tcW w:w="2046" w:type="dxa"/>
            <w:vMerge/>
            <w:tcBorders>
              <w:top w:val="nil"/>
            </w:tcBorders>
          </w:tcPr>
          <w:p>
            <w:pPr>
              <w:rPr>
                <w:sz w:val="2"/>
                <w:szCs w:val="2"/>
              </w:rPr>
            </w:pPr>
          </w:p>
        </w:tc>
        <w:tc>
          <w:tcPr>
            <w:tcW w:w="5197" w:type="dxa"/>
          </w:tcPr>
          <w:p>
            <w:pPr>
              <w:pStyle w:val="TableParagraph"/>
              <w:spacing w:before="108"/>
              <w:ind w:left="54"/>
              <w:rPr>
                <w:sz w:val="20"/>
              </w:rPr>
            </w:pPr>
            <w:r>
              <w:rPr>
                <w:spacing w:val="-5"/>
                <w:sz w:val="20"/>
              </w:rPr>
              <w:t>接口集成文档</w:t>
            </w:r>
          </w:p>
        </w:tc>
        <w:tc>
          <w:tcPr>
            <w:tcW w:w="1085" w:type="dxa"/>
          </w:tcPr>
          <w:p>
            <w:pPr>
              <w:pStyle w:val="TableParagraph"/>
              <w:spacing w:before="108"/>
              <w:ind w:left="15" w:right="2"/>
              <w:jc w:val="center"/>
              <w:rPr>
                <w:sz w:val="20"/>
              </w:rPr>
            </w:pPr>
            <w:r>
              <w:rPr>
                <w:sz w:val="20"/>
              </w:rPr>
              <w:t>1</w:t>
            </w:r>
            <w:r>
              <w:rPr>
                <w:spacing w:val="-11"/>
                <w:sz w:val="20"/>
              </w:rPr>
              <w:t> 份</w:t>
            </w:r>
          </w:p>
        </w:tc>
      </w:tr>
      <w:tr>
        <w:trPr>
          <w:trHeight w:val="585" w:hRule="atLeast"/>
        </w:trPr>
        <w:tc>
          <w:tcPr>
            <w:tcW w:w="614" w:type="dxa"/>
          </w:tcPr>
          <w:p>
            <w:pPr>
              <w:pStyle w:val="TableParagraph"/>
              <w:spacing w:before="48"/>
              <w:ind w:right="11"/>
              <w:jc w:val="center"/>
              <w:rPr>
                <w:sz w:val="20"/>
              </w:rPr>
            </w:pPr>
            <w:r>
              <w:rPr>
                <w:spacing w:val="-5"/>
                <w:sz w:val="20"/>
              </w:rPr>
              <w:t>8.</w:t>
            </w:r>
          </w:p>
        </w:tc>
        <w:tc>
          <w:tcPr>
            <w:tcW w:w="2046" w:type="dxa"/>
            <w:vMerge/>
            <w:tcBorders>
              <w:top w:val="nil"/>
            </w:tcBorders>
          </w:tcPr>
          <w:p>
            <w:pPr>
              <w:rPr>
                <w:sz w:val="2"/>
                <w:szCs w:val="2"/>
              </w:rPr>
            </w:pPr>
          </w:p>
        </w:tc>
        <w:tc>
          <w:tcPr>
            <w:tcW w:w="5197" w:type="dxa"/>
          </w:tcPr>
          <w:p>
            <w:pPr>
              <w:pStyle w:val="TableParagraph"/>
              <w:spacing w:before="108"/>
              <w:ind w:left="54"/>
              <w:rPr>
                <w:sz w:val="20"/>
              </w:rPr>
            </w:pPr>
            <w:r>
              <w:rPr>
                <w:spacing w:val="-5"/>
                <w:sz w:val="20"/>
              </w:rPr>
              <w:t>接口测试用例</w:t>
            </w:r>
          </w:p>
        </w:tc>
        <w:tc>
          <w:tcPr>
            <w:tcW w:w="1085" w:type="dxa"/>
          </w:tcPr>
          <w:p>
            <w:pPr>
              <w:pStyle w:val="TableParagraph"/>
              <w:spacing w:before="108"/>
              <w:ind w:left="15" w:right="2"/>
              <w:jc w:val="center"/>
              <w:rPr>
                <w:sz w:val="20"/>
              </w:rPr>
            </w:pPr>
            <w:r>
              <w:rPr>
                <w:sz w:val="20"/>
              </w:rPr>
              <w:t>1</w:t>
            </w:r>
            <w:r>
              <w:rPr>
                <w:spacing w:val="-11"/>
                <w:sz w:val="20"/>
              </w:rPr>
              <w:t> 份</w:t>
            </w:r>
          </w:p>
        </w:tc>
      </w:tr>
      <w:tr>
        <w:trPr>
          <w:trHeight w:val="585" w:hRule="atLeast"/>
        </w:trPr>
        <w:tc>
          <w:tcPr>
            <w:tcW w:w="614" w:type="dxa"/>
          </w:tcPr>
          <w:p>
            <w:pPr>
              <w:pStyle w:val="TableParagraph"/>
              <w:spacing w:before="50"/>
              <w:ind w:right="11"/>
              <w:jc w:val="center"/>
              <w:rPr>
                <w:sz w:val="20"/>
              </w:rPr>
            </w:pPr>
            <w:r>
              <w:rPr>
                <w:spacing w:val="-5"/>
                <w:sz w:val="20"/>
              </w:rPr>
              <w:t>9.</w:t>
            </w:r>
          </w:p>
        </w:tc>
        <w:tc>
          <w:tcPr>
            <w:tcW w:w="2046" w:type="dxa"/>
            <w:vMerge/>
            <w:tcBorders>
              <w:top w:val="nil"/>
            </w:tcBorders>
          </w:tcPr>
          <w:p>
            <w:pPr>
              <w:rPr>
                <w:sz w:val="2"/>
                <w:szCs w:val="2"/>
              </w:rPr>
            </w:pPr>
          </w:p>
        </w:tc>
        <w:tc>
          <w:tcPr>
            <w:tcW w:w="5197" w:type="dxa"/>
          </w:tcPr>
          <w:p>
            <w:pPr>
              <w:pStyle w:val="TableParagraph"/>
              <w:spacing w:before="108"/>
              <w:ind w:left="54"/>
              <w:rPr>
                <w:sz w:val="20"/>
              </w:rPr>
            </w:pPr>
            <w:r>
              <w:rPr>
                <w:spacing w:val="-5"/>
                <w:sz w:val="20"/>
              </w:rPr>
              <w:t>接口功能测试报告</w:t>
            </w:r>
          </w:p>
        </w:tc>
        <w:tc>
          <w:tcPr>
            <w:tcW w:w="1085" w:type="dxa"/>
          </w:tcPr>
          <w:p>
            <w:pPr>
              <w:pStyle w:val="TableParagraph"/>
              <w:spacing w:before="108"/>
              <w:ind w:left="15" w:right="2"/>
              <w:jc w:val="center"/>
              <w:rPr>
                <w:sz w:val="20"/>
              </w:rPr>
            </w:pPr>
            <w:r>
              <w:rPr>
                <w:sz w:val="20"/>
              </w:rPr>
              <w:t>1</w:t>
            </w:r>
            <w:r>
              <w:rPr>
                <w:spacing w:val="-11"/>
                <w:sz w:val="20"/>
              </w:rPr>
              <w:t> 份</w:t>
            </w:r>
          </w:p>
        </w:tc>
      </w:tr>
    </w:tbl>
    <w:p>
      <w:pPr>
        <w:pStyle w:val="TableParagraph"/>
        <w:spacing w:after="0"/>
        <w:jc w:val="center"/>
        <w:rPr>
          <w:sz w:val="20"/>
        </w:rPr>
        <w:sectPr>
          <w:pgSz w:w="12240" w:h="15840"/>
          <w:pgMar w:header="826" w:footer="0" w:top="1300" w:bottom="1228" w:left="1440" w:right="720"/>
        </w:sectPr>
      </w:pPr>
    </w:p>
    <w:tbl>
      <w:tblPr>
        <w:tblW w:w="0" w:type="auto"/>
        <w:jc w:val="left"/>
        <w:tblInd w:w="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14"/>
        <w:gridCol w:w="2046"/>
        <w:gridCol w:w="5197"/>
        <w:gridCol w:w="1085"/>
      </w:tblGrid>
      <w:tr>
        <w:trPr>
          <w:trHeight w:val="585" w:hRule="atLeast"/>
        </w:trPr>
        <w:tc>
          <w:tcPr>
            <w:tcW w:w="614" w:type="dxa"/>
          </w:tcPr>
          <w:p>
            <w:pPr>
              <w:pStyle w:val="TableParagraph"/>
              <w:spacing w:before="48"/>
              <w:ind w:left="116" w:right="11"/>
              <w:jc w:val="center"/>
              <w:rPr>
                <w:sz w:val="20"/>
              </w:rPr>
            </w:pPr>
            <w:r>
              <w:rPr>
                <w:spacing w:val="-5"/>
                <w:sz w:val="20"/>
              </w:rPr>
              <w:t>10.</w:t>
            </w:r>
          </w:p>
        </w:tc>
        <w:tc>
          <w:tcPr>
            <w:tcW w:w="2046" w:type="dxa"/>
            <w:vMerge w:val="restart"/>
          </w:tcPr>
          <w:p>
            <w:pPr>
              <w:pStyle w:val="TableParagraph"/>
              <w:rPr>
                <w:rFonts w:ascii="Times New Roman"/>
                <w:sz w:val="20"/>
              </w:rPr>
            </w:pPr>
          </w:p>
        </w:tc>
        <w:tc>
          <w:tcPr>
            <w:tcW w:w="5197" w:type="dxa"/>
          </w:tcPr>
          <w:p>
            <w:pPr>
              <w:pStyle w:val="TableParagraph"/>
              <w:spacing w:before="108"/>
              <w:ind w:left="54"/>
              <w:rPr>
                <w:sz w:val="20"/>
              </w:rPr>
            </w:pPr>
            <w:r>
              <w:rPr>
                <w:spacing w:val="-5"/>
                <w:sz w:val="20"/>
              </w:rPr>
              <w:t>接口性能测试报告</w:t>
            </w:r>
          </w:p>
        </w:tc>
        <w:tc>
          <w:tcPr>
            <w:tcW w:w="1085" w:type="dxa"/>
          </w:tcPr>
          <w:p>
            <w:pPr>
              <w:pStyle w:val="TableParagraph"/>
              <w:spacing w:before="108"/>
              <w:ind w:left="15" w:right="2"/>
              <w:jc w:val="center"/>
              <w:rPr>
                <w:sz w:val="20"/>
              </w:rPr>
            </w:pPr>
            <w:r>
              <w:rPr>
                <w:sz w:val="20"/>
              </w:rPr>
              <w:t>1</w:t>
            </w:r>
            <w:r>
              <w:rPr>
                <w:spacing w:val="-11"/>
                <w:sz w:val="20"/>
              </w:rPr>
              <w:t> 份</w:t>
            </w:r>
          </w:p>
        </w:tc>
      </w:tr>
      <w:tr>
        <w:trPr>
          <w:trHeight w:val="585" w:hRule="atLeast"/>
        </w:trPr>
        <w:tc>
          <w:tcPr>
            <w:tcW w:w="614" w:type="dxa"/>
          </w:tcPr>
          <w:p>
            <w:pPr>
              <w:pStyle w:val="TableParagraph"/>
              <w:spacing w:before="50"/>
              <w:ind w:left="116" w:right="11"/>
              <w:jc w:val="center"/>
              <w:rPr>
                <w:sz w:val="20"/>
              </w:rPr>
            </w:pPr>
            <w:r>
              <w:rPr>
                <w:spacing w:val="-5"/>
                <w:sz w:val="20"/>
              </w:rPr>
              <w:t>11.</w:t>
            </w:r>
          </w:p>
        </w:tc>
        <w:tc>
          <w:tcPr>
            <w:tcW w:w="2046" w:type="dxa"/>
            <w:vMerge/>
            <w:tcBorders>
              <w:top w:val="nil"/>
            </w:tcBorders>
          </w:tcPr>
          <w:p>
            <w:pPr>
              <w:rPr>
                <w:sz w:val="2"/>
                <w:szCs w:val="2"/>
              </w:rPr>
            </w:pPr>
          </w:p>
        </w:tc>
        <w:tc>
          <w:tcPr>
            <w:tcW w:w="5197" w:type="dxa"/>
          </w:tcPr>
          <w:p>
            <w:pPr>
              <w:pStyle w:val="TableParagraph"/>
              <w:spacing w:before="108"/>
              <w:ind w:left="54"/>
              <w:rPr>
                <w:sz w:val="20"/>
              </w:rPr>
            </w:pPr>
            <w:r>
              <w:rPr>
                <w:spacing w:val="-5"/>
                <w:sz w:val="20"/>
              </w:rPr>
              <w:t>接口静态扫描报告</w:t>
            </w:r>
          </w:p>
        </w:tc>
        <w:tc>
          <w:tcPr>
            <w:tcW w:w="1085" w:type="dxa"/>
          </w:tcPr>
          <w:p>
            <w:pPr>
              <w:pStyle w:val="TableParagraph"/>
              <w:spacing w:before="108"/>
              <w:ind w:left="15" w:right="2"/>
              <w:jc w:val="center"/>
              <w:rPr>
                <w:sz w:val="20"/>
              </w:rPr>
            </w:pPr>
            <w:r>
              <w:rPr>
                <w:sz w:val="20"/>
              </w:rPr>
              <w:t>1</w:t>
            </w:r>
            <w:r>
              <w:rPr>
                <w:spacing w:val="-11"/>
                <w:sz w:val="20"/>
              </w:rPr>
              <w:t> 份</w:t>
            </w:r>
          </w:p>
        </w:tc>
      </w:tr>
      <w:tr>
        <w:trPr>
          <w:trHeight w:val="586" w:hRule="atLeast"/>
        </w:trPr>
        <w:tc>
          <w:tcPr>
            <w:tcW w:w="614" w:type="dxa"/>
          </w:tcPr>
          <w:p>
            <w:pPr>
              <w:pStyle w:val="TableParagraph"/>
              <w:spacing w:before="50"/>
              <w:ind w:left="116" w:right="11"/>
              <w:jc w:val="center"/>
              <w:rPr>
                <w:sz w:val="20"/>
              </w:rPr>
            </w:pPr>
            <w:r>
              <w:rPr>
                <w:spacing w:val="-5"/>
                <w:sz w:val="20"/>
              </w:rPr>
              <w:t>12.</w:t>
            </w:r>
          </w:p>
        </w:tc>
        <w:tc>
          <w:tcPr>
            <w:tcW w:w="2046" w:type="dxa"/>
            <w:vMerge/>
            <w:tcBorders>
              <w:top w:val="nil"/>
            </w:tcBorders>
          </w:tcPr>
          <w:p>
            <w:pPr>
              <w:rPr>
                <w:sz w:val="2"/>
                <w:szCs w:val="2"/>
              </w:rPr>
            </w:pPr>
          </w:p>
        </w:tc>
        <w:tc>
          <w:tcPr>
            <w:tcW w:w="5197" w:type="dxa"/>
          </w:tcPr>
          <w:p>
            <w:pPr>
              <w:pStyle w:val="TableParagraph"/>
              <w:spacing w:before="108"/>
              <w:ind w:left="54"/>
              <w:rPr>
                <w:sz w:val="20"/>
              </w:rPr>
            </w:pPr>
            <w:r>
              <w:rPr>
                <w:spacing w:val="-5"/>
                <w:sz w:val="20"/>
              </w:rPr>
              <w:t>接口漏洞扫描报告</w:t>
            </w:r>
          </w:p>
        </w:tc>
        <w:tc>
          <w:tcPr>
            <w:tcW w:w="1085" w:type="dxa"/>
          </w:tcPr>
          <w:p>
            <w:pPr>
              <w:pStyle w:val="TableParagraph"/>
              <w:spacing w:before="108"/>
              <w:ind w:left="15" w:right="2"/>
              <w:jc w:val="center"/>
              <w:rPr>
                <w:sz w:val="20"/>
              </w:rPr>
            </w:pPr>
            <w:r>
              <w:rPr>
                <w:sz w:val="20"/>
              </w:rPr>
              <w:t>1</w:t>
            </w:r>
            <w:r>
              <w:rPr>
                <w:spacing w:val="-11"/>
                <w:sz w:val="20"/>
              </w:rPr>
              <w:t> 份</w:t>
            </w:r>
          </w:p>
        </w:tc>
      </w:tr>
      <w:tr>
        <w:trPr>
          <w:trHeight w:val="587" w:hRule="atLeast"/>
        </w:trPr>
        <w:tc>
          <w:tcPr>
            <w:tcW w:w="614" w:type="dxa"/>
          </w:tcPr>
          <w:p>
            <w:pPr>
              <w:pStyle w:val="TableParagraph"/>
              <w:spacing w:before="51"/>
              <w:ind w:left="116" w:right="11"/>
              <w:jc w:val="center"/>
              <w:rPr>
                <w:sz w:val="20"/>
              </w:rPr>
            </w:pPr>
            <w:r>
              <w:rPr>
                <w:spacing w:val="-5"/>
                <w:sz w:val="20"/>
              </w:rPr>
              <w:t>13.</w:t>
            </w:r>
          </w:p>
        </w:tc>
        <w:tc>
          <w:tcPr>
            <w:tcW w:w="2046" w:type="dxa"/>
            <w:vMerge w:val="restart"/>
          </w:tcPr>
          <w:p>
            <w:pPr>
              <w:pStyle w:val="TableParagraph"/>
              <w:rPr>
                <w:sz w:val="20"/>
              </w:rPr>
            </w:pPr>
          </w:p>
          <w:p>
            <w:pPr>
              <w:pStyle w:val="TableParagraph"/>
              <w:rPr>
                <w:sz w:val="20"/>
              </w:rPr>
            </w:pPr>
          </w:p>
          <w:p>
            <w:pPr>
              <w:pStyle w:val="TableParagraph"/>
              <w:spacing w:before="229"/>
              <w:rPr>
                <w:sz w:val="20"/>
              </w:rPr>
            </w:pPr>
          </w:p>
          <w:p>
            <w:pPr>
              <w:pStyle w:val="TableParagraph"/>
              <w:ind w:left="629"/>
              <w:rPr>
                <w:sz w:val="20"/>
              </w:rPr>
            </w:pPr>
            <w:r>
              <w:rPr>
                <w:spacing w:val="-7"/>
                <w:sz w:val="20"/>
              </w:rPr>
              <w:t>操作手册</w:t>
            </w:r>
          </w:p>
        </w:tc>
        <w:tc>
          <w:tcPr>
            <w:tcW w:w="5197" w:type="dxa"/>
          </w:tcPr>
          <w:p>
            <w:pPr>
              <w:pStyle w:val="TableParagraph"/>
              <w:spacing w:before="109"/>
              <w:ind w:left="54"/>
              <w:rPr>
                <w:sz w:val="20"/>
              </w:rPr>
            </w:pPr>
            <w:r>
              <w:rPr>
                <w:spacing w:val="-5"/>
                <w:sz w:val="20"/>
              </w:rPr>
              <w:t>程序员手册、密码服务器手册等各类手册</w:t>
            </w:r>
          </w:p>
        </w:tc>
        <w:tc>
          <w:tcPr>
            <w:tcW w:w="1085" w:type="dxa"/>
          </w:tcPr>
          <w:p>
            <w:pPr>
              <w:pStyle w:val="TableParagraph"/>
              <w:spacing w:before="109"/>
              <w:ind w:left="15" w:right="4"/>
              <w:jc w:val="center"/>
              <w:rPr>
                <w:sz w:val="20"/>
              </w:rPr>
            </w:pPr>
            <w:r>
              <w:rPr>
                <w:sz w:val="20"/>
              </w:rPr>
              <w:t>1</w:t>
            </w:r>
            <w:r>
              <w:rPr>
                <w:spacing w:val="-12"/>
                <w:sz w:val="20"/>
              </w:rPr>
              <w:t> 份</w:t>
            </w:r>
          </w:p>
        </w:tc>
      </w:tr>
      <w:tr>
        <w:trPr>
          <w:trHeight w:val="586" w:hRule="atLeast"/>
        </w:trPr>
        <w:tc>
          <w:tcPr>
            <w:tcW w:w="614" w:type="dxa"/>
          </w:tcPr>
          <w:p>
            <w:pPr>
              <w:pStyle w:val="TableParagraph"/>
              <w:spacing w:before="49"/>
              <w:ind w:left="116" w:right="11"/>
              <w:jc w:val="center"/>
              <w:rPr>
                <w:sz w:val="20"/>
              </w:rPr>
            </w:pPr>
            <w:r>
              <w:rPr>
                <w:spacing w:val="-5"/>
                <w:sz w:val="20"/>
              </w:rPr>
              <w:t>14.</w:t>
            </w:r>
          </w:p>
        </w:tc>
        <w:tc>
          <w:tcPr>
            <w:tcW w:w="2046" w:type="dxa"/>
            <w:vMerge/>
            <w:tcBorders>
              <w:top w:val="nil"/>
            </w:tcBorders>
          </w:tcPr>
          <w:p>
            <w:pPr>
              <w:rPr>
                <w:sz w:val="2"/>
                <w:szCs w:val="2"/>
              </w:rPr>
            </w:pPr>
          </w:p>
        </w:tc>
        <w:tc>
          <w:tcPr>
            <w:tcW w:w="5197" w:type="dxa"/>
          </w:tcPr>
          <w:p>
            <w:pPr>
              <w:pStyle w:val="TableParagraph"/>
              <w:spacing w:before="106"/>
              <w:ind w:left="54"/>
              <w:rPr>
                <w:sz w:val="20"/>
              </w:rPr>
            </w:pPr>
            <w:r>
              <w:rPr>
                <w:spacing w:val="-5"/>
                <w:sz w:val="20"/>
              </w:rPr>
              <w:t>软件安装手册</w:t>
            </w:r>
          </w:p>
        </w:tc>
        <w:tc>
          <w:tcPr>
            <w:tcW w:w="1085" w:type="dxa"/>
          </w:tcPr>
          <w:p>
            <w:pPr>
              <w:pStyle w:val="TableParagraph"/>
              <w:spacing w:before="106"/>
              <w:ind w:left="15" w:right="2"/>
              <w:jc w:val="center"/>
              <w:rPr>
                <w:sz w:val="20"/>
              </w:rPr>
            </w:pPr>
            <w:r>
              <w:rPr>
                <w:sz w:val="20"/>
              </w:rPr>
              <w:t>1</w:t>
            </w:r>
            <w:r>
              <w:rPr>
                <w:spacing w:val="-11"/>
                <w:sz w:val="20"/>
              </w:rPr>
              <w:t> 份</w:t>
            </w:r>
          </w:p>
        </w:tc>
      </w:tr>
      <w:tr>
        <w:trPr>
          <w:trHeight w:val="585" w:hRule="atLeast"/>
        </w:trPr>
        <w:tc>
          <w:tcPr>
            <w:tcW w:w="614" w:type="dxa"/>
          </w:tcPr>
          <w:p>
            <w:pPr>
              <w:pStyle w:val="TableParagraph"/>
              <w:spacing w:before="48"/>
              <w:ind w:left="116" w:right="11"/>
              <w:jc w:val="center"/>
              <w:rPr>
                <w:sz w:val="20"/>
              </w:rPr>
            </w:pPr>
            <w:r>
              <w:rPr>
                <w:spacing w:val="-5"/>
                <w:sz w:val="20"/>
              </w:rPr>
              <w:t>15.</w:t>
            </w:r>
          </w:p>
        </w:tc>
        <w:tc>
          <w:tcPr>
            <w:tcW w:w="2046" w:type="dxa"/>
            <w:vMerge/>
            <w:tcBorders>
              <w:top w:val="nil"/>
            </w:tcBorders>
          </w:tcPr>
          <w:p>
            <w:pPr>
              <w:rPr>
                <w:sz w:val="2"/>
                <w:szCs w:val="2"/>
              </w:rPr>
            </w:pPr>
          </w:p>
        </w:tc>
        <w:tc>
          <w:tcPr>
            <w:tcW w:w="5197" w:type="dxa"/>
          </w:tcPr>
          <w:p>
            <w:pPr>
              <w:pStyle w:val="TableParagraph"/>
              <w:spacing w:before="108"/>
              <w:ind w:left="54"/>
              <w:rPr>
                <w:sz w:val="20"/>
              </w:rPr>
            </w:pPr>
            <w:r>
              <w:rPr>
                <w:spacing w:val="-2"/>
                <w:sz w:val="20"/>
              </w:rPr>
              <w:t>PKI</w:t>
            </w:r>
            <w:r>
              <w:rPr>
                <w:spacing w:val="-6"/>
                <w:sz w:val="20"/>
              </w:rPr>
              <w:t> 系统部署手册</w:t>
            </w:r>
          </w:p>
        </w:tc>
        <w:tc>
          <w:tcPr>
            <w:tcW w:w="1085" w:type="dxa"/>
          </w:tcPr>
          <w:p>
            <w:pPr>
              <w:pStyle w:val="TableParagraph"/>
              <w:spacing w:before="108"/>
              <w:ind w:left="15" w:right="4"/>
              <w:jc w:val="center"/>
              <w:rPr>
                <w:sz w:val="20"/>
              </w:rPr>
            </w:pPr>
            <w:r>
              <w:rPr>
                <w:sz w:val="20"/>
              </w:rPr>
              <w:t>1</w:t>
            </w:r>
            <w:r>
              <w:rPr>
                <w:spacing w:val="-12"/>
                <w:sz w:val="20"/>
              </w:rPr>
              <w:t> 份</w:t>
            </w:r>
          </w:p>
        </w:tc>
      </w:tr>
      <w:tr>
        <w:trPr>
          <w:trHeight w:val="585" w:hRule="atLeast"/>
        </w:trPr>
        <w:tc>
          <w:tcPr>
            <w:tcW w:w="614" w:type="dxa"/>
          </w:tcPr>
          <w:p>
            <w:pPr>
              <w:pStyle w:val="TableParagraph"/>
              <w:spacing w:before="48"/>
              <w:ind w:left="116" w:right="11"/>
              <w:jc w:val="center"/>
              <w:rPr>
                <w:sz w:val="20"/>
              </w:rPr>
            </w:pPr>
            <w:r>
              <w:rPr>
                <w:spacing w:val="-5"/>
                <w:sz w:val="20"/>
              </w:rPr>
              <w:t>16.</w:t>
            </w:r>
          </w:p>
        </w:tc>
        <w:tc>
          <w:tcPr>
            <w:tcW w:w="2046" w:type="dxa"/>
            <w:vMerge/>
            <w:tcBorders>
              <w:top w:val="nil"/>
            </w:tcBorders>
          </w:tcPr>
          <w:p>
            <w:pPr>
              <w:rPr>
                <w:sz w:val="2"/>
                <w:szCs w:val="2"/>
              </w:rPr>
            </w:pPr>
          </w:p>
        </w:tc>
        <w:tc>
          <w:tcPr>
            <w:tcW w:w="5197" w:type="dxa"/>
          </w:tcPr>
          <w:p>
            <w:pPr>
              <w:pStyle w:val="TableParagraph"/>
              <w:spacing w:before="108"/>
              <w:ind w:left="54"/>
              <w:rPr>
                <w:sz w:val="20"/>
              </w:rPr>
            </w:pPr>
            <w:r>
              <w:rPr>
                <w:spacing w:val="-5"/>
                <w:sz w:val="20"/>
              </w:rPr>
              <w:t>用户操作手册</w:t>
            </w:r>
          </w:p>
        </w:tc>
        <w:tc>
          <w:tcPr>
            <w:tcW w:w="1085" w:type="dxa"/>
          </w:tcPr>
          <w:p>
            <w:pPr>
              <w:pStyle w:val="TableParagraph"/>
              <w:spacing w:before="108"/>
              <w:ind w:left="15" w:right="2"/>
              <w:jc w:val="center"/>
              <w:rPr>
                <w:sz w:val="20"/>
              </w:rPr>
            </w:pPr>
            <w:r>
              <w:rPr>
                <w:sz w:val="20"/>
              </w:rPr>
              <w:t>1</w:t>
            </w:r>
            <w:r>
              <w:rPr>
                <w:spacing w:val="-11"/>
                <w:sz w:val="20"/>
              </w:rPr>
              <w:t> 份</w:t>
            </w:r>
          </w:p>
        </w:tc>
      </w:tr>
      <w:tr>
        <w:trPr>
          <w:trHeight w:val="585" w:hRule="atLeast"/>
        </w:trPr>
        <w:tc>
          <w:tcPr>
            <w:tcW w:w="614" w:type="dxa"/>
          </w:tcPr>
          <w:p>
            <w:pPr>
              <w:pStyle w:val="TableParagraph"/>
              <w:spacing w:before="50"/>
              <w:ind w:left="116" w:right="11"/>
              <w:jc w:val="center"/>
              <w:rPr>
                <w:sz w:val="20"/>
              </w:rPr>
            </w:pPr>
            <w:r>
              <w:rPr>
                <w:spacing w:val="-5"/>
                <w:sz w:val="20"/>
              </w:rPr>
              <w:t>17.</w:t>
            </w:r>
          </w:p>
        </w:tc>
        <w:tc>
          <w:tcPr>
            <w:tcW w:w="2046" w:type="dxa"/>
            <w:vMerge/>
            <w:tcBorders>
              <w:top w:val="nil"/>
            </w:tcBorders>
          </w:tcPr>
          <w:p>
            <w:pPr>
              <w:rPr>
                <w:sz w:val="2"/>
                <w:szCs w:val="2"/>
              </w:rPr>
            </w:pPr>
          </w:p>
        </w:tc>
        <w:tc>
          <w:tcPr>
            <w:tcW w:w="5197" w:type="dxa"/>
          </w:tcPr>
          <w:p>
            <w:pPr>
              <w:pStyle w:val="TableParagraph"/>
              <w:spacing w:before="108"/>
              <w:ind w:left="54"/>
              <w:rPr>
                <w:sz w:val="20"/>
              </w:rPr>
            </w:pPr>
            <w:r>
              <w:rPr>
                <w:spacing w:val="-7"/>
                <w:sz w:val="20"/>
              </w:rPr>
              <w:t>运维手册</w:t>
            </w:r>
          </w:p>
        </w:tc>
        <w:tc>
          <w:tcPr>
            <w:tcW w:w="1085" w:type="dxa"/>
          </w:tcPr>
          <w:p>
            <w:pPr>
              <w:pStyle w:val="TableParagraph"/>
              <w:spacing w:before="108"/>
              <w:ind w:left="15" w:right="2"/>
              <w:jc w:val="center"/>
              <w:rPr>
                <w:sz w:val="20"/>
              </w:rPr>
            </w:pPr>
            <w:r>
              <w:rPr>
                <w:sz w:val="20"/>
              </w:rPr>
              <w:t>1</w:t>
            </w:r>
            <w:r>
              <w:rPr>
                <w:spacing w:val="-11"/>
                <w:sz w:val="20"/>
              </w:rPr>
              <w:t> 份</w:t>
            </w:r>
          </w:p>
        </w:tc>
      </w:tr>
      <w:tr>
        <w:trPr>
          <w:trHeight w:val="585" w:hRule="atLeast"/>
        </w:trPr>
        <w:tc>
          <w:tcPr>
            <w:tcW w:w="614" w:type="dxa"/>
          </w:tcPr>
          <w:p>
            <w:pPr>
              <w:pStyle w:val="TableParagraph"/>
              <w:spacing w:before="50"/>
              <w:ind w:left="116" w:right="11"/>
              <w:jc w:val="center"/>
              <w:rPr>
                <w:sz w:val="20"/>
              </w:rPr>
            </w:pPr>
            <w:r>
              <w:rPr>
                <w:spacing w:val="-5"/>
                <w:sz w:val="20"/>
              </w:rPr>
              <w:t>18.</w:t>
            </w:r>
          </w:p>
        </w:tc>
        <w:tc>
          <w:tcPr>
            <w:tcW w:w="2046" w:type="dxa"/>
            <w:vMerge w:val="restart"/>
          </w:tcPr>
          <w:p>
            <w:pPr>
              <w:pStyle w:val="TableParagraph"/>
              <w:spacing w:before="72"/>
              <w:rPr>
                <w:sz w:val="20"/>
              </w:rPr>
            </w:pPr>
          </w:p>
          <w:p>
            <w:pPr>
              <w:pStyle w:val="TableParagraph"/>
              <w:ind w:left="134"/>
              <w:rPr>
                <w:sz w:val="20"/>
              </w:rPr>
            </w:pPr>
            <w:r>
              <w:rPr>
                <w:spacing w:val="-5"/>
                <w:sz w:val="20"/>
              </w:rPr>
              <w:t>运维文档与培训文档</w:t>
            </w:r>
          </w:p>
        </w:tc>
        <w:tc>
          <w:tcPr>
            <w:tcW w:w="5197" w:type="dxa"/>
          </w:tcPr>
          <w:p>
            <w:pPr>
              <w:pStyle w:val="TableParagraph"/>
              <w:spacing w:before="108"/>
              <w:ind w:left="54"/>
              <w:rPr>
                <w:sz w:val="20"/>
              </w:rPr>
            </w:pPr>
            <w:r>
              <w:rPr>
                <w:spacing w:val="-5"/>
                <w:sz w:val="20"/>
              </w:rPr>
              <w:t>用户培训材料</w:t>
            </w:r>
          </w:p>
        </w:tc>
        <w:tc>
          <w:tcPr>
            <w:tcW w:w="1085" w:type="dxa"/>
          </w:tcPr>
          <w:p>
            <w:pPr>
              <w:pStyle w:val="TableParagraph"/>
              <w:spacing w:before="108"/>
              <w:ind w:left="15" w:right="2"/>
              <w:jc w:val="center"/>
              <w:rPr>
                <w:sz w:val="20"/>
              </w:rPr>
            </w:pPr>
            <w:r>
              <w:rPr>
                <w:sz w:val="20"/>
              </w:rPr>
              <w:t>1</w:t>
            </w:r>
            <w:r>
              <w:rPr>
                <w:spacing w:val="-11"/>
                <w:sz w:val="20"/>
              </w:rPr>
              <w:t> 份</w:t>
            </w:r>
          </w:p>
        </w:tc>
      </w:tr>
      <w:tr>
        <w:trPr>
          <w:trHeight w:val="588" w:hRule="atLeast"/>
        </w:trPr>
        <w:tc>
          <w:tcPr>
            <w:tcW w:w="614" w:type="dxa"/>
          </w:tcPr>
          <w:p>
            <w:pPr>
              <w:pStyle w:val="TableParagraph"/>
              <w:spacing w:before="52"/>
              <w:ind w:left="116" w:right="11"/>
              <w:jc w:val="center"/>
              <w:rPr>
                <w:sz w:val="20"/>
              </w:rPr>
            </w:pPr>
            <w:r>
              <w:rPr>
                <w:spacing w:val="-5"/>
                <w:sz w:val="20"/>
              </w:rPr>
              <w:t>19.</w:t>
            </w:r>
          </w:p>
        </w:tc>
        <w:tc>
          <w:tcPr>
            <w:tcW w:w="2046" w:type="dxa"/>
            <w:vMerge/>
            <w:tcBorders>
              <w:top w:val="nil"/>
            </w:tcBorders>
          </w:tcPr>
          <w:p>
            <w:pPr>
              <w:rPr>
                <w:sz w:val="2"/>
                <w:szCs w:val="2"/>
              </w:rPr>
            </w:pPr>
          </w:p>
        </w:tc>
        <w:tc>
          <w:tcPr>
            <w:tcW w:w="5197" w:type="dxa"/>
          </w:tcPr>
          <w:p>
            <w:pPr>
              <w:pStyle w:val="TableParagraph"/>
              <w:spacing w:before="110"/>
              <w:ind w:left="54"/>
              <w:rPr>
                <w:sz w:val="20"/>
              </w:rPr>
            </w:pPr>
            <w:r>
              <w:rPr>
                <w:spacing w:val="-5"/>
                <w:sz w:val="20"/>
              </w:rPr>
              <w:t>组件失效分析报告</w:t>
            </w:r>
          </w:p>
        </w:tc>
        <w:tc>
          <w:tcPr>
            <w:tcW w:w="1085" w:type="dxa"/>
          </w:tcPr>
          <w:p>
            <w:pPr>
              <w:pStyle w:val="TableParagraph"/>
              <w:spacing w:before="110"/>
              <w:ind w:left="15" w:right="2"/>
              <w:jc w:val="center"/>
              <w:rPr>
                <w:sz w:val="20"/>
              </w:rPr>
            </w:pPr>
            <w:r>
              <w:rPr>
                <w:sz w:val="20"/>
              </w:rPr>
              <w:t>1</w:t>
            </w:r>
            <w:r>
              <w:rPr>
                <w:spacing w:val="-11"/>
                <w:sz w:val="20"/>
              </w:rPr>
              <w:t> 份</w:t>
            </w:r>
          </w:p>
        </w:tc>
      </w:tr>
    </w:tbl>
    <w:p>
      <w:pPr>
        <w:pStyle w:val="Heading1"/>
        <w:numPr>
          <w:ilvl w:val="0"/>
          <w:numId w:val="2"/>
        </w:numPr>
        <w:tabs>
          <w:tab w:pos="1165" w:val="left" w:leader="none"/>
        </w:tabs>
        <w:spacing w:line="240" w:lineRule="auto" w:before="353" w:after="0"/>
        <w:ind w:left="1165" w:right="0" w:hanging="395"/>
        <w:jc w:val="left"/>
      </w:pPr>
      <w:bookmarkStart w:name="_TOC_250004" w:id="44"/>
      <w:bookmarkEnd w:id="44"/>
      <w:r>
        <w:rPr>
          <w:spacing w:val="-3"/>
        </w:rPr>
        <w:t>项目培训</w:t>
      </w:r>
    </w:p>
    <w:p>
      <w:pPr>
        <w:pStyle w:val="Heading2"/>
        <w:numPr>
          <w:ilvl w:val="1"/>
          <w:numId w:val="2"/>
        </w:numPr>
        <w:tabs>
          <w:tab w:pos="1559" w:val="left" w:leader="none"/>
        </w:tabs>
        <w:spacing w:line="240" w:lineRule="auto" w:before="268" w:after="0"/>
        <w:ind w:left="1559" w:right="0" w:hanging="789"/>
        <w:jc w:val="left"/>
        <w:rPr>
          <w:rFonts w:ascii="Microsoft YaHei" w:eastAsia="Microsoft YaHei"/>
        </w:rPr>
      </w:pPr>
      <w:bookmarkStart w:name="_TOC_250003" w:id="45"/>
      <w:bookmarkEnd w:id="45"/>
      <w:r>
        <w:rPr>
          <w:rFonts w:ascii="Microsoft YaHei" w:eastAsia="Microsoft YaHei"/>
          <w:spacing w:val="-6"/>
        </w:rPr>
        <w:t>培训目的</w:t>
      </w:r>
    </w:p>
    <w:p>
      <w:pPr>
        <w:pStyle w:val="BodyText"/>
        <w:spacing w:line="381" w:lineRule="auto" w:before="332"/>
        <w:ind w:left="770" w:right="1399" w:firstLine="451"/>
      </w:pPr>
      <w:r>
        <w:rPr>
          <w:spacing w:val="-2"/>
        </w:rPr>
        <w:t>通过对甲方技术人员和其他相关人员的培训，使甲方技术人员和其他相关人员的安全</w:t>
      </w:r>
      <w:r>
        <w:rPr>
          <w:spacing w:val="-4"/>
        </w:rPr>
        <w:t>意识、安全管理能力、安全基础知识得到提高，使甲方技术人员对本次项目的产品从原理、</w:t>
      </w:r>
      <w:r>
        <w:rPr>
          <w:spacing w:val="-5"/>
        </w:rPr>
        <w:t>配置、操作使用与维护等方面有一个透彻地了解，能够更好地进行系统上线后的日常运维。</w:t>
      </w:r>
    </w:p>
    <w:p>
      <w:pPr>
        <w:pStyle w:val="Heading2"/>
        <w:numPr>
          <w:ilvl w:val="1"/>
          <w:numId w:val="2"/>
        </w:numPr>
        <w:tabs>
          <w:tab w:pos="1559" w:val="left" w:leader="none"/>
        </w:tabs>
        <w:spacing w:line="240" w:lineRule="auto" w:before="119" w:after="0"/>
        <w:ind w:left="1559" w:right="0" w:hanging="789"/>
        <w:jc w:val="left"/>
        <w:rPr>
          <w:rFonts w:ascii="Microsoft YaHei" w:eastAsia="Microsoft YaHei"/>
        </w:rPr>
      </w:pPr>
      <w:bookmarkStart w:name="_TOC_250002" w:id="46"/>
      <w:bookmarkEnd w:id="46"/>
      <w:r>
        <w:rPr>
          <w:rFonts w:ascii="Microsoft YaHei" w:eastAsia="Microsoft YaHei"/>
          <w:spacing w:val="-6"/>
        </w:rPr>
        <w:t>技术培训</w:t>
      </w:r>
    </w:p>
    <w:p>
      <w:pPr>
        <w:pStyle w:val="BodyText"/>
        <w:spacing w:line="381" w:lineRule="auto" w:before="335"/>
        <w:ind w:left="770" w:right="1501" w:firstLine="451"/>
      </w:pPr>
      <w:r>
        <w:rPr>
          <w:spacing w:val="-2"/>
        </w:rPr>
        <w:t>以系统交付使用后，甲方工程师能够完全对系统进行功能配置、开发、运行维护为目的和标准，乙方需要对该系统项目组的甲方技术人员提供以下培训：</w:t>
      </w:r>
    </w:p>
    <w:p>
      <w:pPr>
        <w:pStyle w:val="ListParagraph"/>
        <w:numPr>
          <w:ilvl w:val="0"/>
          <w:numId w:val="15"/>
        </w:numPr>
        <w:tabs>
          <w:tab w:pos="1617" w:val="left" w:leader="none"/>
        </w:tabs>
        <w:spacing w:line="240" w:lineRule="auto" w:before="1" w:after="0"/>
        <w:ind w:left="1617" w:right="0" w:hanging="396"/>
        <w:jc w:val="left"/>
        <w:rPr>
          <w:sz w:val="20"/>
        </w:rPr>
      </w:pPr>
      <w:r>
        <w:rPr>
          <w:spacing w:val="-4"/>
          <w:sz w:val="20"/>
        </w:rPr>
        <w:t>PKI</w:t>
      </w:r>
      <w:r>
        <w:rPr>
          <w:spacing w:val="-5"/>
          <w:sz w:val="20"/>
        </w:rPr>
        <w:t> 系统安装部署及初始化</w:t>
      </w:r>
    </w:p>
    <w:p>
      <w:pPr>
        <w:pStyle w:val="ListParagraph"/>
        <w:numPr>
          <w:ilvl w:val="0"/>
          <w:numId w:val="15"/>
        </w:numPr>
        <w:tabs>
          <w:tab w:pos="1617" w:val="left" w:leader="none"/>
        </w:tabs>
        <w:spacing w:line="240" w:lineRule="auto" w:before="217" w:after="0"/>
        <w:ind w:left="1617" w:right="0" w:hanging="396"/>
        <w:jc w:val="left"/>
        <w:rPr>
          <w:sz w:val="20"/>
        </w:rPr>
      </w:pPr>
      <w:r>
        <w:rPr>
          <w:spacing w:val="-4"/>
          <w:sz w:val="20"/>
        </w:rPr>
        <w:t>PKI</w:t>
      </w:r>
      <w:r>
        <w:rPr>
          <w:spacing w:val="-5"/>
          <w:sz w:val="20"/>
        </w:rPr>
        <w:t> 系统架构配置优化调整</w:t>
      </w:r>
    </w:p>
    <w:p>
      <w:pPr>
        <w:pStyle w:val="ListParagraph"/>
        <w:spacing w:after="0" w:line="240" w:lineRule="auto"/>
        <w:jc w:val="left"/>
        <w:rPr>
          <w:sz w:val="20"/>
        </w:rPr>
        <w:sectPr>
          <w:type w:val="continuous"/>
          <w:pgSz w:w="12240" w:h="15840"/>
          <w:pgMar w:header="826" w:footer="0" w:top="1300" w:bottom="280" w:left="1440" w:right="720"/>
        </w:sectPr>
      </w:pPr>
    </w:p>
    <w:p>
      <w:pPr>
        <w:pStyle w:val="ListParagraph"/>
        <w:numPr>
          <w:ilvl w:val="0"/>
          <w:numId w:val="15"/>
        </w:numPr>
        <w:tabs>
          <w:tab w:pos="1617" w:val="left" w:leader="none"/>
        </w:tabs>
        <w:spacing w:line="240" w:lineRule="auto" w:before="160" w:after="0"/>
        <w:ind w:left="1617" w:right="0" w:hanging="396"/>
        <w:jc w:val="left"/>
        <w:rPr>
          <w:sz w:val="20"/>
        </w:rPr>
      </w:pPr>
      <w:r>
        <w:rPr>
          <w:spacing w:val="-4"/>
          <w:sz w:val="20"/>
        </w:rPr>
        <w:t>PKI</w:t>
      </w:r>
      <w:r>
        <w:rPr>
          <w:spacing w:val="-5"/>
          <w:sz w:val="20"/>
        </w:rPr>
        <w:t> 系统应用配置及调整</w:t>
      </w:r>
    </w:p>
    <w:p>
      <w:pPr>
        <w:pStyle w:val="ListParagraph"/>
        <w:numPr>
          <w:ilvl w:val="0"/>
          <w:numId w:val="15"/>
        </w:numPr>
        <w:tabs>
          <w:tab w:pos="1617" w:val="left" w:leader="none"/>
        </w:tabs>
        <w:spacing w:line="240" w:lineRule="auto" w:before="220" w:after="0"/>
        <w:ind w:left="1617" w:right="0" w:hanging="396"/>
        <w:jc w:val="left"/>
        <w:rPr>
          <w:sz w:val="20"/>
        </w:rPr>
      </w:pPr>
      <w:r>
        <w:rPr>
          <w:spacing w:val="-4"/>
          <w:sz w:val="20"/>
        </w:rPr>
        <w:t>PKI</w:t>
      </w:r>
      <w:r>
        <w:rPr>
          <w:spacing w:val="-5"/>
          <w:sz w:val="20"/>
        </w:rPr>
        <w:t> 系统权限设置</w:t>
      </w:r>
    </w:p>
    <w:p>
      <w:pPr>
        <w:pStyle w:val="ListParagraph"/>
        <w:numPr>
          <w:ilvl w:val="0"/>
          <w:numId w:val="15"/>
        </w:numPr>
        <w:tabs>
          <w:tab w:pos="1617" w:val="left" w:leader="none"/>
        </w:tabs>
        <w:spacing w:line="240" w:lineRule="auto" w:before="216" w:after="0"/>
        <w:ind w:left="1617" w:right="0" w:hanging="396"/>
        <w:jc w:val="left"/>
        <w:rPr>
          <w:sz w:val="20"/>
        </w:rPr>
      </w:pPr>
      <w:r>
        <w:rPr>
          <w:spacing w:val="-4"/>
          <w:sz w:val="20"/>
        </w:rPr>
        <w:t>PKI</w:t>
      </w:r>
      <w:r>
        <w:rPr>
          <w:spacing w:val="-5"/>
          <w:sz w:val="20"/>
        </w:rPr>
        <w:t> 系统备份及恢复</w:t>
      </w:r>
    </w:p>
    <w:p>
      <w:pPr>
        <w:pStyle w:val="ListParagraph"/>
        <w:numPr>
          <w:ilvl w:val="0"/>
          <w:numId w:val="15"/>
        </w:numPr>
        <w:tabs>
          <w:tab w:pos="1617" w:val="left" w:leader="none"/>
        </w:tabs>
        <w:spacing w:line="240" w:lineRule="auto" w:before="217" w:after="0"/>
        <w:ind w:left="1617" w:right="0" w:hanging="396"/>
        <w:jc w:val="left"/>
        <w:rPr>
          <w:sz w:val="20"/>
        </w:rPr>
      </w:pPr>
      <w:r>
        <w:rPr>
          <w:spacing w:val="-4"/>
          <w:sz w:val="20"/>
        </w:rPr>
        <w:t>PKI</w:t>
      </w:r>
      <w:r>
        <w:rPr>
          <w:spacing w:val="-5"/>
          <w:sz w:val="20"/>
        </w:rPr>
        <w:t> 系统扩容安装</w:t>
      </w:r>
    </w:p>
    <w:p>
      <w:pPr>
        <w:pStyle w:val="ListParagraph"/>
        <w:numPr>
          <w:ilvl w:val="0"/>
          <w:numId w:val="15"/>
        </w:numPr>
        <w:tabs>
          <w:tab w:pos="1617" w:val="left" w:leader="none"/>
        </w:tabs>
        <w:spacing w:line="240" w:lineRule="auto" w:before="220" w:after="0"/>
        <w:ind w:left="1617" w:right="0" w:hanging="396"/>
        <w:jc w:val="left"/>
        <w:rPr>
          <w:sz w:val="20"/>
        </w:rPr>
      </w:pPr>
      <w:r>
        <w:rPr>
          <w:spacing w:val="-5"/>
          <w:sz w:val="20"/>
        </w:rPr>
        <w:t>常见问题处理办法</w:t>
      </w:r>
    </w:p>
    <w:p>
      <w:pPr>
        <w:pStyle w:val="BodyText"/>
        <w:spacing w:before="39"/>
        <w:ind w:left="0" w:firstLine="0"/>
      </w:pPr>
    </w:p>
    <w:p>
      <w:pPr>
        <w:pStyle w:val="Heading1"/>
        <w:numPr>
          <w:ilvl w:val="0"/>
          <w:numId w:val="2"/>
        </w:numPr>
        <w:tabs>
          <w:tab w:pos="1165" w:val="left" w:leader="none"/>
        </w:tabs>
        <w:spacing w:line="240" w:lineRule="auto" w:before="0" w:after="0"/>
        <w:ind w:left="1165" w:right="0" w:hanging="395"/>
        <w:jc w:val="left"/>
      </w:pPr>
      <w:bookmarkStart w:name="_TOC_250001" w:id="47"/>
      <w:bookmarkEnd w:id="47"/>
      <w:r>
        <w:rPr>
          <w:spacing w:val="-2"/>
        </w:rPr>
        <w:t>违约和处罚</w:t>
      </w:r>
    </w:p>
    <w:p>
      <w:pPr>
        <w:pStyle w:val="ListParagraph"/>
        <w:numPr>
          <w:ilvl w:val="0"/>
          <w:numId w:val="16"/>
        </w:numPr>
        <w:tabs>
          <w:tab w:pos="1356" w:val="left" w:leader="none"/>
        </w:tabs>
        <w:spacing w:line="381" w:lineRule="auto" w:before="393" w:after="0"/>
        <w:ind w:left="770" w:right="1498" w:firstLine="338"/>
        <w:jc w:val="both"/>
        <w:rPr>
          <w:sz w:val="20"/>
        </w:rPr>
      </w:pPr>
      <w:r>
        <w:rPr>
          <w:spacing w:val="-6"/>
          <w:sz w:val="20"/>
        </w:rPr>
        <w:t>在履行本合同过程中，如果乙方遇到妨碍按时交付和提供服务的情况时，应及时以书面形式将拖延的事实、可能拖延的时间和原因通知甲方，并且应当承担非甲方需求变更而引</w:t>
      </w:r>
      <w:r>
        <w:rPr>
          <w:spacing w:val="-2"/>
          <w:sz w:val="20"/>
        </w:rPr>
        <w:t>起的延期交付和提供服务的违约责任</w:t>
      </w:r>
    </w:p>
    <w:p>
      <w:pPr>
        <w:pStyle w:val="ListParagraph"/>
        <w:numPr>
          <w:ilvl w:val="0"/>
          <w:numId w:val="16"/>
        </w:numPr>
        <w:tabs>
          <w:tab w:pos="1356" w:val="left" w:leader="none"/>
        </w:tabs>
        <w:spacing w:line="381" w:lineRule="auto" w:before="60" w:after="0"/>
        <w:ind w:left="770" w:right="1498" w:firstLine="338"/>
        <w:jc w:val="both"/>
        <w:rPr>
          <w:sz w:val="20"/>
        </w:rPr>
      </w:pPr>
      <w:r>
        <w:rPr>
          <w:spacing w:val="-6"/>
          <w:sz w:val="20"/>
        </w:rPr>
        <w:t>除不可抗力条款、甲方变更需求而导致的交付延期、甲方未能配合乙方提供项目必须</w:t>
      </w:r>
      <w:r>
        <w:rPr>
          <w:spacing w:val="-8"/>
          <w:sz w:val="20"/>
        </w:rPr>
        <w:t>资料或甲方未能对乙方工作做必要的配合而导致的交付延期外，如乙方没能按时交付软硬件</w:t>
      </w:r>
      <w:r>
        <w:rPr>
          <w:spacing w:val="-13"/>
          <w:sz w:val="20"/>
        </w:rPr>
        <w:t>的，乙方每逾期一天按合同总金额的</w:t>
      </w:r>
      <w:r>
        <w:rPr>
          <w:spacing w:val="-2"/>
          <w:sz w:val="20"/>
        </w:rPr>
        <w:t>1</w:t>
      </w:r>
      <w:r>
        <w:rPr>
          <w:spacing w:val="-12"/>
          <w:sz w:val="20"/>
        </w:rPr>
        <w:t>%向甲方支付违约金；如超过合同约定交付限期</w:t>
      </w:r>
      <w:r>
        <w:rPr>
          <w:spacing w:val="-2"/>
          <w:sz w:val="20"/>
        </w:rPr>
        <w:t>2</w:t>
      </w:r>
      <w:r>
        <w:rPr>
          <w:spacing w:val="-6"/>
          <w:sz w:val="20"/>
        </w:rPr>
        <w:t> 周，乙方仍不能交付，则甲方有权解除合同，要求乙方返还甲方已经支付的全部合同金额并要求</w:t>
      </w:r>
      <w:r>
        <w:rPr>
          <w:spacing w:val="-1"/>
          <w:sz w:val="20"/>
        </w:rPr>
        <w:t>乙方合同总金额 </w:t>
      </w:r>
      <w:r>
        <w:rPr>
          <w:sz w:val="20"/>
        </w:rPr>
        <w:t>30%的违约金。</w:t>
      </w:r>
    </w:p>
    <w:p>
      <w:pPr>
        <w:pStyle w:val="ListParagraph"/>
        <w:numPr>
          <w:ilvl w:val="0"/>
          <w:numId w:val="16"/>
        </w:numPr>
        <w:tabs>
          <w:tab w:pos="1356" w:val="left" w:leader="none"/>
        </w:tabs>
        <w:spacing w:line="381" w:lineRule="auto" w:before="60" w:after="0"/>
        <w:ind w:left="770" w:right="1498" w:firstLine="338"/>
        <w:jc w:val="both"/>
        <w:rPr>
          <w:sz w:val="20"/>
        </w:rPr>
      </w:pPr>
      <w:r>
        <w:rPr>
          <w:spacing w:val="-9"/>
          <w:sz w:val="20"/>
        </w:rPr>
        <w:t>如乙方提供的软件不符合本合同规定的，甲方有权根据自行判断而选择要求乙方限期</w:t>
      </w:r>
      <w:r>
        <w:rPr>
          <w:spacing w:val="-6"/>
          <w:sz w:val="20"/>
        </w:rPr>
        <w:t>整改，乙方应当在甲方规定期限内完成整改，同时按第(2)约定承担违约责任。整改完成后，</w:t>
      </w:r>
      <w:r>
        <w:rPr>
          <w:spacing w:val="-11"/>
          <w:sz w:val="20"/>
        </w:rPr>
        <w:t>乙方应当再次提交甲方验收。若在甲方约定的期限内乙方无法完成整改或整改后仍不能通过</w:t>
      </w:r>
      <w:r>
        <w:rPr>
          <w:spacing w:val="-2"/>
          <w:sz w:val="20"/>
        </w:rPr>
        <w:t>甲方的验收，甲方有权选择单独或同时适用其中的一种或多种违约责任承担方式</w:t>
      </w:r>
    </w:p>
    <w:p>
      <w:pPr>
        <w:pStyle w:val="ListParagraph"/>
        <w:numPr>
          <w:ilvl w:val="0"/>
          <w:numId w:val="16"/>
        </w:numPr>
        <w:tabs>
          <w:tab w:pos="1356" w:val="left" w:leader="none"/>
        </w:tabs>
        <w:spacing w:line="381" w:lineRule="auto" w:before="60" w:after="0"/>
        <w:ind w:left="770" w:right="1501" w:firstLine="338"/>
        <w:jc w:val="left"/>
        <w:rPr>
          <w:sz w:val="20"/>
        </w:rPr>
      </w:pPr>
      <w:r>
        <w:rPr>
          <w:spacing w:val="-6"/>
          <w:sz w:val="20"/>
        </w:rPr>
        <w:t>乙方自付费用更换替代品。更换后的软件必须符合本合同及附件规定的规格、质量和</w:t>
      </w:r>
      <w:r>
        <w:rPr>
          <w:spacing w:val="-2"/>
          <w:sz w:val="20"/>
        </w:rPr>
        <w:t>性能，同时乙方承担因此发生的费用和甲方遭受的损失。</w:t>
      </w:r>
    </w:p>
    <w:p>
      <w:pPr>
        <w:pStyle w:val="ListParagraph"/>
        <w:spacing w:after="0" w:line="381" w:lineRule="auto"/>
        <w:jc w:val="left"/>
        <w:rPr>
          <w:sz w:val="20"/>
        </w:rPr>
        <w:sectPr>
          <w:pgSz w:w="12240" w:h="15840"/>
          <w:pgMar w:header="826" w:footer="0" w:top="1300" w:bottom="280" w:left="1440" w:right="720"/>
        </w:sectPr>
      </w:pPr>
    </w:p>
    <w:p>
      <w:pPr>
        <w:pStyle w:val="ListParagraph"/>
        <w:numPr>
          <w:ilvl w:val="0"/>
          <w:numId w:val="16"/>
        </w:numPr>
        <w:tabs>
          <w:tab w:pos="1356" w:val="left" w:leader="none"/>
        </w:tabs>
        <w:spacing w:line="381" w:lineRule="auto" w:before="160" w:after="0"/>
        <w:ind w:left="770" w:right="1501" w:firstLine="338"/>
        <w:jc w:val="both"/>
        <w:rPr>
          <w:sz w:val="20"/>
        </w:rPr>
      </w:pPr>
      <w:r>
        <w:rPr>
          <w:spacing w:val="-11"/>
          <w:sz w:val="20"/>
        </w:rPr>
        <w:t>甲方有权单方解除合同，要求乙方返还甲方已经支付的全部合同金额并要求乙方承担</w:t>
      </w:r>
      <w:r>
        <w:rPr>
          <w:spacing w:val="-6"/>
          <w:sz w:val="20"/>
        </w:rPr>
        <w:t>本合同总金额 30</w:t>
      </w:r>
      <w:r>
        <w:rPr>
          <w:spacing w:val="-7"/>
          <w:sz w:val="20"/>
        </w:rPr>
        <w:t>%的违约金；乙方收到甲方索赔通知后 </w:t>
      </w:r>
      <w:r>
        <w:rPr>
          <w:spacing w:val="-6"/>
          <w:sz w:val="20"/>
        </w:rPr>
        <w:t>30 天内未能以书面形式答复，视为</w:t>
      </w:r>
      <w:r>
        <w:rPr>
          <w:spacing w:val="-2"/>
          <w:sz w:val="20"/>
        </w:rPr>
        <w:t>同意甲方提出的索赔要求，乙方应据此履行赔偿义务。</w:t>
      </w:r>
    </w:p>
    <w:p>
      <w:pPr>
        <w:pStyle w:val="BodyText"/>
        <w:spacing w:before="291"/>
        <w:ind w:left="0" w:firstLine="0"/>
      </w:pPr>
    </w:p>
    <w:p>
      <w:pPr>
        <w:pStyle w:val="Heading1"/>
        <w:numPr>
          <w:ilvl w:val="0"/>
          <w:numId w:val="2"/>
        </w:numPr>
        <w:tabs>
          <w:tab w:pos="1165" w:val="left" w:leader="none"/>
        </w:tabs>
        <w:spacing w:line="240" w:lineRule="auto" w:before="0" w:after="0"/>
        <w:ind w:left="1165" w:right="0" w:hanging="395"/>
        <w:jc w:val="left"/>
      </w:pPr>
      <w:bookmarkStart w:name="_TOC_250000" w:id="48"/>
      <w:bookmarkEnd w:id="48"/>
      <w:r>
        <w:rPr>
          <w:spacing w:val="-3"/>
        </w:rPr>
        <w:t>附录文件</w:t>
      </w:r>
    </w:p>
    <w:p>
      <w:pPr>
        <w:pStyle w:val="BodyText"/>
        <w:spacing w:before="10"/>
        <w:ind w:left="0" w:firstLine="0"/>
        <w:rPr>
          <w:b/>
          <w:sz w:val="18"/>
        </w:rPr>
      </w:pPr>
      <w:r>
        <w:rPr>
          <w:b/>
          <w:sz w:val="18"/>
        </w:rPr>
        <w:drawing>
          <wp:anchor distT="0" distB="0" distL="0" distR="0" allowOverlap="1" layoutInCell="1" locked="0" behindDoc="1" simplePos="0" relativeHeight="487589376">
            <wp:simplePos x="0" y="0"/>
            <wp:positionH relativeFrom="page">
              <wp:posOffset>1719072</wp:posOffset>
            </wp:positionH>
            <wp:positionV relativeFrom="paragraph">
              <wp:posOffset>232793</wp:posOffset>
            </wp:positionV>
            <wp:extent cx="286495" cy="283464"/>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7" cstate="print"/>
                    <a:stretch>
                      <a:fillRect/>
                    </a:stretch>
                  </pic:blipFill>
                  <pic:spPr>
                    <a:xfrm>
                      <a:off x="0" y="0"/>
                      <a:ext cx="286495" cy="283464"/>
                    </a:xfrm>
                    <a:prstGeom prst="rect">
                      <a:avLst/>
                    </a:prstGeom>
                  </pic:spPr>
                </pic:pic>
              </a:graphicData>
            </a:graphic>
          </wp:anchor>
        </w:drawing>
      </w:r>
    </w:p>
    <w:p>
      <w:pPr>
        <w:spacing w:line="189" w:lineRule="auto" w:before="16"/>
        <w:ind w:left="1140" w:right="7276" w:hanging="353"/>
        <w:jc w:val="left"/>
        <w:rPr>
          <w:rFonts w:ascii="Microsoft JhengHei UI"/>
          <w:sz w:val="17"/>
        </w:rPr>
      </w:pPr>
      <w:r>
        <w:rPr>
          <w:rFonts w:ascii="Microsoft JhengHei UI"/>
          <w:spacing w:val="-2"/>
          <w:sz w:val="17"/>
        </w:rPr>
        <w:t>RQ3_Certificate_S pecs.pdf</w:t>
      </w:r>
    </w:p>
    <w:sectPr>
      <w:pgSz w:w="12240" w:h="15840"/>
      <w:pgMar w:header="826" w:footer="0" w:top="1300" w:bottom="280" w:left="144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egoe UI Symbol">
    <w:altName w:val="Segoe UI Symbol"/>
    <w:charset w:val="1"/>
    <w:family w:val="swiss"/>
    <w:pitch w:val="variable"/>
  </w:font>
  <w:font w:name="Microsoft JhengHei UI">
    <w:altName w:val="Microsoft JhengHei UI"/>
    <w:charset w:val="1"/>
    <w:family w:val="swiss"/>
    <w:pitch w:val="variable"/>
  </w:font>
  <w:font w:name="Microsoft YaHei">
    <w:altName w:val="Microsoft YaHei"/>
    <w:charset w:val="1"/>
    <w:family w:val="swiss"/>
    <w:pitch w:val="variable"/>
  </w:font>
  <w:font w:name="Microsoft JhengHei">
    <w:altName w:val="Microsoft JhengHei"/>
    <w:charset w:val="1"/>
    <w:family w:val="swiss"/>
    <w:pitch w:val="variable"/>
  </w:font>
  <w:font w:name="SimSun">
    <w:altName w:val="SimSu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pPr>
    <w:r>
      <w:rPr/>
      <mc:AlternateContent>
        <mc:Choice Requires="wps">
          <w:drawing>
            <wp:anchor distT="0" distB="0" distL="0" distR="0" allowOverlap="1" layoutInCell="1" locked="0" behindDoc="1" simplePos="0" relativeHeight="486915584">
              <wp:simplePos x="0" y="0"/>
              <wp:positionH relativeFrom="page">
                <wp:posOffset>1386840</wp:posOffset>
              </wp:positionH>
              <wp:positionV relativeFrom="page">
                <wp:posOffset>664463</wp:posOffset>
              </wp:positionV>
              <wp:extent cx="4993005" cy="9525"/>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4993005" cy="9525"/>
                      </a:xfrm>
                      <a:custGeom>
                        <a:avLst/>
                        <a:gdLst/>
                        <a:ahLst/>
                        <a:cxnLst/>
                        <a:rect l="l" t="t" r="r" b="b"/>
                        <a:pathLst>
                          <a:path w="4993005" h="9525">
                            <a:moveTo>
                              <a:pt x="4992624" y="9143"/>
                            </a:moveTo>
                            <a:lnTo>
                              <a:pt x="0" y="9143"/>
                            </a:lnTo>
                            <a:lnTo>
                              <a:pt x="0" y="0"/>
                            </a:lnTo>
                            <a:lnTo>
                              <a:pt x="4992624" y="0"/>
                            </a:lnTo>
                            <a:lnTo>
                              <a:pt x="4992624" y="914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9.200005pt;margin-top:52.32pt;width:393.120003pt;height:.719999pt;mso-position-horizontal-relative:page;mso-position-vertical-relative:page;z-index:-16400896" id="docshape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6916096">
              <wp:simplePos x="0" y="0"/>
              <wp:positionH relativeFrom="page">
                <wp:posOffset>5653532</wp:posOffset>
              </wp:positionH>
              <wp:positionV relativeFrom="page">
                <wp:posOffset>511554</wp:posOffset>
              </wp:positionV>
              <wp:extent cx="720725" cy="13716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720725" cy="137160"/>
                      </a:xfrm>
                      <a:prstGeom prst="rect">
                        <a:avLst/>
                      </a:prstGeom>
                    </wps:spPr>
                    <wps:txbx>
                      <w:txbxContent>
                        <w:p>
                          <w:pPr>
                            <w:spacing w:line="199" w:lineRule="exact" w:before="0"/>
                            <w:ind w:left="20" w:right="0" w:firstLine="0"/>
                            <w:jc w:val="left"/>
                            <w:rPr>
                              <w:rFonts w:ascii="Segoe UI Symbol"/>
                              <w:sz w:val="17"/>
                            </w:rPr>
                          </w:pPr>
                          <w:r>
                            <w:rPr>
                              <w:rFonts w:ascii="Segoe UI Symbol"/>
                              <w:spacing w:val="-2"/>
                              <w:sz w:val="17"/>
                            </w:rPr>
                            <w:t>X.509</w:t>
                          </w:r>
                          <w:r>
                            <w:rPr>
                              <w:rFonts w:ascii="Segoe UI Symbol"/>
                              <w:spacing w:val="-3"/>
                              <w:sz w:val="17"/>
                            </w:rPr>
                            <w:t> </w:t>
                          </w:r>
                          <w:r>
                            <w:rPr>
                              <w:rFonts w:ascii="Segoe UI Symbol"/>
                              <w:spacing w:val="-2"/>
                              <w:sz w:val="17"/>
                            </w:rPr>
                            <w:t>PKI</w:t>
                          </w:r>
                          <w:r>
                            <w:rPr>
                              <w:rFonts w:ascii="Segoe UI Symbol"/>
                              <w:spacing w:val="-5"/>
                              <w:sz w:val="17"/>
                            </w:rPr>
                            <w:t> SOW</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45.160004pt;margin-top:40.279907pt;width:56.75pt;height:10.8pt;mso-position-horizontal-relative:page;mso-position-vertical-relative:page;z-index:-16400384" type="#_x0000_t202" id="docshape2" filled="false" stroked="false">
              <v:textbox inset="0,0,0,0">
                <w:txbxContent>
                  <w:p>
                    <w:pPr>
                      <w:spacing w:line="199" w:lineRule="exact" w:before="0"/>
                      <w:ind w:left="20" w:right="0" w:firstLine="0"/>
                      <w:jc w:val="left"/>
                      <w:rPr>
                        <w:rFonts w:ascii="Segoe UI Symbol"/>
                        <w:sz w:val="17"/>
                      </w:rPr>
                    </w:pPr>
                    <w:r>
                      <w:rPr>
                        <w:rFonts w:ascii="Segoe UI Symbol"/>
                        <w:spacing w:val="-2"/>
                        <w:sz w:val="17"/>
                      </w:rPr>
                      <w:t>X.509</w:t>
                    </w:r>
                    <w:r>
                      <w:rPr>
                        <w:rFonts w:ascii="Segoe UI Symbol"/>
                        <w:spacing w:val="-3"/>
                        <w:sz w:val="17"/>
                      </w:rPr>
                      <w:t> </w:t>
                    </w:r>
                    <w:r>
                      <w:rPr>
                        <w:rFonts w:ascii="Segoe UI Symbol"/>
                        <w:spacing w:val="-2"/>
                        <w:sz w:val="17"/>
                      </w:rPr>
                      <w:t>PKI</w:t>
                    </w:r>
                    <w:r>
                      <w:rPr>
                        <w:rFonts w:ascii="Segoe UI Symbol"/>
                        <w:spacing w:val="-5"/>
                        <w:sz w:val="17"/>
                      </w:rPr>
                      <w:t> SOW</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5">
    <w:multiLevelType w:val="hybridMultilevel"/>
    <w:lvl w:ilvl="0">
      <w:start w:val="1"/>
      <w:numFmt w:val="decimal"/>
      <w:lvlText w:val="(%1)"/>
      <w:lvlJc w:val="left"/>
      <w:pPr>
        <w:ind w:left="770" w:hanging="250"/>
        <w:jc w:val="left"/>
      </w:pPr>
      <w:rPr>
        <w:rFonts w:hint="default" w:ascii="Microsoft YaHei" w:hAnsi="Microsoft YaHei" w:eastAsia="Microsoft YaHei" w:cs="Microsoft YaHei"/>
        <w:b w:val="0"/>
        <w:bCs w:val="0"/>
        <w:i w:val="0"/>
        <w:iCs w:val="0"/>
        <w:spacing w:val="0"/>
        <w:w w:val="99"/>
        <w:sz w:val="18"/>
        <w:szCs w:val="18"/>
        <w:lang w:val="pl-PL" w:eastAsia="en-US" w:bidi="ar-SA"/>
      </w:rPr>
    </w:lvl>
    <w:lvl w:ilvl="1">
      <w:start w:val="0"/>
      <w:numFmt w:val="bullet"/>
      <w:lvlText w:val="•"/>
      <w:lvlJc w:val="left"/>
      <w:pPr>
        <w:ind w:left="1710" w:hanging="250"/>
      </w:pPr>
      <w:rPr>
        <w:rFonts w:hint="default"/>
        <w:lang w:val="pl-PL" w:eastAsia="en-US" w:bidi="ar-SA"/>
      </w:rPr>
    </w:lvl>
    <w:lvl w:ilvl="2">
      <w:start w:val="0"/>
      <w:numFmt w:val="bullet"/>
      <w:lvlText w:val="•"/>
      <w:lvlJc w:val="left"/>
      <w:pPr>
        <w:ind w:left="2640" w:hanging="250"/>
      </w:pPr>
      <w:rPr>
        <w:rFonts w:hint="default"/>
        <w:lang w:val="pl-PL" w:eastAsia="en-US" w:bidi="ar-SA"/>
      </w:rPr>
    </w:lvl>
    <w:lvl w:ilvl="3">
      <w:start w:val="0"/>
      <w:numFmt w:val="bullet"/>
      <w:lvlText w:val="•"/>
      <w:lvlJc w:val="left"/>
      <w:pPr>
        <w:ind w:left="3570" w:hanging="250"/>
      </w:pPr>
      <w:rPr>
        <w:rFonts w:hint="default"/>
        <w:lang w:val="pl-PL" w:eastAsia="en-US" w:bidi="ar-SA"/>
      </w:rPr>
    </w:lvl>
    <w:lvl w:ilvl="4">
      <w:start w:val="0"/>
      <w:numFmt w:val="bullet"/>
      <w:lvlText w:val="•"/>
      <w:lvlJc w:val="left"/>
      <w:pPr>
        <w:ind w:left="4500" w:hanging="250"/>
      </w:pPr>
      <w:rPr>
        <w:rFonts w:hint="default"/>
        <w:lang w:val="pl-PL" w:eastAsia="en-US" w:bidi="ar-SA"/>
      </w:rPr>
    </w:lvl>
    <w:lvl w:ilvl="5">
      <w:start w:val="0"/>
      <w:numFmt w:val="bullet"/>
      <w:lvlText w:val="•"/>
      <w:lvlJc w:val="left"/>
      <w:pPr>
        <w:ind w:left="5430" w:hanging="250"/>
      </w:pPr>
      <w:rPr>
        <w:rFonts w:hint="default"/>
        <w:lang w:val="pl-PL" w:eastAsia="en-US" w:bidi="ar-SA"/>
      </w:rPr>
    </w:lvl>
    <w:lvl w:ilvl="6">
      <w:start w:val="0"/>
      <w:numFmt w:val="bullet"/>
      <w:lvlText w:val="•"/>
      <w:lvlJc w:val="left"/>
      <w:pPr>
        <w:ind w:left="6360" w:hanging="250"/>
      </w:pPr>
      <w:rPr>
        <w:rFonts w:hint="default"/>
        <w:lang w:val="pl-PL" w:eastAsia="en-US" w:bidi="ar-SA"/>
      </w:rPr>
    </w:lvl>
    <w:lvl w:ilvl="7">
      <w:start w:val="0"/>
      <w:numFmt w:val="bullet"/>
      <w:lvlText w:val="•"/>
      <w:lvlJc w:val="left"/>
      <w:pPr>
        <w:ind w:left="7290" w:hanging="250"/>
      </w:pPr>
      <w:rPr>
        <w:rFonts w:hint="default"/>
        <w:lang w:val="pl-PL" w:eastAsia="en-US" w:bidi="ar-SA"/>
      </w:rPr>
    </w:lvl>
    <w:lvl w:ilvl="8">
      <w:start w:val="0"/>
      <w:numFmt w:val="bullet"/>
      <w:lvlText w:val="•"/>
      <w:lvlJc w:val="left"/>
      <w:pPr>
        <w:ind w:left="8220" w:hanging="250"/>
      </w:pPr>
      <w:rPr>
        <w:rFonts w:hint="default"/>
        <w:lang w:val="pl-PL" w:eastAsia="en-US" w:bidi="ar-SA"/>
      </w:rPr>
    </w:lvl>
  </w:abstractNum>
  <w:abstractNum w:abstractNumId="14">
    <w:multiLevelType w:val="hybridMultilevel"/>
    <w:lvl w:ilvl="0">
      <w:start w:val="1"/>
      <w:numFmt w:val="decimal"/>
      <w:lvlText w:val="%1)"/>
      <w:lvlJc w:val="left"/>
      <w:pPr>
        <w:ind w:left="1617" w:hanging="396"/>
        <w:jc w:val="left"/>
      </w:pPr>
      <w:rPr>
        <w:rFonts w:hint="default" w:ascii="Microsoft YaHei" w:hAnsi="Microsoft YaHei" w:eastAsia="Microsoft YaHei" w:cs="Microsoft YaHei"/>
        <w:b w:val="0"/>
        <w:bCs w:val="0"/>
        <w:i w:val="0"/>
        <w:iCs w:val="0"/>
        <w:spacing w:val="0"/>
        <w:w w:val="99"/>
        <w:sz w:val="20"/>
        <w:szCs w:val="20"/>
        <w:lang w:val="pl-PL" w:eastAsia="en-US" w:bidi="ar-SA"/>
      </w:rPr>
    </w:lvl>
    <w:lvl w:ilvl="1">
      <w:start w:val="0"/>
      <w:numFmt w:val="bullet"/>
      <w:lvlText w:val="•"/>
      <w:lvlJc w:val="left"/>
      <w:pPr>
        <w:ind w:left="2466" w:hanging="396"/>
      </w:pPr>
      <w:rPr>
        <w:rFonts w:hint="default"/>
        <w:lang w:val="pl-PL" w:eastAsia="en-US" w:bidi="ar-SA"/>
      </w:rPr>
    </w:lvl>
    <w:lvl w:ilvl="2">
      <w:start w:val="0"/>
      <w:numFmt w:val="bullet"/>
      <w:lvlText w:val="•"/>
      <w:lvlJc w:val="left"/>
      <w:pPr>
        <w:ind w:left="3312" w:hanging="396"/>
      </w:pPr>
      <w:rPr>
        <w:rFonts w:hint="default"/>
        <w:lang w:val="pl-PL" w:eastAsia="en-US" w:bidi="ar-SA"/>
      </w:rPr>
    </w:lvl>
    <w:lvl w:ilvl="3">
      <w:start w:val="0"/>
      <w:numFmt w:val="bullet"/>
      <w:lvlText w:val="•"/>
      <w:lvlJc w:val="left"/>
      <w:pPr>
        <w:ind w:left="4158" w:hanging="396"/>
      </w:pPr>
      <w:rPr>
        <w:rFonts w:hint="default"/>
        <w:lang w:val="pl-PL" w:eastAsia="en-US" w:bidi="ar-SA"/>
      </w:rPr>
    </w:lvl>
    <w:lvl w:ilvl="4">
      <w:start w:val="0"/>
      <w:numFmt w:val="bullet"/>
      <w:lvlText w:val="•"/>
      <w:lvlJc w:val="left"/>
      <w:pPr>
        <w:ind w:left="5004" w:hanging="396"/>
      </w:pPr>
      <w:rPr>
        <w:rFonts w:hint="default"/>
        <w:lang w:val="pl-PL" w:eastAsia="en-US" w:bidi="ar-SA"/>
      </w:rPr>
    </w:lvl>
    <w:lvl w:ilvl="5">
      <w:start w:val="0"/>
      <w:numFmt w:val="bullet"/>
      <w:lvlText w:val="•"/>
      <w:lvlJc w:val="left"/>
      <w:pPr>
        <w:ind w:left="5850" w:hanging="396"/>
      </w:pPr>
      <w:rPr>
        <w:rFonts w:hint="default"/>
        <w:lang w:val="pl-PL" w:eastAsia="en-US" w:bidi="ar-SA"/>
      </w:rPr>
    </w:lvl>
    <w:lvl w:ilvl="6">
      <w:start w:val="0"/>
      <w:numFmt w:val="bullet"/>
      <w:lvlText w:val="•"/>
      <w:lvlJc w:val="left"/>
      <w:pPr>
        <w:ind w:left="6696" w:hanging="396"/>
      </w:pPr>
      <w:rPr>
        <w:rFonts w:hint="default"/>
        <w:lang w:val="pl-PL" w:eastAsia="en-US" w:bidi="ar-SA"/>
      </w:rPr>
    </w:lvl>
    <w:lvl w:ilvl="7">
      <w:start w:val="0"/>
      <w:numFmt w:val="bullet"/>
      <w:lvlText w:val="•"/>
      <w:lvlJc w:val="left"/>
      <w:pPr>
        <w:ind w:left="7542" w:hanging="396"/>
      </w:pPr>
      <w:rPr>
        <w:rFonts w:hint="default"/>
        <w:lang w:val="pl-PL" w:eastAsia="en-US" w:bidi="ar-SA"/>
      </w:rPr>
    </w:lvl>
    <w:lvl w:ilvl="8">
      <w:start w:val="0"/>
      <w:numFmt w:val="bullet"/>
      <w:lvlText w:val="•"/>
      <w:lvlJc w:val="left"/>
      <w:pPr>
        <w:ind w:left="8388" w:hanging="396"/>
      </w:pPr>
      <w:rPr>
        <w:rFonts w:hint="default"/>
        <w:lang w:val="pl-PL" w:eastAsia="en-US" w:bidi="ar-SA"/>
      </w:rPr>
    </w:lvl>
  </w:abstractNum>
  <w:abstractNum w:abstractNumId="13">
    <w:multiLevelType w:val="hybridMultilevel"/>
    <w:lvl w:ilvl="0">
      <w:start w:val="0"/>
      <w:numFmt w:val="bullet"/>
      <w:lvlText w:val="•"/>
      <w:lvlJc w:val="left"/>
      <w:pPr>
        <w:ind w:left="1560" w:hanging="394"/>
      </w:pPr>
      <w:rPr>
        <w:rFonts w:hint="default" w:ascii="Times New Roman" w:hAnsi="Times New Roman" w:eastAsia="Times New Roman" w:cs="Times New Roman"/>
        <w:b w:val="0"/>
        <w:bCs w:val="0"/>
        <w:i w:val="0"/>
        <w:iCs w:val="0"/>
        <w:spacing w:val="0"/>
        <w:w w:val="211"/>
        <w:sz w:val="20"/>
        <w:szCs w:val="20"/>
        <w:lang w:val="pl-PL" w:eastAsia="en-US" w:bidi="ar-SA"/>
      </w:rPr>
    </w:lvl>
    <w:lvl w:ilvl="1">
      <w:start w:val="0"/>
      <w:numFmt w:val="bullet"/>
      <w:lvlText w:val="•"/>
      <w:lvlJc w:val="left"/>
      <w:pPr>
        <w:ind w:left="2412" w:hanging="394"/>
      </w:pPr>
      <w:rPr>
        <w:rFonts w:hint="default"/>
        <w:lang w:val="pl-PL" w:eastAsia="en-US" w:bidi="ar-SA"/>
      </w:rPr>
    </w:lvl>
    <w:lvl w:ilvl="2">
      <w:start w:val="0"/>
      <w:numFmt w:val="bullet"/>
      <w:lvlText w:val="•"/>
      <w:lvlJc w:val="left"/>
      <w:pPr>
        <w:ind w:left="3264" w:hanging="394"/>
      </w:pPr>
      <w:rPr>
        <w:rFonts w:hint="default"/>
        <w:lang w:val="pl-PL" w:eastAsia="en-US" w:bidi="ar-SA"/>
      </w:rPr>
    </w:lvl>
    <w:lvl w:ilvl="3">
      <w:start w:val="0"/>
      <w:numFmt w:val="bullet"/>
      <w:lvlText w:val="•"/>
      <w:lvlJc w:val="left"/>
      <w:pPr>
        <w:ind w:left="4116" w:hanging="394"/>
      </w:pPr>
      <w:rPr>
        <w:rFonts w:hint="default"/>
        <w:lang w:val="pl-PL" w:eastAsia="en-US" w:bidi="ar-SA"/>
      </w:rPr>
    </w:lvl>
    <w:lvl w:ilvl="4">
      <w:start w:val="0"/>
      <w:numFmt w:val="bullet"/>
      <w:lvlText w:val="•"/>
      <w:lvlJc w:val="left"/>
      <w:pPr>
        <w:ind w:left="4968" w:hanging="394"/>
      </w:pPr>
      <w:rPr>
        <w:rFonts w:hint="default"/>
        <w:lang w:val="pl-PL" w:eastAsia="en-US" w:bidi="ar-SA"/>
      </w:rPr>
    </w:lvl>
    <w:lvl w:ilvl="5">
      <w:start w:val="0"/>
      <w:numFmt w:val="bullet"/>
      <w:lvlText w:val="•"/>
      <w:lvlJc w:val="left"/>
      <w:pPr>
        <w:ind w:left="5820" w:hanging="394"/>
      </w:pPr>
      <w:rPr>
        <w:rFonts w:hint="default"/>
        <w:lang w:val="pl-PL" w:eastAsia="en-US" w:bidi="ar-SA"/>
      </w:rPr>
    </w:lvl>
    <w:lvl w:ilvl="6">
      <w:start w:val="0"/>
      <w:numFmt w:val="bullet"/>
      <w:lvlText w:val="•"/>
      <w:lvlJc w:val="left"/>
      <w:pPr>
        <w:ind w:left="6672" w:hanging="394"/>
      </w:pPr>
      <w:rPr>
        <w:rFonts w:hint="default"/>
        <w:lang w:val="pl-PL" w:eastAsia="en-US" w:bidi="ar-SA"/>
      </w:rPr>
    </w:lvl>
    <w:lvl w:ilvl="7">
      <w:start w:val="0"/>
      <w:numFmt w:val="bullet"/>
      <w:lvlText w:val="•"/>
      <w:lvlJc w:val="left"/>
      <w:pPr>
        <w:ind w:left="7524" w:hanging="394"/>
      </w:pPr>
      <w:rPr>
        <w:rFonts w:hint="default"/>
        <w:lang w:val="pl-PL" w:eastAsia="en-US" w:bidi="ar-SA"/>
      </w:rPr>
    </w:lvl>
    <w:lvl w:ilvl="8">
      <w:start w:val="0"/>
      <w:numFmt w:val="bullet"/>
      <w:lvlText w:val="•"/>
      <w:lvlJc w:val="left"/>
      <w:pPr>
        <w:ind w:left="8376" w:hanging="394"/>
      </w:pPr>
      <w:rPr>
        <w:rFonts w:hint="default"/>
        <w:lang w:val="pl-PL" w:eastAsia="en-US" w:bidi="ar-SA"/>
      </w:rPr>
    </w:lvl>
  </w:abstractNum>
  <w:abstractNum w:abstractNumId="12">
    <w:multiLevelType w:val="hybridMultilevel"/>
    <w:lvl w:ilvl="0">
      <w:start w:val="0"/>
      <w:numFmt w:val="bullet"/>
      <w:lvlText w:val="•"/>
      <w:lvlJc w:val="left"/>
      <w:pPr>
        <w:ind w:left="1560" w:hanging="394"/>
      </w:pPr>
      <w:rPr>
        <w:rFonts w:hint="default" w:ascii="Times New Roman" w:hAnsi="Times New Roman" w:eastAsia="Times New Roman" w:cs="Times New Roman"/>
        <w:b w:val="0"/>
        <w:bCs w:val="0"/>
        <w:i w:val="0"/>
        <w:iCs w:val="0"/>
        <w:spacing w:val="0"/>
        <w:w w:val="211"/>
        <w:sz w:val="20"/>
        <w:szCs w:val="20"/>
        <w:lang w:val="pl-PL" w:eastAsia="en-US" w:bidi="ar-SA"/>
      </w:rPr>
    </w:lvl>
    <w:lvl w:ilvl="1">
      <w:start w:val="0"/>
      <w:numFmt w:val="bullet"/>
      <w:lvlText w:val="•"/>
      <w:lvlJc w:val="left"/>
      <w:pPr>
        <w:ind w:left="2412" w:hanging="394"/>
      </w:pPr>
      <w:rPr>
        <w:rFonts w:hint="default"/>
        <w:lang w:val="pl-PL" w:eastAsia="en-US" w:bidi="ar-SA"/>
      </w:rPr>
    </w:lvl>
    <w:lvl w:ilvl="2">
      <w:start w:val="0"/>
      <w:numFmt w:val="bullet"/>
      <w:lvlText w:val="•"/>
      <w:lvlJc w:val="left"/>
      <w:pPr>
        <w:ind w:left="3264" w:hanging="394"/>
      </w:pPr>
      <w:rPr>
        <w:rFonts w:hint="default"/>
        <w:lang w:val="pl-PL" w:eastAsia="en-US" w:bidi="ar-SA"/>
      </w:rPr>
    </w:lvl>
    <w:lvl w:ilvl="3">
      <w:start w:val="0"/>
      <w:numFmt w:val="bullet"/>
      <w:lvlText w:val="•"/>
      <w:lvlJc w:val="left"/>
      <w:pPr>
        <w:ind w:left="4116" w:hanging="394"/>
      </w:pPr>
      <w:rPr>
        <w:rFonts w:hint="default"/>
        <w:lang w:val="pl-PL" w:eastAsia="en-US" w:bidi="ar-SA"/>
      </w:rPr>
    </w:lvl>
    <w:lvl w:ilvl="4">
      <w:start w:val="0"/>
      <w:numFmt w:val="bullet"/>
      <w:lvlText w:val="•"/>
      <w:lvlJc w:val="left"/>
      <w:pPr>
        <w:ind w:left="4968" w:hanging="394"/>
      </w:pPr>
      <w:rPr>
        <w:rFonts w:hint="default"/>
        <w:lang w:val="pl-PL" w:eastAsia="en-US" w:bidi="ar-SA"/>
      </w:rPr>
    </w:lvl>
    <w:lvl w:ilvl="5">
      <w:start w:val="0"/>
      <w:numFmt w:val="bullet"/>
      <w:lvlText w:val="•"/>
      <w:lvlJc w:val="left"/>
      <w:pPr>
        <w:ind w:left="5820" w:hanging="394"/>
      </w:pPr>
      <w:rPr>
        <w:rFonts w:hint="default"/>
        <w:lang w:val="pl-PL" w:eastAsia="en-US" w:bidi="ar-SA"/>
      </w:rPr>
    </w:lvl>
    <w:lvl w:ilvl="6">
      <w:start w:val="0"/>
      <w:numFmt w:val="bullet"/>
      <w:lvlText w:val="•"/>
      <w:lvlJc w:val="left"/>
      <w:pPr>
        <w:ind w:left="6672" w:hanging="394"/>
      </w:pPr>
      <w:rPr>
        <w:rFonts w:hint="default"/>
        <w:lang w:val="pl-PL" w:eastAsia="en-US" w:bidi="ar-SA"/>
      </w:rPr>
    </w:lvl>
    <w:lvl w:ilvl="7">
      <w:start w:val="0"/>
      <w:numFmt w:val="bullet"/>
      <w:lvlText w:val="•"/>
      <w:lvlJc w:val="left"/>
      <w:pPr>
        <w:ind w:left="7524" w:hanging="394"/>
      </w:pPr>
      <w:rPr>
        <w:rFonts w:hint="default"/>
        <w:lang w:val="pl-PL" w:eastAsia="en-US" w:bidi="ar-SA"/>
      </w:rPr>
    </w:lvl>
    <w:lvl w:ilvl="8">
      <w:start w:val="0"/>
      <w:numFmt w:val="bullet"/>
      <w:lvlText w:val="•"/>
      <w:lvlJc w:val="left"/>
      <w:pPr>
        <w:ind w:left="8376" w:hanging="394"/>
      </w:pPr>
      <w:rPr>
        <w:rFonts w:hint="default"/>
        <w:lang w:val="pl-PL" w:eastAsia="en-US" w:bidi="ar-SA"/>
      </w:rPr>
    </w:lvl>
  </w:abstractNum>
  <w:abstractNum w:abstractNumId="11">
    <w:multiLevelType w:val="hybridMultilevel"/>
    <w:lvl w:ilvl="0">
      <w:start w:val="0"/>
      <w:numFmt w:val="bullet"/>
      <w:lvlText w:val="•"/>
      <w:lvlJc w:val="left"/>
      <w:pPr>
        <w:ind w:left="1617" w:hanging="396"/>
      </w:pPr>
      <w:rPr>
        <w:rFonts w:hint="default" w:ascii="Times New Roman" w:hAnsi="Times New Roman" w:eastAsia="Times New Roman" w:cs="Times New Roman"/>
        <w:b w:val="0"/>
        <w:bCs w:val="0"/>
        <w:i w:val="0"/>
        <w:iCs w:val="0"/>
        <w:spacing w:val="0"/>
        <w:w w:val="211"/>
        <w:sz w:val="20"/>
        <w:szCs w:val="20"/>
        <w:lang w:val="pl-PL" w:eastAsia="en-US" w:bidi="ar-SA"/>
      </w:rPr>
    </w:lvl>
    <w:lvl w:ilvl="1">
      <w:start w:val="0"/>
      <w:numFmt w:val="bullet"/>
      <w:lvlText w:val="•"/>
      <w:lvlJc w:val="left"/>
      <w:pPr>
        <w:ind w:left="2466" w:hanging="396"/>
      </w:pPr>
      <w:rPr>
        <w:rFonts w:hint="default"/>
        <w:lang w:val="pl-PL" w:eastAsia="en-US" w:bidi="ar-SA"/>
      </w:rPr>
    </w:lvl>
    <w:lvl w:ilvl="2">
      <w:start w:val="0"/>
      <w:numFmt w:val="bullet"/>
      <w:lvlText w:val="•"/>
      <w:lvlJc w:val="left"/>
      <w:pPr>
        <w:ind w:left="3312" w:hanging="396"/>
      </w:pPr>
      <w:rPr>
        <w:rFonts w:hint="default"/>
        <w:lang w:val="pl-PL" w:eastAsia="en-US" w:bidi="ar-SA"/>
      </w:rPr>
    </w:lvl>
    <w:lvl w:ilvl="3">
      <w:start w:val="0"/>
      <w:numFmt w:val="bullet"/>
      <w:lvlText w:val="•"/>
      <w:lvlJc w:val="left"/>
      <w:pPr>
        <w:ind w:left="4158" w:hanging="396"/>
      </w:pPr>
      <w:rPr>
        <w:rFonts w:hint="default"/>
        <w:lang w:val="pl-PL" w:eastAsia="en-US" w:bidi="ar-SA"/>
      </w:rPr>
    </w:lvl>
    <w:lvl w:ilvl="4">
      <w:start w:val="0"/>
      <w:numFmt w:val="bullet"/>
      <w:lvlText w:val="•"/>
      <w:lvlJc w:val="left"/>
      <w:pPr>
        <w:ind w:left="5004" w:hanging="396"/>
      </w:pPr>
      <w:rPr>
        <w:rFonts w:hint="default"/>
        <w:lang w:val="pl-PL" w:eastAsia="en-US" w:bidi="ar-SA"/>
      </w:rPr>
    </w:lvl>
    <w:lvl w:ilvl="5">
      <w:start w:val="0"/>
      <w:numFmt w:val="bullet"/>
      <w:lvlText w:val="•"/>
      <w:lvlJc w:val="left"/>
      <w:pPr>
        <w:ind w:left="5850" w:hanging="396"/>
      </w:pPr>
      <w:rPr>
        <w:rFonts w:hint="default"/>
        <w:lang w:val="pl-PL" w:eastAsia="en-US" w:bidi="ar-SA"/>
      </w:rPr>
    </w:lvl>
    <w:lvl w:ilvl="6">
      <w:start w:val="0"/>
      <w:numFmt w:val="bullet"/>
      <w:lvlText w:val="•"/>
      <w:lvlJc w:val="left"/>
      <w:pPr>
        <w:ind w:left="6696" w:hanging="396"/>
      </w:pPr>
      <w:rPr>
        <w:rFonts w:hint="default"/>
        <w:lang w:val="pl-PL" w:eastAsia="en-US" w:bidi="ar-SA"/>
      </w:rPr>
    </w:lvl>
    <w:lvl w:ilvl="7">
      <w:start w:val="0"/>
      <w:numFmt w:val="bullet"/>
      <w:lvlText w:val="•"/>
      <w:lvlJc w:val="left"/>
      <w:pPr>
        <w:ind w:left="7542" w:hanging="396"/>
      </w:pPr>
      <w:rPr>
        <w:rFonts w:hint="default"/>
        <w:lang w:val="pl-PL" w:eastAsia="en-US" w:bidi="ar-SA"/>
      </w:rPr>
    </w:lvl>
    <w:lvl w:ilvl="8">
      <w:start w:val="0"/>
      <w:numFmt w:val="bullet"/>
      <w:lvlText w:val="•"/>
      <w:lvlJc w:val="left"/>
      <w:pPr>
        <w:ind w:left="8388" w:hanging="396"/>
      </w:pPr>
      <w:rPr>
        <w:rFonts w:hint="default"/>
        <w:lang w:val="pl-PL" w:eastAsia="en-US" w:bidi="ar-SA"/>
      </w:rPr>
    </w:lvl>
  </w:abstractNum>
  <w:abstractNum w:abstractNumId="9">
    <w:multiLevelType w:val="hybridMultilevel"/>
    <w:lvl w:ilvl="0">
      <w:start w:val="0"/>
      <w:numFmt w:val="bullet"/>
      <w:lvlText w:val="•"/>
      <w:lvlJc w:val="left"/>
      <w:pPr>
        <w:ind w:left="1617" w:hanging="396"/>
      </w:pPr>
      <w:rPr>
        <w:rFonts w:hint="default" w:ascii="Times New Roman" w:hAnsi="Times New Roman" w:eastAsia="Times New Roman" w:cs="Times New Roman"/>
        <w:b w:val="0"/>
        <w:bCs w:val="0"/>
        <w:i w:val="0"/>
        <w:iCs w:val="0"/>
        <w:spacing w:val="0"/>
        <w:w w:val="218"/>
        <w:sz w:val="22"/>
        <w:szCs w:val="22"/>
        <w:lang w:val="pl-PL" w:eastAsia="en-US" w:bidi="ar-SA"/>
      </w:rPr>
    </w:lvl>
    <w:lvl w:ilvl="1">
      <w:start w:val="0"/>
      <w:numFmt w:val="bullet"/>
      <w:lvlText w:val="•"/>
      <w:lvlJc w:val="left"/>
      <w:pPr>
        <w:ind w:left="2466" w:hanging="396"/>
      </w:pPr>
      <w:rPr>
        <w:rFonts w:hint="default"/>
        <w:lang w:val="pl-PL" w:eastAsia="en-US" w:bidi="ar-SA"/>
      </w:rPr>
    </w:lvl>
    <w:lvl w:ilvl="2">
      <w:start w:val="0"/>
      <w:numFmt w:val="bullet"/>
      <w:lvlText w:val="•"/>
      <w:lvlJc w:val="left"/>
      <w:pPr>
        <w:ind w:left="3312" w:hanging="396"/>
      </w:pPr>
      <w:rPr>
        <w:rFonts w:hint="default"/>
        <w:lang w:val="pl-PL" w:eastAsia="en-US" w:bidi="ar-SA"/>
      </w:rPr>
    </w:lvl>
    <w:lvl w:ilvl="3">
      <w:start w:val="0"/>
      <w:numFmt w:val="bullet"/>
      <w:lvlText w:val="•"/>
      <w:lvlJc w:val="left"/>
      <w:pPr>
        <w:ind w:left="4158" w:hanging="396"/>
      </w:pPr>
      <w:rPr>
        <w:rFonts w:hint="default"/>
        <w:lang w:val="pl-PL" w:eastAsia="en-US" w:bidi="ar-SA"/>
      </w:rPr>
    </w:lvl>
    <w:lvl w:ilvl="4">
      <w:start w:val="0"/>
      <w:numFmt w:val="bullet"/>
      <w:lvlText w:val="•"/>
      <w:lvlJc w:val="left"/>
      <w:pPr>
        <w:ind w:left="5004" w:hanging="396"/>
      </w:pPr>
      <w:rPr>
        <w:rFonts w:hint="default"/>
        <w:lang w:val="pl-PL" w:eastAsia="en-US" w:bidi="ar-SA"/>
      </w:rPr>
    </w:lvl>
    <w:lvl w:ilvl="5">
      <w:start w:val="0"/>
      <w:numFmt w:val="bullet"/>
      <w:lvlText w:val="•"/>
      <w:lvlJc w:val="left"/>
      <w:pPr>
        <w:ind w:left="5850" w:hanging="396"/>
      </w:pPr>
      <w:rPr>
        <w:rFonts w:hint="default"/>
        <w:lang w:val="pl-PL" w:eastAsia="en-US" w:bidi="ar-SA"/>
      </w:rPr>
    </w:lvl>
    <w:lvl w:ilvl="6">
      <w:start w:val="0"/>
      <w:numFmt w:val="bullet"/>
      <w:lvlText w:val="•"/>
      <w:lvlJc w:val="left"/>
      <w:pPr>
        <w:ind w:left="6696" w:hanging="396"/>
      </w:pPr>
      <w:rPr>
        <w:rFonts w:hint="default"/>
        <w:lang w:val="pl-PL" w:eastAsia="en-US" w:bidi="ar-SA"/>
      </w:rPr>
    </w:lvl>
    <w:lvl w:ilvl="7">
      <w:start w:val="0"/>
      <w:numFmt w:val="bullet"/>
      <w:lvlText w:val="•"/>
      <w:lvlJc w:val="left"/>
      <w:pPr>
        <w:ind w:left="7542" w:hanging="396"/>
      </w:pPr>
      <w:rPr>
        <w:rFonts w:hint="default"/>
        <w:lang w:val="pl-PL" w:eastAsia="en-US" w:bidi="ar-SA"/>
      </w:rPr>
    </w:lvl>
    <w:lvl w:ilvl="8">
      <w:start w:val="0"/>
      <w:numFmt w:val="bullet"/>
      <w:lvlText w:val="•"/>
      <w:lvlJc w:val="left"/>
      <w:pPr>
        <w:ind w:left="8388" w:hanging="396"/>
      </w:pPr>
      <w:rPr>
        <w:rFonts w:hint="default"/>
        <w:lang w:val="pl-PL" w:eastAsia="en-US" w:bidi="ar-SA"/>
      </w:rPr>
    </w:lvl>
  </w:abstractNum>
  <w:abstractNum w:abstractNumId="10">
    <w:multiLevelType w:val="hybridMultilevel"/>
    <w:lvl w:ilvl="0">
      <w:start w:val="0"/>
      <w:numFmt w:val="bullet"/>
      <w:lvlText w:val="•"/>
      <w:lvlJc w:val="left"/>
      <w:pPr>
        <w:ind w:left="770" w:hanging="396"/>
      </w:pPr>
      <w:rPr>
        <w:rFonts w:hint="default" w:ascii="Times New Roman" w:hAnsi="Times New Roman" w:eastAsia="Times New Roman" w:cs="Times New Roman"/>
        <w:b w:val="0"/>
        <w:bCs w:val="0"/>
        <w:i w:val="0"/>
        <w:iCs w:val="0"/>
        <w:spacing w:val="0"/>
        <w:w w:val="211"/>
        <w:sz w:val="20"/>
        <w:szCs w:val="20"/>
        <w:lang w:val="pl-PL" w:eastAsia="en-US" w:bidi="ar-SA"/>
      </w:rPr>
    </w:lvl>
    <w:lvl w:ilvl="1">
      <w:start w:val="0"/>
      <w:numFmt w:val="bullet"/>
      <w:lvlText w:val="•"/>
      <w:lvlJc w:val="left"/>
      <w:pPr>
        <w:ind w:left="1710" w:hanging="396"/>
      </w:pPr>
      <w:rPr>
        <w:rFonts w:hint="default"/>
        <w:lang w:val="pl-PL" w:eastAsia="en-US" w:bidi="ar-SA"/>
      </w:rPr>
    </w:lvl>
    <w:lvl w:ilvl="2">
      <w:start w:val="0"/>
      <w:numFmt w:val="bullet"/>
      <w:lvlText w:val="•"/>
      <w:lvlJc w:val="left"/>
      <w:pPr>
        <w:ind w:left="2640" w:hanging="396"/>
      </w:pPr>
      <w:rPr>
        <w:rFonts w:hint="default"/>
        <w:lang w:val="pl-PL" w:eastAsia="en-US" w:bidi="ar-SA"/>
      </w:rPr>
    </w:lvl>
    <w:lvl w:ilvl="3">
      <w:start w:val="0"/>
      <w:numFmt w:val="bullet"/>
      <w:lvlText w:val="•"/>
      <w:lvlJc w:val="left"/>
      <w:pPr>
        <w:ind w:left="3570" w:hanging="396"/>
      </w:pPr>
      <w:rPr>
        <w:rFonts w:hint="default"/>
        <w:lang w:val="pl-PL" w:eastAsia="en-US" w:bidi="ar-SA"/>
      </w:rPr>
    </w:lvl>
    <w:lvl w:ilvl="4">
      <w:start w:val="0"/>
      <w:numFmt w:val="bullet"/>
      <w:lvlText w:val="•"/>
      <w:lvlJc w:val="left"/>
      <w:pPr>
        <w:ind w:left="4500" w:hanging="396"/>
      </w:pPr>
      <w:rPr>
        <w:rFonts w:hint="default"/>
        <w:lang w:val="pl-PL" w:eastAsia="en-US" w:bidi="ar-SA"/>
      </w:rPr>
    </w:lvl>
    <w:lvl w:ilvl="5">
      <w:start w:val="0"/>
      <w:numFmt w:val="bullet"/>
      <w:lvlText w:val="•"/>
      <w:lvlJc w:val="left"/>
      <w:pPr>
        <w:ind w:left="5430" w:hanging="396"/>
      </w:pPr>
      <w:rPr>
        <w:rFonts w:hint="default"/>
        <w:lang w:val="pl-PL" w:eastAsia="en-US" w:bidi="ar-SA"/>
      </w:rPr>
    </w:lvl>
    <w:lvl w:ilvl="6">
      <w:start w:val="0"/>
      <w:numFmt w:val="bullet"/>
      <w:lvlText w:val="•"/>
      <w:lvlJc w:val="left"/>
      <w:pPr>
        <w:ind w:left="6360" w:hanging="396"/>
      </w:pPr>
      <w:rPr>
        <w:rFonts w:hint="default"/>
        <w:lang w:val="pl-PL" w:eastAsia="en-US" w:bidi="ar-SA"/>
      </w:rPr>
    </w:lvl>
    <w:lvl w:ilvl="7">
      <w:start w:val="0"/>
      <w:numFmt w:val="bullet"/>
      <w:lvlText w:val="•"/>
      <w:lvlJc w:val="left"/>
      <w:pPr>
        <w:ind w:left="7290" w:hanging="396"/>
      </w:pPr>
      <w:rPr>
        <w:rFonts w:hint="default"/>
        <w:lang w:val="pl-PL" w:eastAsia="en-US" w:bidi="ar-SA"/>
      </w:rPr>
    </w:lvl>
    <w:lvl w:ilvl="8">
      <w:start w:val="0"/>
      <w:numFmt w:val="bullet"/>
      <w:lvlText w:val="•"/>
      <w:lvlJc w:val="left"/>
      <w:pPr>
        <w:ind w:left="8220" w:hanging="396"/>
      </w:pPr>
      <w:rPr>
        <w:rFonts w:hint="default"/>
        <w:lang w:val="pl-PL" w:eastAsia="en-US" w:bidi="ar-SA"/>
      </w:rPr>
    </w:lvl>
  </w:abstractNum>
  <w:abstractNum w:abstractNumId="8">
    <w:multiLevelType w:val="hybridMultilevel"/>
    <w:lvl w:ilvl="0">
      <w:start w:val="2"/>
      <w:numFmt w:val="decimal"/>
      <w:lvlText w:val="%1"/>
      <w:lvlJc w:val="left"/>
      <w:pPr>
        <w:ind w:left="1447" w:hanging="677"/>
        <w:jc w:val="left"/>
      </w:pPr>
      <w:rPr>
        <w:rFonts w:hint="default"/>
        <w:lang w:val="pl-PL" w:eastAsia="en-US" w:bidi="ar-SA"/>
      </w:rPr>
    </w:lvl>
    <w:lvl w:ilvl="1">
      <w:start w:val="3"/>
      <w:numFmt w:val="decimal"/>
      <w:lvlText w:val="%1.%2"/>
      <w:lvlJc w:val="left"/>
      <w:pPr>
        <w:ind w:left="1447" w:hanging="677"/>
        <w:jc w:val="left"/>
      </w:pPr>
      <w:rPr>
        <w:rFonts w:hint="default"/>
        <w:lang w:val="pl-PL" w:eastAsia="en-US" w:bidi="ar-SA"/>
      </w:rPr>
    </w:lvl>
    <w:lvl w:ilvl="2">
      <w:start w:val="2"/>
      <w:numFmt w:val="decimal"/>
      <w:lvlText w:val="%1.%2.%3"/>
      <w:lvlJc w:val="left"/>
      <w:pPr>
        <w:ind w:left="1447" w:hanging="677"/>
        <w:jc w:val="left"/>
      </w:pPr>
      <w:rPr>
        <w:rFonts w:hint="default" w:ascii="Microsoft JhengHei" w:hAnsi="Microsoft JhengHei" w:eastAsia="Microsoft JhengHei" w:cs="Microsoft JhengHei"/>
        <w:b/>
        <w:bCs/>
        <w:i w:val="0"/>
        <w:iCs w:val="0"/>
        <w:spacing w:val="-2"/>
        <w:w w:val="93"/>
        <w:sz w:val="30"/>
        <w:szCs w:val="30"/>
        <w:lang w:val="pl-PL" w:eastAsia="en-US" w:bidi="ar-SA"/>
      </w:rPr>
    </w:lvl>
    <w:lvl w:ilvl="3">
      <w:start w:val="1"/>
      <w:numFmt w:val="decimal"/>
      <w:lvlText w:val="%1.%2.%3.%4"/>
      <w:lvlJc w:val="left"/>
      <w:pPr>
        <w:ind w:left="2745" w:hanging="1044"/>
        <w:jc w:val="left"/>
      </w:pPr>
      <w:rPr>
        <w:rFonts w:hint="default" w:ascii="Microsoft JhengHei" w:hAnsi="Microsoft JhengHei" w:eastAsia="Microsoft JhengHei" w:cs="Microsoft JhengHei"/>
        <w:b/>
        <w:bCs/>
        <w:i w:val="0"/>
        <w:iCs w:val="0"/>
        <w:spacing w:val="-2"/>
        <w:w w:val="93"/>
        <w:sz w:val="30"/>
        <w:szCs w:val="30"/>
        <w:lang w:val="pl-PL" w:eastAsia="en-US" w:bidi="ar-SA"/>
      </w:rPr>
    </w:lvl>
    <w:lvl w:ilvl="4">
      <w:start w:val="0"/>
      <w:numFmt w:val="bullet"/>
      <w:lvlText w:val="•"/>
      <w:lvlJc w:val="left"/>
      <w:pPr>
        <w:ind w:left="5186" w:hanging="1044"/>
      </w:pPr>
      <w:rPr>
        <w:rFonts w:hint="default"/>
        <w:lang w:val="pl-PL" w:eastAsia="en-US" w:bidi="ar-SA"/>
      </w:rPr>
    </w:lvl>
    <w:lvl w:ilvl="5">
      <w:start w:val="0"/>
      <w:numFmt w:val="bullet"/>
      <w:lvlText w:val="•"/>
      <w:lvlJc w:val="left"/>
      <w:pPr>
        <w:ind w:left="6002" w:hanging="1044"/>
      </w:pPr>
      <w:rPr>
        <w:rFonts w:hint="default"/>
        <w:lang w:val="pl-PL" w:eastAsia="en-US" w:bidi="ar-SA"/>
      </w:rPr>
    </w:lvl>
    <w:lvl w:ilvl="6">
      <w:start w:val="0"/>
      <w:numFmt w:val="bullet"/>
      <w:lvlText w:val="•"/>
      <w:lvlJc w:val="left"/>
      <w:pPr>
        <w:ind w:left="6817" w:hanging="1044"/>
      </w:pPr>
      <w:rPr>
        <w:rFonts w:hint="default"/>
        <w:lang w:val="pl-PL" w:eastAsia="en-US" w:bidi="ar-SA"/>
      </w:rPr>
    </w:lvl>
    <w:lvl w:ilvl="7">
      <w:start w:val="0"/>
      <w:numFmt w:val="bullet"/>
      <w:lvlText w:val="•"/>
      <w:lvlJc w:val="left"/>
      <w:pPr>
        <w:ind w:left="7633" w:hanging="1044"/>
      </w:pPr>
      <w:rPr>
        <w:rFonts w:hint="default"/>
        <w:lang w:val="pl-PL" w:eastAsia="en-US" w:bidi="ar-SA"/>
      </w:rPr>
    </w:lvl>
    <w:lvl w:ilvl="8">
      <w:start w:val="0"/>
      <w:numFmt w:val="bullet"/>
      <w:lvlText w:val="•"/>
      <w:lvlJc w:val="left"/>
      <w:pPr>
        <w:ind w:left="8448" w:hanging="1044"/>
      </w:pPr>
      <w:rPr>
        <w:rFonts w:hint="default"/>
        <w:lang w:val="pl-PL" w:eastAsia="en-US" w:bidi="ar-SA"/>
      </w:rPr>
    </w:lvl>
  </w:abstractNum>
  <w:abstractNum w:abstractNumId="7">
    <w:multiLevelType w:val="hybridMultilevel"/>
    <w:lvl w:ilvl="0">
      <w:start w:val="0"/>
      <w:numFmt w:val="bullet"/>
      <w:lvlText w:val="•"/>
      <w:lvlJc w:val="left"/>
      <w:pPr>
        <w:ind w:left="1617" w:hanging="396"/>
      </w:pPr>
      <w:rPr>
        <w:rFonts w:hint="default" w:ascii="Times New Roman" w:hAnsi="Times New Roman" w:eastAsia="Times New Roman" w:cs="Times New Roman"/>
        <w:b w:val="0"/>
        <w:bCs w:val="0"/>
        <w:i w:val="0"/>
        <w:iCs w:val="0"/>
        <w:spacing w:val="0"/>
        <w:w w:val="211"/>
        <w:sz w:val="20"/>
        <w:szCs w:val="20"/>
        <w:lang w:val="pl-PL" w:eastAsia="en-US" w:bidi="ar-SA"/>
      </w:rPr>
    </w:lvl>
    <w:lvl w:ilvl="1">
      <w:start w:val="0"/>
      <w:numFmt w:val="bullet"/>
      <w:lvlText w:val="■"/>
      <w:lvlJc w:val="left"/>
      <w:pPr>
        <w:ind w:left="2011" w:hanging="394"/>
      </w:pPr>
      <w:rPr>
        <w:rFonts w:hint="default" w:ascii="Times New Roman" w:hAnsi="Times New Roman" w:eastAsia="Times New Roman" w:cs="Times New Roman"/>
        <w:b w:val="0"/>
        <w:bCs w:val="0"/>
        <w:i w:val="0"/>
        <w:iCs w:val="0"/>
        <w:spacing w:val="0"/>
        <w:w w:val="122"/>
        <w:sz w:val="20"/>
        <w:szCs w:val="20"/>
        <w:lang w:val="pl-PL" w:eastAsia="en-US" w:bidi="ar-SA"/>
      </w:rPr>
    </w:lvl>
    <w:lvl w:ilvl="2">
      <w:start w:val="0"/>
      <w:numFmt w:val="bullet"/>
      <w:lvlText w:val="•"/>
      <w:lvlJc w:val="left"/>
      <w:pPr>
        <w:ind w:left="2915" w:hanging="394"/>
      </w:pPr>
      <w:rPr>
        <w:rFonts w:hint="default"/>
        <w:lang w:val="pl-PL" w:eastAsia="en-US" w:bidi="ar-SA"/>
      </w:rPr>
    </w:lvl>
    <w:lvl w:ilvl="3">
      <w:start w:val="0"/>
      <w:numFmt w:val="bullet"/>
      <w:lvlText w:val="•"/>
      <w:lvlJc w:val="left"/>
      <w:pPr>
        <w:ind w:left="3811" w:hanging="394"/>
      </w:pPr>
      <w:rPr>
        <w:rFonts w:hint="default"/>
        <w:lang w:val="pl-PL" w:eastAsia="en-US" w:bidi="ar-SA"/>
      </w:rPr>
    </w:lvl>
    <w:lvl w:ilvl="4">
      <w:start w:val="0"/>
      <w:numFmt w:val="bullet"/>
      <w:lvlText w:val="•"/>
      <w:lvlJc w:val="left"/>
      <w:pPr>
        <w:ind w:left="4706" w:hanging="394"/>
      </w:pPr>
      <w:rPr>
        <w:rFonts w:hint="default"/>
        <w:lang w:val="pl-PL" w:eastAsia="en-US" w:bidi="ar-SA"/>
      </w:rPr>
    </w:lvl>
    <w:lvl w:ilvl="5">
      <w:start w:val="0"/>
      <w:numFmt w:val="bullet"/>
      <w:lvlText w:val="•"/>
      <w:lvlJc w:val="left"/>
      <w:pPr>
        <w:ind w:left="5602" w:hanging="394"/>
      </w:pPr>
      <w:rPr>
        <w:rFonts w:hint="default"/>
        <w:lang w:val="pl-PL" w:eastAsia="en-US" w:bidi="ar-SA"/>
      </w:rPr>
    </w:lvl>
    <w:lvl w:ilvl="6">
      <w:start w:val="0"/>
      <w:numFmt w:val="bullet"/>
      <w:lvlText w:val="•"/>
      <w:lvlJc w:val="left"/>
      <w:pPr>
        <w:ind w:left="6497" w:hanging="394"/>
      </w:pPr>
      <w:rPr>
        <w:rFonts w:hint="default"/>
        <w:lang w:val="pl-PL" w:eastAsia="en-US" w:bidi="ar-SA"/>
      </w:rPr>
    </w:lvl>
    <w:lvl w:ilvl="7">
      <w:start w:val="0"/>
      <w:numFmt w:val="bullet"/>
      <w:lvlText w:val="•"/>
      <w:lvlJc w:val="left"/>
      <w:pPr>
        <w:ind w:left="7393" w:hanging="394"/>
      </w:pPr>
      <w:rPr>
        <w:rFonts w:hint="default"/>
        <w:lang w:val="pl-PL" w:eastAsia="en-US" w:bidi="ar-SA"/>
      </w:rPr>
    </w:lvl>
    <w:lvl w:ilvl="8">
      <w:start w:val="0"/>
      <w:numFmt w:val="bullet"/>
      <w:lvlText w:val="•"/>
      <w:lvlJc w:val="left"/>
      <w:pPr>
        <w:ind w:left="8288" w:hanging="394"/>
      </w:pPr>
      <w:rPr>
        <w:rFonts w:hint="default"/>
        <w:lang w:val="pl-PL" w:eastAsia="en-US" w:bidi="ar-SA"/>
      </w:rPr>
    </w:lvl>
  </w:abstractNum>
  <w:abstractNum w:abstractNumId="6">
    <w:multiLevelType w:val="hybridMultilevel"/>
    <w:lvl w:ilvl="0">
      <w:start w:val="1"/>
      <w:numFmt w:val="decimal"/>
      <w:lvlText w:val="（%1）"/>
      <w:lvlJc w:val="left"/>
      <w:pPr>
        <w:ind w:left="1460" w:hanging="691"/>
        <w:jc w:val="left"/>
      </w:pPr>
      <w:rPr>
        <w:rFonts w:hint="default" w:ascii="Microsoft YaHei" w:hAnsi="Microsoft YaHei" w:eastAsia="Microsoft YaHei" w:cs="Microsoft YaHei"/>
        <w:b/>
        <w:bCs/>
        <w:i w:val="0"/>
        <w:iCs w:val="0"/>
        <w:spacing w:val="0"/>
        <w:w w:val="101"/>
        <w:sz w:val="24"/>
        <w:szCs w:val="24"/>
        <w:lang w:val="pl-PL" w:eastAsia="en-US" w:bidi="ar-SA"/>
      </w:rPr>
    </w:lvl>
    <w:lvl w:ilvl="1">
      <w:start w:val="1"/>
      <w:numFmt w:val="decimal"/>
      <w:lvlText w:val="%2)"/>
      <w:lvlJc w:val="left"/>
      <w:pPr>
        <w:ind w:left="1543" w:hanging="396"/>
        <w:jc w:val="left"/>
      </w:pPr>
      <w:rPr>
        <w:rFonts w:hint="default" w:ascii="Microsoft YaHei" w:hAnsi="Microsoft YaHei" w:eastAsia="Microsoft YaHei" w:cs="Microsoft YaHei"/>
        <w:b w:val="0"/>
        <w:bCs w:val="0"/>
        <w:i w:val="0"/>
        <w:iCs w:val="0"/>
        <w:spacing w:val="0"/>
        <w:w w:val="99"/>
        <w:sz w:val="20"/>
        <w:szCs w:val="20"/>
        <w:lang w:val="pl-PL" w:eastAsia="en-US" w:bidi="ar-SA"/>
      </w:rPr>
    </w:lvl>
    <w:lvl w:ilvl="2">
      <w:start w:val="0"/>
      <w:numFmt w:val="bullet"/>
      <w:lvlText w:val="•"/>
      <w:lvlJc w:val="left"/>
      <w:pPr>
        <w:ind w:left="2488" w:hanging="396"/>
      </w:pPr>
      <w:rPr>
        <w:rFonts w:hint="default"/>
        <w:lang w:val="pl-PL" w:eastAsia="en-US" w:bidi="ar-SA"/>
      </w:rPr>
    </w:lvl>
    <w:lvl w:ilvl="3">
      <w:start w:val="0"/>
      <w:numFmt w:val="bullet"/>
      <w:lvlText w:val="•"/>
      <w:lvlJc w:val="left"/>
      <w:pPr>
        <w:ind w:left="3437" w:hanging="396"/>
      </w:pPr>
      <w:rPr>
        <w:rFonts w:hint="default"/>
        <w:lang w:val="pl-PL" w:eastAsia="en-US" w:bidi="ar-SA"/>
      </w:rPr>
    </w:lvl>
    <w:lvl w:ilvl="4">
      <w:start w:val="0"/>
      <w:numFmt w:val="bullet"/>
      <w:lvlText w:val="•"/>
      <w:lvlJc w:val="left"/>
      <w:pPr>
        <w:ind w:left="4386" w:hanging="396"/>
      </w:pPr>
      <w:rPr>
        <w:rFonts w:hint="default"/>
        <w:lang w:val="pl-PL" w:eastAsia="en-US" w:bidi="ar-SA"/>
      </w:rPr>
    </w:lvl>
    <w:lvl w:ilvl="5">
      <w:start w:val="0"/>
      <w:numFmt w:val="bullet"/>
      <w:lvlText w:val="•"/>
      <w:lvlJc w:val="left"/>
      <w:pPr>
        <w:ind w:left="5335" w:hanging="396"/>
      </w:pPr>
      <w:rPr>
        <w:rFonts w:hint="default"/>
        <w:lang w:val="pl-PL" w:eastAsia="en-US" w:bidi="ar-SA"/>
      </w:rPr>
    </w:lvl>
    <w:lvl w:ilvl="6">
      <w:start w:val="0"/>
      <w:numFmt w:val="bullet"/>
      <w:lvlText w:val="•"/>
      <w:lvlJc w:val="left"/>
      <w:pPr>
        <w:ind w:left="6284" w:hanging="396"/>
      </w:pPr>
      <w:rPr>
        <w:rFonts w:hint="default"/>
        <w:lang w:val="pl-PL" w:eastAsia="en-US" w:bidi="ar-SA"/>
      </w:rPr>
    </w:lvl>
    <w:lvl w:ilvl="7">
      <w:start w:val="0"/>
      <w:numFmt w:val="bullet"/>
      <w:lvlText w:val="•"/>
      <w:lvlJc w:val="left"/>
      <w:pPr>
        <w:ind w:left="7233" w:hanging="396"/>
      </w:pPr>
      <w:rPr>
        <w:rFonts w:hint="default"/>
        <w:lang w:val="pl-PL" w:eastAsia="en-US" w:bidi="ar-SA"/>
      </w:rPr>
    </w:lvl>
    <w:lvl w:ilvl="8">
      <w:start w:val="0"/>
      <w:numFmt w:val="bullet"/>
      <w:lvlText w:val="•"/>
      <w:lvlJc w:val="left"/>
      <w:pPr>
        <w:ind w:left="8182" w:hanging="396"/>
      </w:pPr>
      <w:rPr>
        <w:rFonts w:hint="default"/>
        <w:lang w:val="pl-PL" w:eastAsia="en-US" w:bidi="ar-SA"/>
      </w:rPr>
    </w:lvl>
  </w:abstractNum>
  <w:abstractNum w:abstractNumId="5">
    <w:multiLevelType w:val="hybridMultilevel"/>
    <w:lvl w:ilvl="0">
      <w:start w:val="1"/>
      <w:numFmt w:val="decimal"/>
      <w:lvlText w:val="%1)"/>
      <w:lvlJc w:val="left"/>
      <w:pPr>
        <w:ind w:left="1560" w:hanging="394"/>
        <w:jc w:val="left"/>
      </w:pPr>
      <w:rPr>
        <w:rFonts w:hint="default" w:ascii="Microsoft YaHei" w:hAnsi="Microsoft YaHei" w:eastAsia="Microsoft YaHei" w:cs="Microsoft YaHei"/>
        <w:b w:val="0"/>
        <w:bCs w:val="0"/>
        <w:i w:val="0"/>
        <w:iCs w:val="0"/>
        <w:spacing w:val="-2"/>
        <w:w w:val="99"/>
        <w:sz w:val="20"/>
        <w:szCs w:val="20"/>
        <w:lang w:val="pl-PL" w:eastAsia="en-US" w:bidi="ar-SA"/>
      </w:rPr>
    </w:lvl>
    <w:lvl w:ilvl="1">
      <w:start w:val="0"/>
      <w:numFmt w:val="bullet"/>
      <w:lvlText w:val="•"/>
      <w:lvlJc w:val="left"/>
      <w:pPr>
        <w:ind w:left="2412" w:hanging="394"/>
      </w:pPr>
      <w:rPr>
        <w:rFonts w:hint="default"/>
        <w:lang w:val="pl-PL" w:eastAsia="en-US" w:bidi="ar-SA"/>
      </w:rPr>
    </w:lvl>
    <w:lvl w:ilvl="2">
      <w:start w:val="0"/>
      <w:numFmt w:val="bullet"/>
      <w:lvlText w:val="•"/>
      <w:lvlJc w:val="left"/>
      <w:pPr>
        <w:ind w:left="3264" w:hanging="394"/>
      </w:pPr>
      <w:rPr>
        <w:rFonts w:hint="default"/>
        <w:lang w:val="pl-PL" w:eastAsia="en-US" w:bidi="ar-SA"/>
      </w:rPr>
    </w:lvl>
    <w:lvl w:ilvl="3">
      <w:start w:val="0"/>
      <w:numFmt w:val="bullet"/>
      <w:lvlText w:val="•"/>
      <w:lvlJc w:val="left"/>
      <w:pPr>
        <w:ind w:left="4116" w:hanging="394"/>
      </w:pPr>
      <w:rPr>
        <w:rFonts w:hint="default"/>
        <w:lang w:val="pl-PL" w:eastAsia="en-US" w:bidi="ar-SA"/>
      </w:rPr>
    </w:lvl>
    <w:lvl w:ilvl="4">
      <w:start w:val="0"/>
      <w:numFmt w:val="bullet"/>
      <w:lvlText w:val="•"/>
      <w:lvlJc w:val="left"/>
      <w:pPr>
        <w:ind w:left="4968" w:hanging="394"/>
      </w:pPr>
      <w:rPr>
        <w:rFonts w:hint="default"/>
        <w:lang w:val="pl-PL" w:eastAsia="en-US" w:bidi="ar-SA"/>
      </w:rPr>
    </w:lvl>
    <w:lvl w:ilvl="5">
      <w:start w:val="0"/>
      <w:numFmt w:val="bullet"/>
      <w:lvlText w:val="•"/>
      <w:lvlJc w:val="left"/>
      <w:pPr>
        <w:ind w:left="5820" w:hanging="394"/>
      </w:pPr>
      <w:rPr>
        <w:rFonts w:hint="default"/>
        <w:lang w:val="pl-PL" w:eastAsia="en-US" w:bidi="ar-SA"/>
      </w:rPr>
    </w:lvl>
    <w:lvl w:ilvl="6">
      <w:start w:val="0"/>
      <w:numFmt w:val="bullet"/>
      <w:lvlText w:val="•"/>
      <w:lvlJc w:val="left"/>
      <w:pPr>
        <w:ind w:left="6672" w:hanging="394"/>
      </w:pPr>
      <w:rPr>
        <w:rFonts w:hint="default"/>
        <w:lang w:val="pl-PL" w:eastAsia="en-US" w:bidi="ar-SA"/>
      </w:rPr>
    </w:lvl>
    <w:lvl w:ilvl="7">
      <w:start w:val="0"/>
      <w:numFmt w:val="bullet"/>
      <w:lvlText w:val="•"/>
      <w:lvlJc w:val="left"/>
      <w:pPr>
        <w:ind w:left="7524" w:hanging="394"/>
      </w:pPr>
      <w:rPr>
        <w:rFonts w:hint="default"/>
        <w:lang w:val="pl-PL" w:eastAsia="en-US" w:bidi="ar-SA"/>
      </w:rPr>
    </w:lvl>
    <w:lvl w:ilvl="8">
      <w:start w:val="0"/>
      <w:numFmt w:val="bullet"/>
      <w:lvlText w:val="•"/>
      <w:lvlJc w:val="left"/>
      <w:pPr>
        <w:ind w:left="8376" w:hanging="394"/>
      </w:pPr>
      <w:rPr>
        <w:rFonts w:hint="default"/>
        <w:lang w:val="pl-PL" w:eastAsia="en-US" w:bidi="ar-SA"/>
      </w:rPr>
    </w:lvl>
  </w:abstractNum>
  <w:abstractNum w:abstractNumId="4">
    <w:multiLevelType w:val="hybridMultilevel"/>
    <w:lvl w:ilvl="0">
      <w:start w:val="1"/>
      <w:numFmt w:val="decimal"/>
      <w:lvlText w:val="%1)"/>
      <w:lvlJc w:val="left"/>
      <w:pPr>
        <w:ind w:left="1617" w:hanging="396"/>
        <w:jc w:val="left"/>
      </w:pPr>
      <w:rPr>
        <w:rFonts w:hint="default" w:ascii="Microsoft YaHei" w:hAnsi="Microsoft YaHei" w:eastAsia="Microsoft YaHei" w:cs="Microsoft YaHei"/>
        <w:b w:val="0"/>
        <w:bCs w:val="0"/>
        <w:i w:val="0"/>
        <w:iCs w:val="0"/>
        <w:spacing w:val="0"/>
        <w:w w:val="99"/>
        <w:sz w:val="20"/>
        <w:szCs w:val="20"/>
        <w:lang w:val="pl-PL" w:eastAsia="en-US" w:bidi="ar-SA"/>
      </w:rPr>
    </w:lvl>
    <w:lvl w:ilvl="1">
      <w:start w:val="0"/>
      <w:numFmt w:val="bullet"/>
      <w:lvlText w:val="•"/>
      <w:lvlJc w:val="left"/>
      <w:pPr>
        <w:ind w:left="2466" w:hanging="396"/>
      </w:pPr>
      <w:rPr>
        <w:rFonts w:hint="default"/>
        <w:lang w:val="pl-PL" w:eastAsia="en-US" w:bidi="ar-SA"/>
      </w:rPr>
    </w:lvl>
    <w:lvl w:ilvl="2">
      <w:start w:val="0"/>
      <w:numFmt w:val="bullet"/>
      <w:lvlText w:val="•"/>
      <w:lvlJc w:val="left"/>
      <w:pPr>
        <w:ind w:left="3312" w:hanging="396"/>
      </w:pPr>
      <w:rPr>
        <w:rFonts w:hint="default"/>
        <w:lang w:val="pl-PL" w:eastAsia="en-US" w:bidi="ar-SA"/>
      </w:rPr>
    </w:lvl>
    <w:lvl w:ilvl="3">
      <w:start w:val="0"/>
      <w:numFmt w:val="bullet"/>
      <w:lvlText w:val="•"/>
      <w:lvlJc w:val="left"/>
      <w:pPr>
        <w:ind w:left="4158" w:hanging="396"/>
      </w:pPr>
      <w:rPr>
        <w:rFonts w:hint="default"/>
        <w:lang w:val="pl-PL" w:eastAsia="en-US" w:bidi="ar-SA"/>
      </w:rPr>
    </w:lvl>
    <w:lvl w:ilvl="4">
      <w:start w:val="0"/>
      <w:numFmt w:val="bullet"/>
      <w:lvlText w:val="•"/>
      <w:lvlJc w:val="left"/>
      <w:pPr>
        <w:ind w:left="5004" w:hanging="396"/>
      </w:pPr>
      <w:rPr>
        <w:rFonts w:hint="default"/>
        <w:lang w:val="pl-PL" w:eastAsia="en-US" w:bidi="ar-SA"/>
      </w:rPr>
    </w:lvl>
    <w:lvl w:ilvl="5">
      <w:start w:val="0"/>
      <w:numFmt w:val="bullet"/>
      <w:lvlText w:val="•"/>
      <w:lvlJc w:val="left"/>
      <w:pPr>
        <w:ind w:left="5850" w:hanging="396"/>
      </w:pPr>
      <w:rPr>
        <w:rFonts w:hint="default"/>
        <w:lang w:val="pl-PL" w:eastAsia="en-US" w:bidi="ar-SA"/>
      </w:rPr>
    </w:lvl>
    <w:lvl w:ilvl="6">
      <w:start w:val="0"/>
      <w:numFmt w:val="bullet"/>
      <w:lvlText w:val="•"/>
      <w:lvlJc w:val="left"/>
      <w:pPr>
        <w:ind w:left="6696" w:hanging="396"/>
      </w:pPr>
      <w:rPr>
        <w:rFonts w:hint="default"/>
        <w:lang w:val="pl-PL" w:eastAsia="en-US" w:bidi="ar-SA"/>
      </w:rPr>
    </w:lvl>
    <w:lvl w:ilvl="7">
      <w:start w:val="0"/>
      <w:numFmt w:val="bullet"/>
      <w:lvlText w:val="•"/>
      <w:lvlJc w:val="left"/>
      <w:pPr>
        <w:ind w:left="7542" w:hanging="396"/>
      </w:pPr>
      <w:rPr>
        <w:rFonts w:hint="default"/>
        <w:lang w:val="pl-PL" w:eastAsia="en-US" w:bidi="ar-SA"/>
      </w:rPr>
    </w:lvl>
    <w:lvl w:ilvl="8">
      <w:start w:val="0"/>
      <w:numFmt w:val="bullet"/>
      <w:lvlText w:val="•"/>
      <w:lvlJc w:val="left"/>
      <w:pPr>
        <w:ind w:left="8388" w:hanging="396"/>
      </w:pPr>
      <w:rPr>
        <w:rFonts w:hint="default"/>
        <w:lang w:val="pl-PL" w:eastAsia="en-US" w:bidi="ar-SA"/>
      </w:rPr>
    </w:lvl>
  </w:abstractNum>
  <w:abstractNum w:abstractNumId="3">
    <w:multiLevelType w:val="hybridMultilevel"/>
    <w:lvl w:ilvl="0">
      <w:start w:val="1"/>
      <w:numFmt w:val="decimal"/>
      <w:lvlText w:val="%1)"/>
      <w:lvlJc w:val="left"/>
      <w:pPr>
        <w:ind w:left="1617" w:hanging="396"/>
        <w:jc w:val="left"/>
      </w:pPr>
      <w:rPr>
        <w:rFonts w:hint="default" w:ascii="Microsoft YaHei" w:hAnsi="Microsoft YaHei" w:eastAsia="Microsoft YaHei" w:cs="Microsoft YaHei"/>
        <w:b w:val="0"/>
        <w:bCs w:val="0"/>
        <w:i w:val="0"/>
        <w:iCs w:val="0"/>
        <w:spacing w:val="0"/>
        <w:w w:val="99"/>
        <w:sz w:val="20"/>
        <w:szCs w:val="20"/>
        <w:lang w:val="pl-PL" w:eastAsia="en-US" w:bidi="ar-SA"/>
      </w:rPr>
    </w:lvl>
    <w:lvl w:ilvl="1">
      <w:start w:val="0"/>
      <w:numFmt w:val="bullet"/>
      <w:lvlText w:val="•"/>
      <w:lvlJc w:val="left"/>
      <w:pPr>
        <w:ind w:left="2466" w:hanging="396"/>
      </w:pPr>
      <w:rPr>
        <w:rFonts w:hint="default"/>
        <w:lang w:val="pl-PL" w:eastAsia="en-US" w:bidi="ar-SA"/>
      </w:rPr>
    </w:lvl>
    <w:lvl w:ilvl="2">
      <w:start w:val="0"/>
      <w:numFmt w:val="bullet"/>
      <w:lvlText w:val="•"/>
      <w:lvlJc w:val="left"/>
      <w:pPr>
        <w:ind w:left="3312" w:hanging="396"/>
      </w:pPr>
      <w:rPr>
        <w:rFonts w:hint="default"/>
        <w:lang w:val="pl-PL" w:eastAsia="en-US" w:bidi="ar-SA"/>
      </w:rPr>
    </w:lvl>
    <w:lvl w:ilvl="3">
      <w:start w:val="0"/>
      <w:numFmt w:val="bullet"/>
      <w:lvlText w:val="•"/>
      <w:lvlJc w:val="left"/>
      <w:pPr>
        <w:ind w:left="4158" w:hanging="396"/>
      </w:pPr>
      <w:rPr>
        <w:rFonts w:hint="default"/>
        <w:lang w:val="pl-PL" w:eastAsia="en-US" w:bidi="ar-SA"/>
      </w:rPr>
    </w:lvl>
    <w:lvl w:ilvl="4">
      <w:start w:val="0"/>
      <w:numFmt w:val="bullet"/>
      <w:lvlText w:val="•"/>
      <w:lvlJc w:val="left"/>
      <w:pPr>
        <w:ind w:left="5004" w:hanging="396"/>
      </w:pPr>
      <w:rPr>
        <w:rFonts w:hint="default"/>
        <w:lang w:val="pl-PL" w:eastAsia="en-US" w:bidi="ar-SA"/>
      </w:rPr>
    </w:lvl>
    <w:lvl w:ilvl="5">
      <w:start w:val="0"/>
      <w:numFmt w:val="bullet"/>
      <w:lvlText w:val="•"/>
      <w:lvlJc w:val="left"/>
      <w:pPr>
        <w:ind w:left="5850" w:hanging="396"/>
      </w:pPr>
      <w:rPr>
        <w:rFonts w:hint="default"/>
        <w:lang w:val="pl-PL" w:eastAsia="en-US" w:bidi="ar-SA"/>
      </w:rPr>
    </w:lvl>
    <w:lvl w:ilvl="6">
      <w:start w:val="0"/>
      <w:numFmt w:val="bullet"/>
      <w:lvlText w:val="•"/>
      <w:lvlJc w:val="left"/>
      <w:pPr>
        <w:ind w:left="6696" w:hanging="396"/>
      </w:pPr>
      <w:rPr>
        <w:rFonts w:hint="default"/>
        <w:lang w:val="pl-PL" w:eastAsia="en-US" w:bidi="ar-SA"/>
      </w:rPr>
    </w:lvl>
    <w:lvl w:ilvl="7">
      <w:start w:val="0"/>
      <w:numFmt w:val="bullet"/>
      <w:lvlText w:val="•"/>
      <w:lvlJc w:val="left"/>
      <w:pPr>
        <w:ind w:left="7542" w:hanging="396"/>
      </w:pPr>
      <w:rPr>
        <w:rFonts w:hint="default"/>
        <w:lang w:val="pl-PL" w:eastAsia="en-US" w:bidi="ar-SA"/>
      </w:rPr>
    </w:lvl>
    <w:lvl w:ilvl="8">
      <w:start w:val="0"/>
      <w:numFmt w:val="bullet"/>
      <w:lvlText w:val="•"/>
      <w:lvlJc w:val="left"/>
      <w:pPr>
        <w:ind w:left="8388" w:hanging="396"/>
      </w:pPr>
      <w:rPr>
        <w:rFonts w:hint="default"/>
        <w:lang w:val="pl-PL" w:eastAsia="en-US" w:bidi="ar-SA"/>
      </w:rPr>
    </w:lvl>
  </w:abstractNum>
  <w:abstractNum w:abstractNumId="2">
    <w:multiLevelType w:val="hybridMultilevel"/>
    <w:lvl w:ilvl="0">
      <w:start w:val="1"/>
      <w:numFmt w:val="decimal"/>
      <w:lvlText w:val="%1)"/>
      <w:lvlJc w:val="left"/>
      <w:pPr>
        <w:ind w:left="1617" w:hanging="396"/>
        <w:jc w:val="left"/>
      </w:pPr>
      <w:rPr>
        <w:rFonts w:hint="default" w:ascii="Microsoft YaHei" w:hAnsi="Microsoft YaHei" w:eastAsia="Microsoft YaHei" w:cs="Microsoft YaHei"/>
        <w:b w:val="0"/>
        <w:bCs w:val="0"/>
        <w:i w:val="0"/>
        <w:iCs w:val="0"/>
        <w:spacing w:val="0"/>
        <w:w w:val="99"/>
        <w:sz w:val="20"/>
        <w:szCs w:val="20"/>
        <w:lang w:val="pl-PL" w:eastAsia="en-US" w:bidi="ar-SA"/>
      </w:rPr>
    </w:lvl>
    <w:lvl w:ilvl="1">
      <w:start w:val="0"/>
      <w:numFmt w:val="bullet"/>
      <w:lvlText w:val="•"/>
      <w:lvlJc w:val="left"/>
      <w:pPr>
        <w:ind w:left="1956" w:hanging="413"/>
      </w:pPr>
      <w:rPr>
        <w:rFonts w:hint="default" w:ascii="Times New Roman" w:hAnsi="Times New Roman" w:eastAsia="Times New Roman" w:cs="Times New Roman"/>
        <w:b w:val="0"/>
        <w:bCs w:val="0"/>
        <w:i w:val="0"/>
        <w:iCs w:val="0"/>
        <w:spacing w:val="0"/>
        <w:w w:val="211"/>
        <w:sz w:val="20"/>
        <w:szCs w:val="20"/>
        <w:lang w:val="pl-PL" w:eastAsia="en-US" w:bidi="ar-SA"/>
      </w:rPr>
    </w:lvl>
    <w:lvl w:ilvl="2">
      <w:start w:val="0"/>
      <w:numFmt w:val="bullet"/>
      <w:lvlText w:val="•"/>
      <w:lvlJc w:val="left"/>
      <w:pPr>
        <w:ind w:left="2862" w:hanging="413"/>
      </w:pPr>
      <w:rPr>
        <w:rFonts w:hint="default"/>
        <w:lang w:val="pl-PL" w:eastAsia="en-US" w:bidi="ar-SA"/>
      </w:rPr>
    </w:lvl>
    <w:lvl w:ilvl="3">
      <w:start w:val="0"/>
      <w:numFmt w:val="bullet"/>
      <w:lvlText w:val="•"/>
      <w:lvlJc w:val="left"/>
      <w:pPr>
        <w:ind w:left="3764" w:hanging="413"/>
      </w:pPr>
      <w:rPr>
        <w:rFonts w:hint="default"/>
        <w:lang w:val="pl-PL" w:eastAsia="en-US" w:bidi="ar-SA"/>
      </w:rPr>
    </w:lvl>
    <w:lvl w:ilvl="4">
      <w:start w:val="0"/>
      <w:numFmt w:val="bullet"/>
      <w:lvlText w:val="•"/>
      <w:lvlJc w:val="left"/>
      <w:pPr>
        <w:ind w:left="4666" w:hanging="413"/>
      </w:pPr>
      <w:rPr>
        <w:rFonts w:hint="default"/>
        <w:lang w:val="pl-PL" w:eastAsia="en-US" w:bidi="ar-SA"/>
      </w:rPr>
    </w:lvl>
    <w:lvl w:ilvl="5">
      <w:start w:val="0"/>
      <w:numFmt w:val="bullet"/>
      <w:lvlText w:val="•"/>
      <w:lvlJc w:val="left"/>
      <w:pPr>
        <w:ind w:left="5568" w:hanging="413"/>
      </w:pPr>
      <w:rPr>
        <w:rFonts w:hint="default"/>
        <w:lang w:val="pl-PL" w:eastAsia="en-US" w:bidi="ar-SA"/>
      </w:rPr>
    </w:lvl>
    <w:lvl w:ilvl="6">
      <w:start w:val="0"/>
      <w:numFmt w:val="bullet"/>
      <w:lvlText w:val="•"/>
      <w:lvlJc w:val="left"/>
      <w:pPr>
        <w:ind w:left="6471" w:hanging="413"/>
      </w:pPr>
      <w:rPr>
        <w:rFonts w:hint="default"/>
        <w:lang w:val="pl-PL" w:eastAsia="en-US" w:bidi="ar-SA"/>
      </w:rPr>
    </w:lvl>
    <w:lvl w:ilvl="7">
      <w:start w:val="0"/>
      <w:numFmt w:val="bullet"/>
      <w:lvlText w:val="•"/>
      <w:lvlJc w:val="left"/>
      <w:pPr>
        <w:ind w:left="7373" w:hanging="413"/>
      </w:pPr>
      <w:rPr>
        <w:rFonts w:hint="default"/>
        <w:lang w:val="pl-PL" w:eastAsia="en-US" w:bidi="ar-SA"/>
      </w:rPr>
    </w:lvl>
    <w:lvl w:ilvl="8">
      <w:start w:val="0"/>
      <w:numFmt w:val="bullet"/>
      <w:lvlText w:val="•"/>
      <w:lvlJc w:val="left"/>
      <w:pPr>
        <w:ind w:left="8275" w:hanging="413"/>
      </w:pPr>
      <w:rPr>
        <w:rFonts w:hint="default"/>
        <w:lang w:val="pl-PL" w:eastAsia="en-US" w:bidi="ar-SA"/>
      </w:rPr>
    </w:lvl>
  </w:abstractNum>
  <w:abstractNum w:abstractNumId="1">
    <w:multiLevelType w:val="hybridMultilevel"/>
    <w:lvl w:ilvl="0">
      <w:start w:val="1"/>
      <w:numFmt w:val="decimal"/>
      <w:lvlText w:val="%1."/>
      <w:lvlJc w:val="left"/>
      <w:pPr>
        <w:ind w:left="1166" w:hanging="396"/>
        <w:jc w:val="left"/>
      </w:pPr>
      <w:rPr>
        <w:rFonts w:hint="default" w:ascii="Microsoft YaHei" w:hAnsi="Microsoft YaHei" w:eastAsia="Microsoft YaHei" w:cs="Microsoft YaHei"/>
        <w:b/>
        <w:bCs/>
        <w:i w:val="0"/>
        <w:iCs w:val="0"/>
        <w:spacing w:val="0"/>
        <w:w w:val="100"/>
        <w:sz w:val="41"/>
        <w:szCs w:val="41"/>
        <w:lang w:val="pl-PL" w:eastAsia="en-US" w:bidi="ar-SA"/>
      </w:rPr>
    </w:lvl>
    <w:lvl w:ilvl="1">
      <w:start w:val="1"/>
      <w:numFmt w:val="decimal"/>
      <w:lvlText w:val="%1.%2"/>
      <w:lvlJc w:val="left"/>
      <w:pPr>
        <w:ind w:left="1560" w:hanging="790"/>
        <w:jc w:val="left"/>
      </w:pPr>
      <w:rPr>
        <w:rFonts w:hint="default" w:ascii="Microsoft YaHei" w:hAnsi="Microsoft YaHei" w:eastAsia="Microsoft YaHei" w:cs="Microsoft YaHei"/>
        <w:b/>
        <w:bCs/>
        <w:i w:val="0"/>
        <w:iCs w:val="0"/>
        <w:spacing w:val="0"/>
        <w:w w:val="99"/>
        <w:sz w:val="30"/>
        <w:szCs w:val="30"/>
        <w:lang w:val="pl-PL" w:eastAsia="en-US" w:bidi="ar-SA"/>
      </w:rPr>
    </w:lvl>
    <w:lvl w:ilvl="2">
      <w:start w:val="1"/>
      <w:numFmt w:val="decimal"/>
      <w:lvlText w:val="%1.%2.%3"/>
      <w:lvlJc w:val="left"/>
      <w:pPr>
        <w:ind w:left="1447" w:hanging="677"/>
        <w:jc w:val="left"/>
      </w:pPr>
      <w:rPr>
        <w:rFonts w:hint="default" w:ascii="Microsoft JhengHei" w:hAnsi="Microsoft JhengHei" w:eastAsia="Microsoft JhengHei" w:cs="Microsoft JhengHei"/>
        <w:b/>
        <w:bCs/>
        <w:i w:val="0"/>
        <w:iCs w:val="0"/>
        <w:spacing w:val="-2"/>
        <w:w w:val="93"/>
        <w:sz w:val="30"/>
        <w:szCs w:val="30"/>
        <w:lang w:val="pl-PL" w:eastAsia="en-US" w:bidi="ar-SA"/>
      </w:rPr>
    </w:lvl>
    <w:lvl w:ilvl="3">
      <w:start w:val="0"/>
      <w:numFmt w:val="bullet"/>
      <w:lvlText w:val="•"/>
      <w:lvlJc w:val="left"/>
      <w:pPr>
        <w:ind w:left="1579" w:hanging="413"/>
      </w:pPr>
      <w:rPr>
        <w:rFonts w:hint="default" w:ascii="Times New Roman" w:hAnsi="Times New Roman" w:eastAsia="Times New Roman" w:cs="Times New Roman"/>
        <w:b w:val="0"/>
        <w:bCs w:val="0"/>
        <w:i w:val="0"/>
        <w:iCs w:val="0"/>
        <w:spacing w:val="0"/>
        <w:w w:val="211"/>
        <w:sz w:val="20"/>
        <w:szCs w:val="20"/>
        <w:lang w:val="pl-PL" w:eastAsia="en-US" w:bidi="ar-SA"/>
      </w:rPr>
    </w:lvl>
    <w:lvl w:ilvl="4">
      <w:start w:val="0"/>
      <w:numFmt w:val="bullet"/>
      <w:lvlText w:val="•"/>
      <w:lvlJc w:val="left"/>
      <w:pPr>
        <w:ind w:left="1620" w:hanging="413"/>
      </w:pPr>
      <w:rPr>
        <w:rFonts w:hint="default"/>
        <w:lang w:val="pl-PL" w:eastAsia="en-US" w:bidi="ar-SA"/>
      </w:rPr>
    </w:lvl>
    <w:lvl w:ilvl="5">
      <w:start w:val="0"/>
      <w:numFmt w:val="bullet"/>
      <w:lvlText w:val="•"/>
      <w:lvlJc w:val="left"/>
      <w:pPr>
        <w:ind w:left="3030" w:hanging="413"/>
      </w:pPr>
      <w:rPr>
        <w:rFonts w:hint="default"/>
        <w:lang w:val="pl-PL" w:eastAsia="en-US" w:bidi="ar-SA"/>
      </w:rPr>
    </w:lvl>
    <w:lvl w:ilvl="6">
      <w:start w:val="0"/>
      <w:numFmt w:val="bullet"/>
      <w:lvlText w:val="•"/>
      <w:lvlJc w:val="left"/>
      <w:pPr>
        <w:ind w:left="4440" w:hanging="413"/>
      </w:pPr>
      <w:rPr>
        <w:rFonts w:hint="default"/>
        <w:lang w:val="pl-PL" w:eastAsia="en-US" w:bidi="ar-SA"/>
      </w:rPr>
    </w:lvl>
    <w:lvl w:ilvl="7">
      <w:start w:val="0"/>
      <w:numFmt w:val="bullet"/>
      <w:lvlText w:val="•"/>
      <w:lvlJc w:val="left"/>
      <w:pPr>
        <w:ind w:left="5850" w:hanging="413"/>
      </w:pPr>
      <w:rPr>
        <w:rFonts w:hint="default"/>
        <w:lang w:val="pl-PL" w:eastAsia="en-US" w:bidi="ar-SA"/>
      </w:rPr>
    </w:lvl>
    <w:lvl w:ilvl="8">
      <w:start w:val="0"/>
      <w:numFmt w:val="bullet"/>
      <w:lvlText w:val="•"/>
      <w:lvlJc w:val="left"/>
      <w:pPr>
        <w:ind w:left="7260" w:hanging="413"/>
      </w:pPr>
      <w:rPr>
        <w:rFonts w:hint="default"/>
        <w:lang w:val="pl-PL" w:eastAsia="en-US" w:bidi="ar-SA"/>
      </w:rPr>
    </w:lvl>
  </w:abstractNum>
  <w:abstractNum w:abstractNumId="0">
    <w:multiLevelType w:val="hybridMultilevel"/>
    <w:lvl w:ilvl="0">
      <w:start w:val="1"/>
      <w:numFmt w:val="decimal"/>
      <w:lvlText w:val="%1."/>
      <w:lvlJc w:val="left"/>
      <w:pPr>
        <w:ind w:left="1147" w:hanging="377"/>
        <w:jc w:val="left"/>
      </w:pPr>
      <w:rPr>
        <w:rFonts w:hint="default" w:ascii="Microsoft YaHei" w:hAnsi="Microsoft YaHei" w:eastAsia="Microsoft YaHei" w:cs="Microsoft YaHei"/>
        <w:b w:val="0"/>
        <w:bCs w:val="0"/>
        <w:i w:val="0"/>
        <w:iCs w:val="0"/>
        <w:spacing w:val="0"/>
        <w:w w:val="99"/>
        <w:sz w:val="20"/>
        <w:szCs w:val="20"/>
        <w:lang w:val="pl-PL" w:eastAsia="en-US" w:bidi="ar-SA"/>
      </w:rPr>
    </w:lvl>
    <w:lvl w:ilvl="1">
      <w:start w:val="1"/>
      <w:numFmt w:val="decimal"/>
      <w:lvlText w:val="%1.%2"/>
      <w:lvlJc w:val="left"/>
      <w:pPr>
        <w:ind w:left="1956" w:hanging="790"/>
        <w:jc w:val="left"/>
      </w:pPr>
      <w:rPr>
        <w:rFonts w:hint="default" w:ascii="Microsoft YaHei" w:hAnsi="Microsoft YaHei" w:eastAsia="Microsoft YaHei" w:cs="Microsoft YaHei"/>
        <w:b w:val="0"/>
        <w:bCs w:val="0"/>
        <w:i w:val="0"/>
        <w:iCs w:val="0"/>
        <w:spacing w:val="-2"/>
        <w:w w:val="99"/>
        <w:sz w:val="20"/>
        <w:szCs w:val="20"/>
        <w:lang w:val="pl-PL" w:eastAsia="en-US" w:bidi="ar-SA"/>
      </w:rPr>
    </w:lvl>
    <w:lvl w:ilvl="2">
      <w:start w:val="1"/>
      <w:numFmt w:val="decimal"/>
      <w:lvlText w:val="%1.%2.%3"/>
      <w:lvlJc w:val="left"/>
      <w:pPr>
        <w:ind w:left="2349" w:hanging="790"/>
        <w:jc w:val="left"/>
      </w:pPr>
      <w:rPr>
        <w:rFonts w:hint="default" w:ascii="Microsoft YaHei" w:hAnsi="Microsoft YaHei" w:eastAsia="Microsoft YaHei" w:cs="Microsoft YaHei"/>
        <w:b w:val="0"/>
        <w:bCs w:val="0"/>
        <w:i w:val="0"/>
        <w:iCs w:val="0"/>
        <w:spacing w:val="-5"/>
        <w:w w:val="99"/>
        <w:sz w:val="20"/>
        <w:szCs w:val="20"/>
        <w:lang w:val="pl-PL" w:eastAsia="en-US" w:bidi="ar-SA"/>
      </w:rPr>
    </w:lvl>
    <w:lvl w:ilvl="3">
      <w:start w:val="0"/>
      <w:numFmt w:val="bullet"/>
      <w:lvlText w:val="•"/>
      <w:lvlJc w:val="left"/>
      <w:pPr>
        <w:ind w:left="3307" w:hanging="790"/>
      </w:pPr>
      <w:rPr>
        <w:rFonts w:hint="default"/>
        <w:lang w:val="pl-PL" w:eastAsia="en-US" w:bidi="ar-SA"/>
      </w:rPr>
    </w:lvl>
    <w:lvl w:ilvl="4">
      <w:start w:val="0"/>
      <w:numFmt w:val="bullet"/>
      <w:lvlText w:val="•"/>
      <w:lvlJc w:val="left"/>
      <w:pPr>
        <w:ind w:left="4275" w:hanging="790"/>
      </w:pPr>
      <w:rPr>
        <w:rFonts w:hint="default"/>
        <w:lang w:val="pl-PL" w:eastAsia="en-US" w:bidi="ar-SA"/>
      </w:rPr>
    </w:lvl>
    <w:lvl w:ilvl="5">
      <w:start w:val="0"/>
      <w:numFmt w:val="bullet"/>
      <w:lvlText w:val="•"/>
      <w:lvlJc w:val="left"/>
      <w:pPr>
        <w:ind w:left="5242" w:hanging="790"/>
      </w:pPr>
      <w:rPr>
        <w:rFonts w:hint="default"/>
        <w:lang w:val="pl-PL" w:eastAsia="en-US" w:bidi="ar-SA"/>
      </w:rPr>
    </w:lvl>
    <w:lvl w:ilvl="6">
      <w:start w:val="0"/>
      <w:numFmt w:val="bullet"/>
      <w:lvlText w:val="•"/>
      <w:lvlJc w:val="left"/>
      <w:pPr>
        <w:ind w:left="6210" w:hanging="790"/>
      </w:pPr>
      <w:rPr>
        <w:rFonts w:hint="default"/>
        <w:lang w:val="pl-PL" w:eastAsia="en-US" w:bidi="ar-SA"/>
      </w:rPr>
    </w:lvl>
    <w:lvl w:ilvl="7">
      <w:start w:val="0"/>
      <w:numFmt w:val="bullet"/>
      <w:lvlText w:val="•"/>
      <w:lvlJc w:val="left"/>
      <w:pPr>
        <w:ind w:left="7177" w:hanging="790"/>
      </w:pPr>
      <w:rPr>
        <w:rFonts w:hint="default"/>
        <w:lang w:val="pl-PL" w:eastAsia="en-US" w:bidi="ar-SA"/>
      </w:rPr>
    </w:lvl>
    <w:lvl w:ilvl="8">
      <w:start w:val="0"/>
      <w:numFmt w:val="bullet"/>
      <w:lvlText w:val="•"/>
      <w:lvlJc w:val="left"/>
      <w:pPr>
        <w:ind w:left="8145" w:hanging="790"/>
      </w:pPr>
      <w:rPr>
        <w:rFonts w:hint="default"/>
        <w:lang w:val="pl-PL" w:eastAsia="en-US" w:bidi="ar-SA"/>
      </w:rPr>
    </w:lvl>
  </w:abstractNum>
  <w:num w:numId="16">
    <w:abstractNumId w:val="15"/>
  </w:num>
  <w:num w:numId="15">
    <w:abstractNumId w:val="14"/>
  </w:num>
  <w:num w:numId="14">
    <w:abstractNumId w:val="13"/>
  </w:num>
  <w:num w:numId="13">
    <w:abstractNumId w:val="12"/>
  </w:num>
  <w:num w:numId="12">
    <w:abstractNumId w:val="11"/>
  </w:num>
  <w:num w:numId="10">
    <w:abstractNumId w:val="9"/>
  </w:num>
  <w:num w:numId="11">
    <w:abstractNumId w:val="10"/>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Microsoft YaHei" w:hAnsi="Microsoft YaHei" w:eastAsia="Microsoft YaHei" w:cs="Microsoft YaHei"/>
      <w:lang w:val="pl-PL" w:eastAsia="en-US" w:bidi="ar-SA"/>
    </w:rPr>
  </w:style>
  <w:style w:styleId="TOC1" w:type="paragraph">
    <w:name w:val="TOC 1"/>
    <w:basedOn w:val="Normal"/>
    <w:uiPriority w:val="1"/>
    <w:qFormat/>
    <w:pPr>
      <w:spacing w:line="338" w:lineRule="exact"/>
      <w:ind w:left="1147" w:hanging="377"/>
    </w:pPr>
    <w:rPr>
      <w:rFonts w:ascii="Microsoft YaHei" w:hAnsi="Microsoft YaHei" w:eastAsia="Microsoft YaHei" w:cs="Microsoft YaHei"/>
      <w:sz w:val="20"/>
      <w:szCs w:val="20"/>
      <w:lang w:val="pl-PL" w:eastAsia="en-US" w:bidi="ar-SA"/>
    </w:rPr>
  </w:style>
  <w:style w:styleId="TOC2" w:type="paragraph">
    <w:name w:val="TOC 2"/>
    <w:basedOn w:val="Normal"/>
    <w:uiPriority w:val="1"/>
    <w:qFormat/>
    <w:pPr>
      <w:spacing w:line="338" w:lineRule="exact"/>
      <w:ind w:left="1955" w:hanging="789"/>
    </w:pPr>
    <w:rPr>
      <w:rFonts w:ascii="Microsoft YaHei" w:hAnsi="Microsoft YaHei" w:eastAsia="Microsoft YaHei" w:cs="Microsoft YaHei"/>
      <w:sz w:val="20"/>
      <w:szCs w:val="20"/>
      <w:lang w:val="pl-PL" w:eastAsia="en-US" w:bidi="ar-SA"/>
    </w:rPr>
  </w:style>
  <w:style w:styleId="TOC3" w:type="paragraph">
    <w:name w:val="TOC 3"/>
    <w:basedOn w:val="Normal"/>
    <w:uiPriority w:val="1"/>
    <w:qFormat/>
    <w:pPr>
      <w:spacing w:line="338" w:lineRule="exact"/>
      <w:ind w:left="2349" w:hanging="789"/>
    </w:pPr>
    <w:rPr>
      <w:rFonts w:ascii="Microsoft YaHei" w:hAnsi="Microsoft YaHei" w:eastAsia="Microsoft YaHei" w:cs="Microsoft YaHei"/>
      <w:sz w:val="20"/>
      <w:szCs w:val="20"/>
      <w:lang w:val="pl-PL" w:eastAsia="en-US" w:bidi="ar-SA"/>
    </w:rPr>
  </w:style>
  <w:style w:styleId="BodyText" w:type="paragraph">
    <w:name w:val="Body Text"/>
    <w:basedOn w:val="Normal"/>
    <w:uiPriority w:val="1"/>
    <w:qFormat/>
    <w:pPr>
      <w:ind w:left="1617" w:hanging="396"/>
    </w:pPr>
    <w:rPr>
      <w:rFonts w:ascii="Microsoft YaHei" w:hAnsi="Microsoft YaHei" w:eastAsia="Microsoft YaHei" w:cs="Microsoft YaHei"/>
      <w:sz w:val="20"/>
      <w:szCs w:val="20"/>
      <w:lang w:val="pl-PL" w:eastAsia="en-US" w:bidi="ar-SA"/>
    </w:rPr>
  </w:style>
  <w:style w:styleId="Heading1" w:type="paragraph">
    <w:name w:val="Heading 1"/>
    <w:basedOn w:val="Normal"/>
    <w:uiPriority w:val="1"/>
    <w:qFormat/>
    <w:pPr>
      <w:ind w:left="1165" w:hanging="395"/>
      <w:outlineLvl w:val="1"/>
    </w:pPr>
    <w:rPr>
      <w:rFonts w:ascii="Microsoft YaHei" w:hAnsi="Microsoft YaHei" w:eastAsia="Microsoft YaHei" w:cs="Microsoft YaHei"/>
      <w:b/>
      <w:bCs/>
      <w:sz w:val="41"/>
      <w:szCs w:val="41"/>
      <w:lang w:val="pl-PL" w:eastAsia="en-US" w:bidi="ar-SA"/>
    </w:rPr>
  </w:style>
  <w:style w:styleId="Heading2" w:type="paragraph">
    <w:name w:val="Heading 2"/>
    <w:basedOn w:val="Normal"/>
    <w:uiPriority w:val="1"/>
    <w:qFormat/>
    <w:pPr>
      <w:spacing w:before="116"/>
      <w:ind w:left="1445" w:hanging="675"/>
      <w:outlineLvl w:val="2"/>
    </w:pPr>
    <w:rPr>
      <w:rFonts w:ascii="Microsoft JhengHei" w:hAnsi="Microsoft JhengHei" w:eastAsia="Microsoft JhengHei" w:cs="Microsoft JhengHei"/>
      <w:b/>
      <w:bCs/>
      <w:sz w:val="30"/>
      <w:szCs w:val="30"/>
      <w:lang w:val="pl-PL" w:eastAsia="en-US" w:bidi="ar-SA"/>
    </w:rPr>
  </w:style>
  <w:style w:styleId="Heading3" w:type="paragraph">
    <w:name w:val="Heading 3"/>
    <w:basedOn w:val="Normal"/>
    <w:uiPriority w:val="1"/>
    <w:qFormat/>
    <w:pPr>
      <w:spacing w:before="280"/>
      <w:ind w:left="1459" w:hanging="689"/>
      <w:outlineLvl w:val="3"/>
    </w:pPr>
    <w:rPr>
      <w:rFonts w:ascii="Microsoft YaHei" w:hAnsi="Microsoft YaHei" w:eastAsia="Microsoft YaHei" w:cs="Microsoft YaHei"/>
      <w:b/>
      <w:bCs/>
      <w:sz w:val="26"/>
      <w:szCs w:val="26"/>
      <w:lang w:val="pl-PL" w:eastAsia="en-US" w:bidi="ar-SA"/>
    </w:rPr>
  </w:style>
  <w:style w:styleId="Heading4" w:type="paragraph">
    <w:name w:val="Heading 4"/>
    <w:basedOn w:val="Normal"/>
    <w:uiPriority w:val="1"/>
    <w:qFormat/>
    <w:pPr>
      <w:spacing w:before="193"/>
      <w:ind w:left="1166"/>
      <w:outlineLvl w:val="4"/>
    </w:pPr>
    <w:rPr>
      <w:rFonts w:ascii="Microsoft YaHei" w:hAnsi="Microsoft YaHei" w:eastAsia="Microsoft YaHei" w:cs="Microsoft YaHei"/>
      <w:b/>
      <w:bCs/>
      <w:sz w:val="20"/>
      <w:szCs w:val="20"/>
      <w:lang w:val="pl-PL" w:eastAsia="en-US" w:bidi="ar-SA"/>
    </w:rPr>
  </w:style>
  <w:style w:styleId="Title" w:type="paragraph">
    <w:name w:val="Title"/>
    <w:basedOn w:val="Normal"/>
    <w:uiPriority w:val="1"/>
    <w:qFormat/>
    <w:pPr>
      <w:ind w:right="735"/>
      <w:jc w:val="center"/>
    </w:pPr>
    <w:rPr>
      <w:rFonts w:ascii="Microsoft YaHei" w:hAnsi="Microsoft YaHei" w:eastAsia="Microsoft YaHei" w:cs="Microsoft YaHei"/>
      <w:sz w:val="49"/>
      <w:szCs w:val="49"/>
      <w:lang w:val="pl-PL" w:eastAsia="en-US" w:bidi="ar-SA"/>
    </w:rPr>
  </w:style>
  <w:style w:styleId="ListParagraph" w:type="paragraph">
    <w:name w:val="List Paragraph"/>
    <w:basedOn w:val="Normal"/>
    <w:uiPriority w:val="1"/>
    <w:qFormat/>
    <w:pPr>
      <w:ind w:left="1617" w:hanging="396"/>
    </w:pPr>
    <w:rPr>
      <w:rFonts w:ascii="Microsoft YaHei" w:hAnsi="Microsoft YaHei" w:eastAsia="Microsoft YaHei" w:cs="Microsoft YaHei"/>
      <w:lang w:val="pl-PL" w:eastAsia="en-US" w:bidi="ar-SA"/>
    </w:rPr>
  </w:style>
  <w:style w:styleId="TableParagraph" w:type="paragraph">
    <w:name w:val="Table Paragraph"/>
    <w:basedOn w:val="Normal"/>
    <w:uiPriority w:val="1"/>
    <w:qFormat/>
    <w:pPr/>
    <w:rPr>
      <w:rFonts w:ascii="Microsoft YaHei" w:hAnsi="Microsoft YaHei" w:eastAsia="Microsoft YaHei" w:cs="Microsoft YaHei"/>
      <w:lang w:val="pl-PL"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jpeg"/><Relationship Id="rId7" Type="http://schemas.openxmlformats.org/officeDocument/2006/relationships/image" Target="media/image2.pn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 Abraham GNG SCND3</dc:creator>
  <dc:title>Microsoft Word - ÇÃZPKI_SOW-final.docx</dc:title>
  <dcterms:created xsi:type="dcterms:W3CDTF">2026-05-24T14:23:28Z</dcterms:created>
  <dcterms:modified xsi:type="dcterms:W3CDTF">2026-05-24T14:23:28Z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2023-11-24T00:00:00Z</vt:filetime>
  </property>
  <property fmtid="{D5CDD505-2E9C-101B-9397-08002B2CF9AE}" pid="4" name="LastSaved">
    <vt:filetime>2026-05-24T00:00:00Z</vt:filetime>
  </property>
  <property fmtid="{D5CDD505-2E9C-101B-9397-08002B2CF9AE}" pid="5" name="Producer">
    <vt:lpwstr>Microsoft: Print To PDF</vt:lpwstr>
  </property>
</Properties>
</file>