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Yap Pei Ling v First City Corporation Sdn Bhd  [2025] ILJU 227</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ESWARY MAREE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765 OF 2025</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15 May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K Gunaseelan (Malaysian Trades Union Congress (MTUC))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Max Yong Boon Swee (with Amanda Loh Li Xian) (Shui-Tai)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1"/>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Eswary Maree C"/>
            <w:bookmarkEnd w:id="1"/>
            <w:r>
              <w:rPr>
                <w:rFonts w:ascii="arial" w:eastAsia="arial" w:hAnsi="arial" w:cs="arial"/>
                <w:b/>
                <w:i w:val="0"/>
                <w:strike w:val="0"/>
                <w:noProof w:val="0"/>
                <w:color w:val="000000"/>
                <w:position w:val="0"/>
                <w:sz w:val="30"/>
                <w:u w:val="none"/>
                <w:vertAlign w:val="baseline"/>
              </w:rPr>
              <w:t>Eswary Maree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under 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as amended by the Industrial Relations (Amendment)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2020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by the Director General of Industrial Relations, emanates from the dismissal of </w:t>
      </w:r>
      <w:r>
        <w:rPr>
          <w:rFonts w:ascii="arial" w:eastAsia="arial" w:hAnsi="arial" w:cs="arial"/>
          <w:b/>
          <w:i w:val="0"/>
          <w:strike w:val="0"/>
          <w:noProof w:val="0"/>
          <w:color w:val="000000"/>
          <w:position w:val="0"/>
          <w:sz w:val="24"/>
          <w:u w:val="none"/>
          <w:vertAlign w:val="baseline"/>
        </w:rPr>
        <w:t>Yap Pei Ling</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First City Corporation Sdn Bhd</w:t>
      </w:r>
      <w:r>
        <w:rPr>
          <w:rFonts w:ascii="arial" w:eastAsia="arial" w:hAnsi="arial" w:cs="arial"/>
          <w:b w:val="0"/>
          <w:i w:val="0"/>
          <w:strike w:val="0"/>
          <w:noProof w:val="0"/>
          <w:color w:val="000000"/>
          <w:position w:val="0"/>
          <w:sz w:val="24"/>
          <w:u w:val="none"/>
          <w:vertAlign w:val="baseline"/>
        </w:rPr>
        <w:t xml:space="preserve"> (“the Company”) on 19.06.2023.</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This Court will determine the issues before it and make its findings based on the pleadings, notes of proceedings, the relevant oral and documentary evidences, the cause papers and submissions. The following documents were filed before this Court:-</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10.12.2023;</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23.01.2024;</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Amended Rejoinder dated 23.09.2024 is filed following the last minute introduction of the Company’s Bundle (COB-3);</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Documents : COB-1;</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Documents (2) : COB-2;</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Documents (3) : COB-3;</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Documents : CLB-1;</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Additional Bundle of Documents : CLB-2;</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Witness Statements of the Company’s Witnesses which was marked as follows:- </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COWS-1 : Lee Meng Wai, David;</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COWS-2 : Khoo Kah Hooi;</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COWS-3 : Wong Siew Kuen;</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COWS-4 &amp; 4A (Additional Witness Statement) : S. Komlavathi a/p Subramaniam;</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COWS-5 : Leong Wee Phin</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Witness Statement of the Claimant, Yap Pei Ling : CLWS-1;</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dated 20.01.2025;</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dated 16.01.2025;</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In Reply dated 12.02.2025; and</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In Reply dated 17.02.2025.</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PRELIMINARY ISSUE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Malaysian Trades Union Congress (MTUC) represented the Claimant. At the outset of the hearing, the Counsel for the Company raised a preliminary objection (PO) stating that MTUC did not have the legal standing in law to represent the Claimant as she was not member of a or any trade union represented by MTUC. The issue that arose for determination before this Court was whether MTUC had the legal standing in law to represent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Upon hearing the parties on the PO raised by the Company’s Counsel on 22.07.2024, this Court ruled that the Claimant although not a member of any trade union, is properly represented in this Court proceeding by a representative of MTUC and that his representation and appearance in proceedings before this Court is thus in accordance with Section 27(1)(d)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xml:space="preserve">  To further support this Court’s ruling, in the case of </w:t>
      </w:r>
      <w:r>
        <w:rPr>
          <w:rFonts w:ascii="arial" w:eastAsia="arial" w:hAnsi="arial" w:cs="arial"/>
          <w:b w:val="0"/>
          <w:i/>
          <w:strike w:val="0"/>
          <w:noProof w:val="0"/>
          <w:color w:val="000000"/>
          <w:position w:val="0"/>
          <w:sz w:val="24"/>
          <w:u w:val="none"/>
          <w:vertAlign w:val="baseline"/>
        </w:rPr>
        <w:t xml:space="preserve">Kadam AK Saai &amp; Ors v. The Malaysian Today Press Sdn Bhd  </w:t>
      </w:r>
      <w:r>
        <w:rPr>
          <w:rFonts w:ascii="arial" w:eastAsia="arial" w:hAnsi="arial" w:cs="arial"/>
          <w:b w:val="0"/>
          <w:i w:val="0"/>
          <w:strike w:val="0"/>
          <w:noProof w:val="0"/>
          <w:color w:val="000000"/>
          <w:position w:val="0"/>
          <w:sz w:val="24"/>
          <w:u w:val="none"/>
          <w:vertAlign w:val="baseline"/>
        </w:rPr>
        <w:t>[2007] 4 ILR 352 the then Learned Chairman held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Section 27 of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w:t>
      </w:r>
      <w:r>
        <w:rPr>
          <w:rFonts w:ascii="arial" w:eastAsia="arial" w:hAnsi="arial" w:cs="arial"/>
          <w:b w:val="0"/>
          <w:i/>
          <w:strike w:val="0"/>
          <w:noProof w:val="0"/>
          <w:color w:val="000000"/>
          <w:position w:val="0"/>
          <w:sz w:val="18"/>
          <w:u w:val="single"/>
          <w:vertAlign w:val="baseline"/>
        </w:rPr>
        <w:t>177</w:t>
      </w:r>
      <w:r>
        <w:rPr>
          <w:rFonts w:ascii="arial" w:eastAsia="arial" w:hAnsi="arial" w:cs="arial"/>
          <w:b w:val="0"/>
          <w:i w:val="0"/>
          <w:strike w:val="0"/>
          <w:noProof w:val="0"/>
          <w:color w:val="000000"/>
          <w:position w:val="0"/>
          <w:sz w:val="18"/>
          <w:u w:val="none"/>
          <w:vertAlign w:val="baseline"/>
        </w:rPr>
        <w:t>”) speaks of the appearance of parties in Industrial Court proceedings and renders who can represent the trade union, employer or workman in proceedings. The representation is essential in view of the juridical personality of certain parties in law. Aside from that provision, there is the subsidiary legislation namely rules 3 and 4 of the Industrial Court Rules 1967 which provides for the procedural mechanism to be adhered to by the representative who appears for the parties in Industrial Court proceedings. In this case, the 19 claimants had appointed Mr. Andrew Lo Kian Nyan of the MTUC, Sarawak division as their representative and the requisite warrant of authority had been dated the 22 June 2006.</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In sub-s 27(1)(d) of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w:t>
      </w:r>
      <w:r>
        <w:rPr>
          <w:rFonts w:ascii="arial" w:eastAsia="arial" w:hAnsi="arial" w:cs="arial"/>
          <w:b w:val="0"/>
          <w:i/>
          <w:strike w:val="0"/>
          <w:noProof w:val="0"/>
          <w:color w:val="000000"/>
          <w:position w:val="0"/>
          <w:sz w:val="18"/>
          <w:u w:val="single"/>
          <w:vertAlign w:val="baseline"/>
        </w:rPr>
        <w:t>177</w:t>
      </w:r>
      <w:r>
        <w:rPr>
          <w:rFonts w:ascii="arial" w:eastAsia="arial" w:hAnsi="arial" w:cs="arial"/>
          <w:b w:val="0"/>
          <w:i w:val="0"/>
          <w:strike w:val="0"/>
          <w:noProof w:val="0"/>
          <w:color w:val="000000"/>
          <w:position w:val="0"/>
          <w:sz w:val="18"/>
          <w:u w:val="none"/>
          <w:vertAlign w:val="baseline"/>
        </w:rPr>
        <w:t xml:space="preserve">, an organization (not a trade union) of employers or workmen registered in Malaysia is allowed to represent a trade union, employer or workman. The provision allows for an official (not an officer) of that organization to represent the aforementioned parties. This is an added feature to the scheme of s. 27 of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w:t>
      </w:r>
      <w:r>
        <w:rPr>
          <w:rFonts w:ascii="arial" w:eastAsia="arial" w:hAnsi="arial" w:cs="arial"/>
          <w:b w:val="0"/>
          <w:i/>
          <w:strike w:val="0"/>
          <w:noProof w:val="0"/>
          <w:color w:val="000000"/>
          <w:position w:val="0"/>
          <w:sz w:val="18"/>
          <w:u w:val="single"/>
          <w:vertAlign w:val="baseline"/>
        </w:rPr>
        <w:t>177</w:t>
      </w:r>
      <w:r>
        <w:rPr>
          <w:rFonts w:ascii="arial" w:eastAsia="arial" w:hAnsi="arial" w:cs="arial"/>
          <w:b w:val="0"/>
          <w:i w:val="0"/>
          <w:strike w:val="0"/>
          <w:noProof w:val="0"/>
          <w:color w:val="000000"/>
          <w:position w:val="0"/>
          <w:sz w:val="18"/>
          <w:u w:val="none"/>
          <w:vertAlign w:val="baseline"/>
        </w:rPr>
        <w:t>. The same parties who can be represented by a representative enumerated in sub-ss 27(1)(a), 27(1)(b) and 27(1)(c) can also be represented by an official of a registered organization of employers or workmen, not being a trade union. Thus the official of that organization be it of the employers or workmen has the legal standing to represent the respective parties in the Industrial Court proceedings.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The meaning of “officer” in sub-ss 27(1)(a), 27(1)(b) and 27(1)(c) of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w:t>
      </w:r>
      <w:r>
        <w:rPr>
          <w:rFonts w:ascii="arial" w:eastAsia="arial" w:hAnsi="arial" w:cs="arial"/>
          <w:b w:val="0"/>
          <w:i/>
          <w:strike w:val="0"/>
          <w:noProof w:val="0"/>
          <w:color w:val="000000"/>
          <w:position w:val="0"/>
          <w:sz w:val="18"/>
          <w:u w:val="single"/>
          <w:vertAlign w:val="baseline"/>
        </w:rPr>
        <w:t>177</w:t>
      </w:r>
      <w:r>
        <w:rPr>
          <w:rFonts w:ascii="arial" w:eastAsia="arial" w:hAnsi="arial" w:cs="arial"/>
          <w:b w:val="0"/>
          <w:i w:val="0"/>
          <w:strike w:val="0"/>
          <w:noProof w:val="0"/>
          <w:color w:val="000000"/>
          <w:position w:val="0"/>
          <w:sz w:val="18"/>
          <w:u w:val="none"/>
          <w:vertAlign w:val="baseline"/>
        </w:rPr>
        <w:t xml:space="preserve"> can be found by referring to s. 2 of the same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i.e. the interpretation section. Thus it is crystal clear that only an officer of a trade union who is a member of the executive can appear to ventilate the rights of the party whom he is representing. This is consonant with the object of the trade union which is inter alia to conduct, or deal with trade disputes and matters related thereto (also provided for in the interpretation of “trade union” or “union” in the Trade Unions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1959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262”)). The term “trade dispute” is also defined in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262 to mean any dispute between an employer and his workman which is connected with the employment or non-employment or the terms of employment or the conditions of work of any such workman.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Sub-s 27(1)(d) of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w:t>
      </w:r>
      <w:r>
        <w:rPr>
          <w:rFonts w:ascii="arial" w:eastAsia="arial" w:hAnsi="arial" w:cs="arial"/>
          <w:b w:val="0"/>
          <w:i/>
          <w:strike w:val="0"/>
          <w:noProof w:val="0"/>
          <w:color w:val="000000"/>
          <w:position w:val="0"/>
          <w:sz w:val="18"/>
          <w:u w:val="single"/>
          <w:vertAlign w:val="baseline"/>
        </w:rPr>
        <w:t>177</w:t>
      </w:r>
      <w:r>
        <w:rPr>
          <w:rFonts w:ascii="arial" w:eastAsia="arial" w:hAnsi="arial" w:cs="arial"/>
          <w:b w:val="0"/>
          <w:i w:val="0"/>
          <w:strike w:val="0"/>
          <w:noProof w:val="0"/>
          <w:color w:val="000000"/>
          <w:position w:val="0"/>
          <w:sz w:val="18"/>
          <w:u w:val="none"/>
          <w:vertAlign w:val="baseline"/>
        </w:rPr>
        <w:t xml:space="preserve"> caters for an organization of employers or workmen registered in Malaysia. The law to be relied upon in interpreting sub-s 27(1)(d) of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w:t>
      </w:r>
      <w:r>
        <w:rPr>
          <w:rFonts w:ascii="arial" w:eastAsia="arial" w:hAnsi="arial" w:cs="arial"/>
          <w:b w:val="0"/>
          <w:i/>
          <w:strike w:val="0"/>
          <w:noProof w:val="0"/>
          <w:color w:val="000000"/>
          <w:position w:val="0"/>
          <w:sz w:val="18"/>
          <w:u w:val="single"/>
          <w:vertAlign w:val="baseline"/>
        </w:rPr>
        <w:t>177</w:t>
      </w:r>
      <w:r>
        <w:rPr>
          <w:rFonts w:ascii="arial" w:eastAsia="arial" w:hAnsi="arial" w:cs="arial"/>
          <w:b w:val="0"/>
          <w:i w:val="0"/>
          <w:strike w:val="0"/>
          <w:noProof w:val="0"/>
          <w:color w:val="000000"/>
          <w:position w:val="0"/>
          <w:sz w:val="18"/>
          <w:u w:val="none"/>
          <w:vertAlign w:val="baseline"/>
        </w:rPr>
        <w:t xml:space="preserve"> is the Societies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1966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335”). An organization of employers or workmen can only mean a society registered under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335 as it is an association that is not excluded by s. 2 of the same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MTUC is one such organization ie. an organization of workmen and the Malaysian Employers Federation (MEF) is another, an organization of employers. The MTUC is a federation of trade unions and it is registered under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335.</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The word “official” and “officer” is not defined or interpreted in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335. “Office-bearer” of a society has been defined as any person who is a president, vice-president, secretary or treasurer of such society or any branch of a society, or who is a member of the committee or governing body thereof, or of any branch thereof or who holds in such society or branch of a society any office or position analogous to any of those mentioned. Further although only the term office bearer is defined, the categories of officials of a society as envisaged by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335 are not closed and are extended to those who manage and assist in the management of the registered society, adviser and an employee of a registered society as discerned from the various provisions of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335, namely ss. 9A and 51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Hence it is the Court’s view that if a personnel who appears in Court is not an office bearer of the registered society, he can still be an official of the registered society. Thus a consultant, assistant consultant and the like who appear in Court representing the employer are in fact officials of the MEF. The same applies vis a vis an official of MTUC, an organization of workmen as envisaged by sub-s 27(1)(d) of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w:t>
      </w:r>
      <w:r>
        <w:rPr>
          <w:rFonts w:ascii="arial" w:eastAsia="arial" w:hAnsi="arial" w:cs="arial"/>
          <w:b w:val="0"/>
          <w:i/>
          <w:strike w:val="0"/>
          <w:noProof w:val="0"/>
          <w:color w:val="000000"/>
          <w:position w:val="0"/>
          <w:sz w:val="18"/>
          <w:u w:val="single"/>
          <w:vertAlign w:val="baseline"/>
        </w:rPr>
        <w:t>177</w:t>
      </w:r>
      <w:r>
        <w:rPr>
          <w:rFonts w:ascii="arial" w:eastAsia="arial" w:hAnsi="arial" w:cs="arial"/>
          <w:b w:val="0"/>
          <w:i w:val="0"/>
          <w:strike w:val="0"/>
          <w:noProof w:val="0"/>
          <w:color w:val="000000"/>
          <w:position w:val="0"/>
          <w:sz w:val="18"/>
          <w:u w:val="none"/>
          <w:vertAlign w:val="baseline"/>
        </w:rPr>
        <w:t xml:space="preserve">. In the present case, Mr. Andrew Lo Kian Nyan and Mr. Law Kiat Min are the secretary and treasurer respectively of MTUC, Sarawak branch and thus fall squarely within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335 as office bearers of MTUC, hence they are in law officials of MTUC and have the locus standi to represent the 19 claimants.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Such an interpretation of the word official is not only in tandem with the spirit and intendment of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w:t>
      </w:r>
      <w:r>
        <w:rPr>
          <w:rFonts w:ascii="arial" w:eastAsia="arial" w:hAnsi="arial" w:cs="arial"/>
          <w:b w:val="0"/>
          <w:i/>
          <w:strike w:val="0"/>
          <w:noProof w:val="0"/>
          <w:color w:val="000000"/>
          <w:position w:val="0"/>
          <w:sz w:val="18"/>
          <w:u w:val="single"/>
          <w:vertAlign w:val="baseline"/>
        </w:rPr>
        <w:t>177</w:t>
      </w:r>
      <w:r>
        <w:rPr>
          <w:rFonts w:ascii="arial" w:eastAsia="arial" w:hAnsi="arial" w:cs="arial"/>
          <w:b w:val="0"/>
          <w:i w:val="0"/>
          <w:strike w:val="0"/>
          <w:noProof w:val="0"/>
          <w:color w:val="000000"/>
          <w:position w:val="0"/>
          <w:sz w:val="18"/>
          <w:u w:val="none"/>
          <w:vertAlign w:val="baseline"/>
        </w:rPr>
        <w:t xml:space="preserve">, it being a social and “bread and butter” statute but is also in sync with sub-s. 29(g) of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single"/>
          <w:vertAlign w:val="baseline"/>
        </w:rPr>
        <w:t xml:space="preserve"> </w:t>
      </w:r>
      <w:r>
        <w:rPr>
          <w:rFonts w:ascii="arial" w:eastAsia="arial" w:hAnsi="arial" w:cs="arial"/>
          <w:b w:val="0"/>
          <w:i/>
          <w:strike w:val="0"/>
          <w:noProof w:val="0"/>
          <w:color w:val="000000"/>
          <w:position w:val="0"/>
          <w:sz w:val="18"/>
          <w:u w:val="single"/>
          <w:vertAlign w:val="baseline"/>
        </w:rPr>
        <w:t>177</w:t>
      </w:r>
      <w:r>
        <w:rPr>
          <w:rFonts w:ascii="arial" w:eastAsia="arial" w:hAnsi="arial" w:cs="arial"/>
          <w:b w:val="0"/>
          <w:i w:val="0"/>
          <w:strike w:val="0"/>
          <w:noProof w:val="0"/>
          <w:color w:val="000000"/>
          <w:position w:val="0"/>
          <w:sz w:val="18"/>
          <w:u w:val="none"/>
          <w:vertAlign w:val="baseline"/>
        </w:rPr>
        <w:t xml:space="preserve"> which renders that the Industrial Court is to dispose of the matters before it expeditiously. If the word is not interpreted in that fashion, then the provision will not serve to be benevolent as the legislature had intended. Further the above interpretation is fortified, as it is in accordance with the rules and principles of statutory interpretation.</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BRIEF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Vide letter of appointment dated 15.04.2021 the Claimant commenced employment in the Company on 19.04.2021 and was offered the position as Senior Lecturer at Faculty of Business, Hospitality and Communication – First City University College (subsequently was designated as Assistant Professor) and was paid a basic monthly salary of RM5,356.00. She was confirmed in employment vide letter dated 11.10.2021.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Claimant was issued with a Show Cause Letter dated 08.06.2023 and she had disputed all the allegations stated therein and returned the letter to one Ms. Valarie Caroline Anak Philip (Ms. Valarie). Thereafter, there were sequence of events and vide letter dated 19.06.2023 the Claimant was dismissed by the Company with immediate effect.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LAW</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xml:space="preserve">  The function of the Industrial Court in dismissal cases on a reference under Section 20 of the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is twofold:-</w:t>
      </w:r>
      <w:r>
        <w:t>
</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 determine whether the misconduct complained of by the employer has been established; and</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proven misconduct constitute just cause or excuse for the dismissal.</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[See </w:t>
      </w:r>
      <w:r>
        <w:rPr>
          <w:rFonts w:ascii="arial" w:eastAsia="arial" w:hAnsi="arial" w:cs="arial"/>
          <w:b w:val="0"/>
          <w:i/>
          <w:strike w:val="0"/>
          <w:noProof w:val="0"/>
          <w:color w:val="000000"/>
          <w:position w:val="0"/>
          <w:sz w:val="24"/>
          <w:u w:val="none"/>
          <w:vertAlign w:val="baseline"/>
        </w:rPr>
        <w:t xml:space="preserve">Milan Auto Sdn Bhd v. Wong Seh Yen  </w:t>
      </w:r>
      <w:r>
        <w:rPr>
          <w:rFonts w:ascii="arial" w:eastAsia="arial" w:hAnsi="arial" w:cs="arial"/>
          <w:b w:val="0"/>
          <w:i w:val="0"/>
          <w:strike w:val="0"/>
          <w:noProof w:val="0"/>
          <w:color w:val="000000"/>
          <w:position w:val="0"/>
          <w:sz w:val="24"/>
          <w:u w:val="none"/>
          <w:vertAlign w:val="baseline"/>
        </w:rPr>
        <w:t xml:space="preserve">[1995] 4 CLJ 449 and </w:t>
      </w:r>
      <w:r>
        <w:rPr>
          <w:rFonts w:ascii="arial" w:eastAsia="arial" w:hAnsi="arial" w:cs="arial"/>
          <w:b w:val="0"/>
          <w:i/>
          <w:strike w:val="0"/>
          <w:noProof w:val="0"/>
          <w:color w:val="000000"/>
          <w:position w:val="0"/>
          <w:sz w:val="24"/>
          <w:u w:val="none"/>
          <w:vertAlign w:val="baseline"/>
        </w:rPr>
        <w:t xml:space="preserve">Wong Yuen Hock v. Syarikat Hong Leong Assurance Sdn Bhd &amp; Another Appeal  </w:t>
      </w:r>
      <w:r>
        <w:rPr>
          <w:rFonts w:ascii="arial" w:eastAsia="arial" w:hAnsi="arial" w:cs="arial"/>
          <w:b w:val="0"/>
          <w:i w:val="0"/>
          <w:strike w:val="0"/>
          <w:noProof w:val="0"/>
          <w:color w:val="000000"/>
          <w:position w:val="0"/>
          <w:sz w:val="24"/>
          <w:u w:val="none"/>
          <w:vertAlign w:val="baseline"/>
        </w:rPr>
        <w:t>[1995] 3 CLJ 344; ; [1995] 2 MLJ 753]</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xml:space="preserve">  As was opined by His Lordship Raja Azlan (CJ Malaya) (as HRH then was) in the Federal Court decision of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1 LNS 30, it is trite that where representations are made and are referred to the Industrial Court for enquiry, it is the duty of that Court to determine whether the termination or dismissal is with or without just cause or excuse. If the employer chooses to give a reason for the action taken by him the duty of the Industrial Court will be to enquire whether that excuse or reason has or has not been made out. If it finds as a fact that it has not been proved, then the inevitable conclusion must be that the termination or dismissal was without just cause or excuse. The proper enquiry of the Court is the reason advanced by it and that Court or the High Court cannot go into another reason not relied on by the employer or find one for 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It has been settled that in cases where the dismissal was caused by the employer, it is the employer that must discharge the burden of proof that the dismissal is with just cause and excuse. This long settled principle was demonstrated in the case of </w:t>
      </w:r>
      <w:r>
        <w:rPr>
          <w:rFonts w:ascii="arial" w:eastAsia="arial" w:hAnsi="arial" w:cs="arial"/>
          <w:b w:val="0"/>
          <w:i/>
          <w:strike w:val="0"/>
          <w:noProof w:val="0"/>
          <w:color w:val="000000"/>
          <w:position w:val="0"/>
          <w:sz w:val="24"/>
          <w:u w:val="none"/>
          <w:vertAlign w:val="baseline"/>
        </w:rPr>
        <w:t xml:space="preserve">Ireka Construction Berhad v. Chantiravathan Subramaniam James  </w:t>
      </w:r>
      <w:r>
        <w:rPr>
          <w:rFonts w:ascii="arial" w:eastAsia="arial" w:hAnsi="arial" w:cs="arial"/>
          <w:b w:val="0"/>
          <w:i w:val="0"/>
          <w:strike w:val="0"/>
          <w:noProof w:val="0"/>
          <w:color w:val="000000"/>
          <w:position w:val="0"/>
          <w:sz w:val="24"/>
          <w:u w:val="none"/>
          <w:vertAlign w:val="baseline"/>
        </w:rPr>
        <w:t>[1995] 2 ILR 11 wherein the Learned Chairman opined that:-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It is a basic principle of industrial jurisprudence that in a dismissal case the employer must produce convincing evidence that the workman committed the offence or offences the workman is alleged to have committed for which he has been dismissed. The burden of proof lies on the employer to prove that he has just cause and excuse for taking the decision to impose the disciplinary measure of dismissal upon the employee. The just cause must be, either a misconduct, negligence or poor performance based on the facts of the case.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On the standard of proof applicable, the Court of Appeal in the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[2002] 3 CLJ 314 had laid down the principle that the standard of proof that is required to prove a case at the Industrial Court is on the balance of probabilities wherein His Lordship Justice Abdul Hamid Mohamad, JCA opined:-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Thus, we can see that the preponderant view is that the Industrial Court, when hearing a claim of unjust dismissal, even where the ground is one of dishonest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including “theft”, is not required to be satisfied beyond reasonable doubt that the employee has “committed the offence”, as in a criminal prosecution. On the other hand, we see that the Courts and learned authors have used such terms as “solid and sensible grounds”, “sufficient to measure up to a preponderance of the evidence,” “whether a case... has been made out”, “on the balance of probabilities” and “evidence of probative value”. In our view the passage quoted from Administrative Law by H.W.R. Wade &amp; C.F. Forsyth offers the clearest statement on the standard of proof required, that is the civil standard based on the balance of probabilities, which is flexible, so that the degree of probability required is proportionate to the nature of gravity of the issue. But, again, if we may add, these are not “passwords” that the failure to use them or if some other words are used, the decision is automatically rendered bad in law.</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EVALUATION AND FINDINGS OF THIS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At the outset, this Court will also refer to the case of </w:t>
      </w:r>
      <w:r>
        <w:rPr>
          <w:rFonts w:ascii="arial" w:eastAsia="arial" w:hAnsi="arial" w:cs="arial"/>
          <w:b w:val="0"/>
          <w:i/>
          <w:strike w:val="0"/>
          <w:noProof w:val="0"/>
          <w:color w:val="000000"/>
          <w:position w:val="0"/>
          <w:sz w:val="24"/>
          <w:u w:val="none"/>
          <w:vertAlign w:val="baseline"/>
        </w:rPr>
        <w:t xml:space="preserve">Maritime Intelligence Sdn Bhd v. Tan Ah Gek  </w:t>
      </w:r>
      <w:r>
        <w:rPr>
          <w:rFonts w:ascii="arial" w:eastAsia="arial" w:hAnsi="arial" w:cs="arial"/>
          <w:b w:val="0"/>
          <w:i w:val="0"/>
          <w:strike w:val="0"/>
          <w:noProof w:val="0"/>
          <w:color w:val="000000"/>
          <w:position w:val="0"/>
          <w:sz w:val="24"/>
          <w:u w:val="none"/>
          <w:vertAlign w:val="baseline"/>
        </w:rPr>
        <w:t>[2021] 10 CLJ 663 wherein the Federal Court held that this Court can only enquire into the reason for dismissal as premised on matters and events at the time of dismissal, and not subsequently raised in the pleadings. The Federal Court held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Any such “just cause or excuse” can only refer to the reason resonating in the employer’s mind, prior to, or preceding the decision to dismiss. Those words do not envisage the investigation or contemplation of matters or reasons that the employer discovers subsequently or which operate on the employer’s mind post- dismissal.</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These subsequent matters may well go to the issue of the moulding of the relevant relief such as contributory conduct, or comprise basis to refuse reinstatement and reduce or refuse compensation in lieu. But such subsequent and fresh evidence cannot be utilised retrospectively to justify a termination which was not effected for those reasons or on that basis. It is reiterated that this is because such “cause” did not operate on the employer’s mind at the material time.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Therefore, both a literal and purposive statutory construction of s.20 does not envisage the employer seeking to justify the termination utilising post-dismissal reasons.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The Federal Court decision in </w:t>
      </w:r>
      <w:r>
        <w:rPr>
          <w:rFonts w:ascii="arial" w:eastAsia="arial" w:hAnsi="arial" w:cs="arial"/>
          <w:b/>
          <w:i/>
          <w:strike w:val="0"/>
          <w:noProof w:val="0"/>
          <w:color w:val="000000"/>
          <w:position w:val="0"/>
          <w:sz w:val="24"/>
          <w:u w:val="single"/>
          <w:vertAlign w:val="baseline"/>
        </w:rPr>
        <w:t>Maritime Intelligence Sdn Bhd v. Tan</w:t>
      </w:r>
      <w:r>
        <w:rPr>
          <w:rFonts w:ascii="arial" w:eastAsia="arial" w:hAnsi="arial" w:cs="arial"/>
          <w:b w:val="0"/>
          <w:i w:val="0"/>
          <w:strike w:val="0"/>
          <w:noProof w:val="0"/>
          <w:color w:val="000000"/>
          <w:position w:val="0"/>
          <w:sz w:val="24"/>
          <w:u w:val="single"/>
          <w:vertAlign w:val="baseline"/>
        </w:rPr>
        <w:t xml:space="preserve"> </w:t>
      </w:r>
      <w:r>
        <w:rPr>
          <w:rFonts w:ascii="arial" w:eastAsia="arial" w:hAnsi="arial" w:cs="arial"/>
          <w:b/>
          <w:i/>
          <w:strike w:val="0"/>
          <w:noProof w:val="0"/>
          <w:color w:val="000000"/>
          <w:position w:val="0"/>
          <w:sz w:val="24"/>
          <w:u w:val="single"/>
          <w:vertAlign w:val="baseline"/>
        </w:rPr>
        <w:t>Ah Gek [supra]</w:t>
      </w:r>
      <w:r>
        <w:rPr>
          <w:rFonts w:ascii="arial" w:eastAsia="arial" w:hAnsi="arial" w:cs="arial"/>
          <w:b w:val="0"/>
          <w:i w:val="0"/>
          <w:strike w:val="0"/>
          <w:noProof w:val="0"/>
          <w:color w:val="000000"/>
          <w:position w:val="0"/>
          <w:sz w:val="24"/>
          <w:u w:val="none"/>
          <w:vertAlign w:val="baseline"/>
        </w:rPr>
        <w:t xml:space="preserve"> echoes the Federal Court decision in </w:t>
      </w:r>
      <w:r>
        <w:rPr>
          <w:rFonts w:ascii="arial" w:eastAsia="arial" w:hAnsi="arial" w:cs="arial"/>
          <w:b/>
          <w:i/>
          <w:strike w:val="0"/>
          <w:noProof w:val="0"/>
          <w:color w:val="000000"/>
          <w:position w:val="0"/>
          <w:sz w:val="24"/>
          <w:u w:val="single"/>
          <w:vertAlign w:val="baseline"/>
        </w:rPr>
        <w:t>Goon Kwee Phoy v. J &amp;</w:t>
      </w:r>
      <w:r>
        <w:rPr>
          <w:rFonts w:ascii="arial" w:eastAsia="arial" w:hAnsi="arial" w:cs="arial"/>
          <w:b w:val="0"/>
          <w:i w:val="0"/>
          <w:strike w:val="0"/>
          <w:noProof w:val="0"/>
          <w:color w:val="000000"/>
          <w:position w:val="0"/>
          <w:sz w:val="24"/>
          <w:u w:val="single"/>
          <w:vertAlign w:val="baseline"/>
        </w:rPr>
        <w:t xml:space="preserve"> </w:t>
      </w:r>
      <w:r>
        <w:rPr>
          <w:rFonts w:ascii="arial" w:eastAsia="arial" w:hAnsi="arial" w:cs="arial"/>
          <w:b/>
          <w:i/>
          <w:strike w:val="0"/>
          <w:noProof w:val="0"/>
          <w:color w:val="000000"/>
          <w:position w:val="0"/>
          <w:sz w:val="24"/>
          <w:u w:val="single"/>
          <w:vertAlign w:val="baseline"/>
        </w:rPr>
        <w:t>P Coats (M) Bhd [supra]</w:t>
      </w:r>
      <w:r>
        <w:rPr>
          <w:rFonts w:ascii="arial" w:eastAsia="arial" w:hAnsi="arial" w:cs="arial"/>
          <w:b w:val="0"/>
          <w:i w:val="0"/>
          <w:strike w:val="0"/>
          <w:noProof w:val="0"/>
          <w:color w:val="000000"/>
          <w:position w:val="0"/>
          <w:sz w:val="24"/>
          <w:u w:val="none"/>
          <w:vertAlign w:val="baseline"/>
        </w:rPr>
        <w:t xml:space="preserve"> where it was held that the Industrial Court is to enquire only into the reason as advanced by the employer in the employee’s termination and that the Court cannot go into another reason not relied on by the employer or find one for 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Based on the letter of dismissal dated 19.06.2023, the Claimant was dismissed for the following reasons:-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RE: SUMMARY DISMISSAL</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We refer to your Appointment Letter dated 15 April 2021.</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We refer to the Show Cause Letter dated 08 June 2023 of which was posted to you wherein you have neglected, failed and refused to Show Cause to the contrary on the allegations preferred against you despite being repeatedly advised and warned, and further reference is made to the acts of gross misconduct that took place on 14 June 2023, you have thereby committed acts of gross misconduct which warrants immediate dismissal under paragraph 10 (ii) (a), (b) &amp; (c) of the letter of appointment dated 15 April 2021.</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The chronology of events leading to your acts of gross misconduct on the 14 June 2023 are as follows:-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single"/>
          <w:vertAlign w:val="baseline"/>
        </w:rPr>
        <w:t>08 June 2023 (Thursday), 4.00 p.m.</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You were requested to be present at the Human Resource (HR) Department whereat you were handed our letter dated 08 June 2023 to show cause to the stipulated acts of gross misconduct. The contents of the letter were explained to you and your attention was drawn to the requirement for you to reply by 12 June 2023 (attached herewith as Appendix 1). However! you refused to accept the letter and left.</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single"/>
          <w:vertAlign w:val="baseline"/>
        </w:rPr>
        <w:t>09 June 2023 (Friday), 11.00 a.m.</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You were requested to be present at the HR Department meeting room whereat you were again handed the aforesaid letter dated 08 June 2023 in the presence of the Dean of Faculty of Business, Hospitality &amp; Communication, Assoc. Prof. Dr. Leong Wee Phin. You were informed by Dr. Leong that serving you this letter and requiring you to reply is a standard process and advised you to accept the letter and reply accordingly. However, you said that you will not reply to the letter and refused to accept the letter. You then left the meeting room.</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You then sent an email at 5.45 p.m. alleging that Ms. Valarie Caroline Anak Philip harassed and threaten you.</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single"/>
          <w:vertAlign w:val="baseline"/>
        </w:rPr>
        <w:t>12 June 2023 (Monday)</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Since you refused to accept the Company’s letter dated 08 June 2023, the Company then sent the said letter by “Pos Laju” to you at the correspondence address which you provided in the Company’s Employment Application Form which is the same correspondence address in Curriculum Vitae provided to the Company.</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single"/>
          <w:vertAlign w:val="baseline"/>
        </w:rPr>
        <w:t>13 June 2023 (Tuesday)</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 xml:space="preserve">You sent an email to Ms. Valarie Caroline of the Company’s HR Department stating that she did not receive any authorization from you to send the Company’s letter dated 08 June 2023 to your “private home resident address” and you have therefore “declared” the said letter as “spam mail”. You further threaten to lodge a Police report against Ms. Valarie Caroline. Your said actions amounted to insubordination and you have thereby committed an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of gross misconduct.</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single"/>
          <w:vertAlign w:val="baseline"/>
        </w:rPr>
        <w:t>14 June 2023 (Wednesday)</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At 9.45 a.m, Ms. Valarie Caroline received a call from a Grab driver informing that he has a letter for her from you. On examining the contents of the envelope, she found the Company’s letter dated 08 June 2023.</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At about 12.30 p.m. Dr. Leong requested you to return the students’ exam answer scripts. You confirmed and admitted that you have the students’ exam answer scripts and will only return after receiving Ms. Valarie Caroline’s reply to your email. Dr. Leong advised you that returning the students’ exam answer scripts has nothing to do with your aforementioned condition. You then left.</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At 12.39 p.m. you sent an email to Ms. Valarie Caroline stating that you have rejected the Company’s letter dated 08 June 2023 and have returned the letter via Grab Express, repeating what you have said in your email of 13 June 2023.</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At about 4.20 p.m. Dr. Leong again requested you to return the student’s exam answer scripts but you again refused and repeated you will only return after receiving Ms. Valarie Caroline’s reply to your email. Dr. Leong again advised you that returning the student’s exam answer scripts has nothing to do with your aforementioned condition.</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At about 4.30 p.m. Commander Khoo (Rtd) from “Bandar Utama Polis Bantuan” arrived and advised you to return the students’ exam answer scripts as these are properties of the Company which you admitted are with you. You have also earlier in the day informed Ms. Lai Ying Ying, Faculty Admin Executive that you do not take students’ exam answer scripts home to mark and you normally lock them in your desk locker in the Faculty. You then accused Commander Khoo (Rtd) of kidnaping and harassing you.</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Commander Khoo (Rtd) then requested assistance from the Police from Damansara Utama Police Station. Three (3) Police Officers arrived and Dr. Leong briefed the Officers on the matter at hand. One of the Officers then asked you whether you have any problem to return the students’ exam answer scripts. You then called your husband to bring the students’ exam answer scripts from home, (To-date we have not receive the exam scripts from your husband). This contradicted what you told Ms. Lai earlier that the students’ exam answer scripts are in your desk locker. The Police Officer then requested you to open your desk locker for inspection. No students’ exam answer scripts were found. The Police Officer then directed us to lodge a Police report which Dr. Leong made at the Damansara Utama Police Station.</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In the circumstances, your said actions amounted to insubordination and theft and you have thereby committed acts a gross misconduct.</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TAKE NOTICE you are hereby summarily dismissed from your employment with the Company immediate effect.</w:t>
      </w:r>
      <w:r>
        <w:t>
</w:t>
      </w:r>
    </w:p>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Claimant’s alleged refusal to accept and respond to the Show Cause Letter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With regard to this issue, the Claimant had given the following unrebutted evidence before this Court:- (Question (Q) and Answer (A) No. 6 to 13 of CLWS- 1).</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Q6 : The Company is stating that you had refused to accept a Show Cause Letter dated 08.06.2023 and what do you wish to inform the Court regarding this matter?</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A6 : Yang Arif, this is not the case and what actually happened was that on 08.06.2023, the HR Manager - Ms. Valarie, told me to come to her office and when I went to her office, I was given the Show Cause Letter dated 08.06.2023. I then read the contents of The Show Cause Letter and I denied all the allegations and I in fact wrote my comments in the Show Cause as follows:-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“Without Prejudice,</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I have written in this reply to dispute the item as stated on the letter date 08.06.2023 due to unfairness and wrongful charge which stated above and also without proven evidence as shown. I will seek for legal remedies for the wrongful and unfairness arrangements under my employment, without prejudice. Sign, Yap Pei Ling 80.06.2023”.</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Q7 : Other than replying to the Company on the spot as stated in your answer above, was there any other letters from you to the Company, pursuant to the Show Cause Letter dated 08.06.2023?</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A7 : Yang Arif, since I have already responded and said that the Company had wrongful charges and without any prove, I did not raise any letters to the Company separately and after I left Ms. Valarie’s room by asking for permission to leave , I went back to resume by duties at the faculty office where I have my office to do work.</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Q8 : Please look at page 21, 21 (a), 22 and 22 (a) of the Claimant’s Bundle of Document. What are these documents?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A8 : This is the Show Cause Letter dated 08.06.2023, that was served on me by Ms. Valarie – HR Manger by hand and I also replied in writing by putting my comments and handed it back to her.</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Q9 : Please look at page 15 to 16 of the Claimant’s Bundle of Document.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What are these documents?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A9 : Yang Arif, this again the Show Cause Letter dated 08.06.2023 that was attached as an Appendix to the Termination Letter dated 19.06.2023 and again here in the attached 08.06.2023 letter, I remarked in writing as follows at page 15: </w:t>
      </w:r>
      <w:r>
        <w:rPr>
          <w:rFonts w:ascii="arial" w:eastAsia="arial" w:hAnsi="arial" w:cs="arial"/>
          <w:b/>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Without Prejudice. Sign. To dispute above and at page 16, I wrote as follows:-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Without Prejudice, with reserved on my right under my employment to dispute the mentioned as stated. Also, with reserved on my right to seek for legal remedies under my employment as a full time permanent employee for the pre arrangement treatment, wrongful dismissal and unfairness dismissal. Signed :19.06.2023”.</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Q10 : You told the Court that after you received the 08.06.2023 letter, you continued to resume your duties and from 08.06.2023 right up to 19.06.2023, were you still working as usual in the Company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A10 : Yang Arif, this is what transpired between 08.06.2023 right up to 19.06.2023, where 08th to 14.06.2023, I was reporting to work and on 15th &amp; 16.06.2023 I was on medical leave and 17th &amp; 18.06.2023 (Saturday/Sunday) I am not working and on 19.06.2023 I was terminated from employment on the spot.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Q11 : Still on the 08.06.2023 letter, the Company has related in the Termination Letter that on 09.06.2023 Friday, 11.00 am that you were requested to be present at the HR Department Meeting Room in the presence of the Dean of Faculty of Business &amp; Hospitality &amp; Communication, Assoc. Prof. Dr. Leong Wee Phin, and it is alleged that you refused to accept the letter and reply the letter and that you left the meeting room. What do you wish to tell the Court regarding what transpired at the workplace on 09.06.2023?</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A11 : Yang Arif, I did not refuse to accept the letter and as I have mentioned on 08.06.2023, I have received the letter from Ms. Valarie - HR Manager in her room and I have read the letter and also put my remarks as my response to the allegations against me and I deny that I refused to accept the letter and however the Company again hurl me up and handed me the Show Cause Letter dated 08.06.2023 again to me and this time I took the letter and made my comments and returned the letter to them (Ms. Valarie &amp; Prof. Dr. Leong) and my remark is as follows:-</w:t>
      </w:r>
    </w:p>
    <w:p>
      <w:pPr>
        <w:keepNext w:val="0"/>
        <w:spacing w:before="0" w:after="0" w:line="240" w:lineRule="atLeast"/>
        <w:ind w:left="800" w:right="0" w:firstLine="0"/>
        <w:jc w:val="both"/>
      </w:pPr>
      <w:r>
        <w:br/>
      </w:r>
      <w:r>
        <w:rPr>
          <w:rFonts w:ascii="arial" w:eastAsia="arial" w:hAnsi="arial" w:cs="arial"/>
          <w:b/>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Without Prejudice, Dispute on the remarks as below sign Yap Pei Ling, 09.06.2023”</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Q12 : Where is your remark that you stated above that you wrote on the Show Cause Letter dated 08.06.2023 on 09.06.2023?</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A12 : Yang Arif , my remark is at page 22 of the Claimant’s Bundle of Document and I wrote this remark in reference to Ms. Valarie’s remark and her remark was as follows : Letter explained &amp; deliver to the staff on 08.06.2023 by hand on date 09.06.2023 @ 3.00 p.m. Discussion been made 09.06.2023 at the meeting room at 11.00 a.m. with Dean Dr. Lewis.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Q13 : So what do you wish to inform the Court when the Company is stating that you refused to accept the Show Cause Letter dated 08.06.2023?</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A13 : Yang Arif, I wish to reiterate that I did not refuse to accept the Show Cause Letter dated 08.06.2023 and even Ms. Valarie has remarked that letter deliver to staff on 08.06.2023 by hand and thus this allegation against me on refusing to accept the Show Cause Letter is baseless.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Based on the unrebutted evidence given by the Claimant, the only conclusion to be made is that she did not refuse to accept the said Show Cause Letter as alleged by the Company and in fact she had replied/responded to the said Show Cause Letter there and then and returned the same to one Ms. Valarie. In fact, if the Company is of the view that the Claimant had failed to respond to the allegations stated in the Show Cause Letter, the Company should have exercised its’ right to take further action against the Claimant with regard to the allegations stated in the said Show Cause but for the reason best known to the Claimant that was not done.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With regard to this alleged refusal to accept the Show Cause Letter, the material time is Ms. Valarie but she was not produced in Court by the Company. Even though the Company alleged that attempt was made to serve a subpoena on Ms. Valarie but futile, it is rather perplexing that the Company did not continue to keep in touch with her knowing for a fact that the Claimant had filed this case and that she is a material witness. Since Ms. Valarie was not called a witness, the Claimant’s evidence with regard to the alleged refusal to accept the show cause letter stood unrebutted.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This Court also finds that based on the letter of dismissal dated 19.06.2023, the allegations raise in the Show Cause dated 08.06.2023 were not the reasons for the Claimant’s dismissal, i.e., punctuality, poor performance and unprofessionalism, Misconduct – many occasion failed to observe time table and the whole lot of venting anger, throwing tantrum, student feedbacks were ignored, failed to report for work on 08.05.2023 and using the Company shuttle bus. These allegations were also not ventilated by the Company during the trial and nothing was put to the Claimant during the cross examination. Hence, this Court will not venture into the allegations raised by the Company in the said Show Cause Letter.</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alleged events leading to the Claimant’s misconduct on 14.06.2023</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With regard to the alleged events leading to the Claimant’s misconduct, the Claimant had given the following unrebutted evidence:- (Question (Q) and Answer (A) No. 14 to 28 of CLWS-1).</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Q14 : Please look at page 2 of the Claimant’s Bundle of Document, see top most paragraph and here in this Termination Letter the Company states that you have sent an email at 5.45 p.m. on 09.06.2023, alleging that Ms. Valarie Caroline Anak Phillip harassed and threaten you. What do wish to explain to the Court regarding this issue?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A14 : Yang Arif, first I confirm that on 09.06.2023, at 5.45 p.m., I did send an email to Ms.Valarie and prior to that I sent an email to Ms. Valarie 09.06.2023 at 3.42 p.m. and here I wrote as follows:-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Please find above attachment for the said above hand written statement on the letter and also the handwritten statement and the remarks as per the attached in your office at 09.06.2023, 3.19 p.m. All mentioned letter is returned on hand to you in your office on 09.06.2023, 3.20 p.m.</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Q15 : Will it be correct to say that, you are telling Ms. Valarie that the 08.06.2023 letter has been handed back to her at 3.20 p.m.?</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A15 : Yes, that is correct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Q16 : You went to state so more matters in the email dated 09.06.2023 email at 3.42pm and what was is it?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A16 : Yes, Yang Arif, I went on state the following : And also I may wish that you may calm yourself down. As I am employee of First City University College (FCUC), I am deserving the mutual respect with each other. Please do not raise your voice to harass me in such a way and contempt me that I have created the troublesome on your work doing. Please do not under treated employees in such a manner. There was not rasional and fairness arrangements to myself as an employee in FCUC under my employment. With respect and professional.</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Q17 : Did Valarie respond to your email at 3.42 p.m. on 09.06.2023? A17 : No, she did not respond to me.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Q18 : Look at page 2 of the Claimant’s Bundle of Document, and here item 3. Regarding 12.06.2023, the Company is stating that the 08.06.2023 letter was sent via “Pos Laju” to the address that was provided in the Company’s Employment Application Form. What is this all about?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A18 : Yang Arif, the Company has already serve me the letter dated 08.06.2023 by hand and I am not sure why they are doing all this and sending the letter via “Pos Laju” and I also wish to inform the Court that I did receive it and however I send it back to them via Grab Express.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Q19 : Look at page 2 of the Claimant’s Bundle of Document, and here item 4. Regarding 13.06.2023, the Company is stating that you have declared it as a spam mail and threaten to lodge a Police report and by doing so, you have committed an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of gross misconduct. What is your response to this?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A19 : Yang Arif, since I have received the 08.06.2023 letter by hand, I see the Company is resorting to really harassing me with the 08.06.2023 letter and I see no reason why it has to be sent to my home (I have already received and replied with my comments) and I also said that I reserve my right to loge a Police report if I’m being harassed this way and this is my right, however the Company has construed it to be a gross misconduct and I was merely wanting to protect myself and this cannot tantamount to a gross misconduct and here I wish to state that it was unfair for the Company to terminate me by using this reason.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Q20 : Please refer to Page 2 of the Claimant’s Bundle of Document item 5, where here the Company states that Ms. Valarie has received a call from the Grab Driver informing that she has a letter and after examining the contents was the letter dated 08.06.2023. Did you return the letter?</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A20 : Yes I did via Grab Express.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Q21 : Please refer to Page 2 of the Claimant’s Bundle of Document item 5, here the Company alleging that on 14.06.2023, at 12.30 p.m., Dr. Leong has requested you to return the students’ exam answer scripts and that you will only return after receiving Ms. Valarie’s reply to your email and the Dr. Leong advised you that returning the student exam answer scripts has nothing to do with the fore mentioned condition and that you left. What do you wish to tell the Court regarding this matter?</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A21 : Yang Arif, regarding the student exam answer scripts, it cannot be returned on the request of Dr. Leong on 14.06.2023, simply because the scripts have not been completed marking and told him that I am still waiting for HR to reply to my reply to the Show Cause Letter and I did not any time set any condition to return the student exam answers scripts and I did not leave as stated by the Company and I excused myself for lunch and told Dr. Leong, as I have a meeting to attend at 2.30 p.m. for pre-board examination and board examination at 2.30 p.m., which I attended.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Q22 : Did the Company raise this issue about student answer scripts in the Show Cause Letter i.e. that you did not return the student exam answer script and that you have set a condition in order to return it?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A22 : No, nothing of this was raised and only after reading the summary Dismissal Letter, I realised it and this was the first time the Company is talking about it and Yang Arif, I wish to tell the Court that the student exams answer scripts has been duly returned to the Company on 19.06.2023, upon my return to work in the morning and at around 10.10am I was terminated from my employment.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Q22(a) : Do you have anything to show to the Court on the issue of returning the student exam answer scripts?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A22(a) : Yang Arif, I made a Police report on 15.06.2023 against the Company where here in the report I related how the Company had harassed me to return the student exam answer scripts.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Q23 : Please refer to Page 2 of the Claimant’s Bundle of Document item 5, paragraph 5, where the Company states that about 4.30 p.m. Commander Khoo (Rtd) from “Bandar Utama Polis Bantuan”, had arrived on 14.06.2023 at the Company and advised you to return the answer scripts, which are properties of the Company and you admitted the scripts are with you. What is your response to this?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A23 : Yang Arif, yes the “Polis Bantuan” did ask me to return the student exam answer scripts and I also admitted the scripts are with me, however I was not able to do due to two (2) reasons, namely because I have not completed marking it and I am the first marker and I need to complete marking it before returning it and this is also a requirement, because I was appointed as Internal Examiner, under appointment of Internal Examiner, Moderator &amp; Membership of Board of Examiners, endorsed by the Senate of University.</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Q24 : Please refer to Page 2 of the Claimant’s Bundle of Document item 5, paragraph 6, here the Company states that you had earlier informed Ms. Lai Ying Ying - Faculty Admin Executive that you do not take home the student exam answer scripts and that you normally lock them in your desk locker in the Faculty. What is you response to this?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A24 : I deny that I have said something like this to Lai Ying Ying and Yang Arif I have been taking home the exam answers script to mark them at home and there is also no policy or restrictions to mark the exam answer scripts at home, during my tenure in the Company and these are the extra efforts that I put in to complete marking the exam answer scripts.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Q25 : The Company also states that you have accused Commander Khoo (Rtd) of kidnapping and harassing you, what you wish to explain to this Honourable Court regarding this issue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A25 : Yang Arif, it is not me accusing him, but I was in fact put through an ordeal on that day on 14.06.2023 and I have made a Police report to this effect on 15.06.2023, where I was held against my will and the Company together with the “Polis Bantuan” and PDRM was also there, not allowing me to go back home.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Q25(a) : What did the Police do when the also arrived at the Company?</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A25(a) : Yang Arif, the Police asked me where is the student exam answer script and I told PDRM that it is at home and that I am progressing on completion of marking after that the Police told to make a report on the Company for holding me back and I did so and Yang Arif, this is how I reported … “PDRM menasihatkan saya buat laporan Polis dan memberitahu kepada saya bahawa pihak Universiti tiada hak untuk menugut, menghalang, mengurung dan menahan saya untuk pulang rumah dan membuat laporan Polis terhadap atas kejadian yang berlaku dimana-mana tempat di Balai Polis di daerah Selangor.</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Q26 : Did the PDRM do anything else on 14.06.2023, when they were in the Company premises?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A26 : Yes, Yang Arif, the PDRM told me to open my locker and I cooperated with the Police and open my locker and then PDRM was convinced that no student answer scripts was kept in my locker.</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Q27 : Please refer to Page 3 of the Claimant’s Bundle of Document item 5, paragraph 1, the Company states that you then called your husband to bring the answer scripts from home and that as at the date of the summary Dismissal Letter (19.06.2023), the Company says that they have yet to receive the student exam answer script from your husband. What is your response to this?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A27 : I did not call my husband on 14.06.2023 to bring back the student exam answer script and even though I have returned it on 19.06.2023, the Company still states I have not return it and this I find it strange as to why the Company is stating this way and I state here that I did not do anything wrong or commit any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(s) of gross misconduct and what I can sum here is that, the minute I returned the student exam answer scripts, the Company had already pre-planned to terminate my employment.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Q28 : At page 3 of the Claimant’s Bundle of Document, the Company informed you that you have been summarily dismissed and put you on a final notice to return the student exam answer scripts (property of First City University College) by 20.06.2023 by 12.00 noon and you are to contact Dr. Leong and return the student exam answer scripts and student course work, upon your arrival at the guard house. What is your response to this?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A28 : Yang Arif, as I have stated, I have returned all the student exam answer scripts and students course work (assignments) on 19.06.2023 to Dr. Leong and I got proof to show that I have done so and it on at pages 4 to 6 of the Claimant’s Additional Bundle of Documents.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The Claimant also established that the grievances raised by her via email dated 16.06.2023 to COW-5, Ms. Valarie, Programme Coordinator and the Management of the First City University was not replied by COW-5 and/or the Company and as such the contents of the Claimant’s email should be taken as the true count of event. The Claimant had clearly put things in its perspective in her email dated 16.06.2023.</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In fact, COW-1 had testified during cross-examination that he has no knowledge of the summary Dismissal Letter issued to the Claimant as he was not kept in the loop and he has no clue why the Claimant was dismissed by the Company. However, he agreed that upon perusal of the summary Dismissal Letter dated 19.06.2023, the Claimant was in fact terminated because of the issue over the return of the student exam answer scripts and in fact the answer scripts were returned and the reason for dismissal, i.e., committing theft will not hold water.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This Court also finds that despite the fact that Tan Sri Dato’ Teo Chiang Liang being the material witness was not called to give evidence before this Court and in fact the Claimant had established that the student exam answer scripts were returned on 19.06.2023 and upon receiving the said answer scripts, the Claimant was immediately dismissed vide letter 19.06.2023.</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In a nutshell, there is nothing in the testimony of COW-1, that has supported the Company’s case and no evidence was produced to proof that the Claimant had allegedly committed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(s) of gross misconduct as alleged by the Company in the letter of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xml:space="preserve">  COW-2 is the Head of Crime Prevention Team at One Utama, who basically testified that on 14.06.2023 he received a call from Tan Sri Dato’ Teo Chiang Liang about a commotion at the University College and that he was summoned to assist and manage the situation. He also testified that the Claimant was raising her voice and shouting at COW-5 and that the Claimant had refused to open the desk locker and return the student exam answer scripts and that it was the Company’s property and that the Claimant refused to cooperate and rubbished the issue that he had harassed and threatened to lock up the Claimant and that he had immediately sought the assistance of </w:t>
      </w:r>
      <w:r>
        <w:rPr>
          <w:rFonts w:ascii="arial" w:eastAsia="arial" w:hAnsi="arial" w:cs="arial"/>
          <w:b w:val="0"/>
          <w:i/>
          <w:strike w:val="0"/>
          <w:noProof w:val="0"/>
          <w:color w:val="000000"/>
          <w:position w:val="0"/>
          <w:sz w:val="24"/>
          <w:u w:val="none"/>
          <w:vertAlign w:val="baseline"/>
        </w:rPr>
        <w:t>“Unit Rondaan Bantuan”</w:t>
      </w:r>
      <w:r>
        <w:rPr>
          <w:rFonts w:ascii="arial" w:eastAsia="arial" w:hAnsi="arial" w:cs="arial"/>
          <w:b w:val="0"/>
          <w:i w:val="0"/>
          <w:strike w:val="0"/>
          <w:noProof w:val="0"/>
          <w:color w:val="000000"/>
          <w:position w:val="0"/>
          <w:sz w:val="24"/>
          <w:u w:val="none"/>
          <w:vertAlign w:val="baseline"/>
        </w:rPr>
        <w:t xml:space="preserve"> (URB) Damansara 28 to come over and manage the situation. COW-2 also testified that he was advised by the Police to make a Police report to protect the interest of all parties and said that there was no threat to lock up the Claimant and that the Claimant eventually opened the desk locker in the presence of the Police Officers and no scripts were found in the Claimant’s desk locker and that the Claimant had explained that the scripts were at home.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During cross-examination COW-2 testified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 Agree with me that the Claimant had explained that the answer script is at home and has not been completed marking, she said this?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Agree, yes.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Agree that when PDRM was over at the university on 14th of June, Claimant had cooperated with the Police and opened her drawer and showed that the answer scripts were not in the Claimant’s drawer? She gave the cooperation to the Police, agree?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Agree.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that the Police then advised both parties, the Company and the Claimant, to lodge a Police report and this was in your presence and Dr. Leong? Police advised both parties to lodge a report.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Yes,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that the issue regarding the return of the student exam answer scripts is between the Company and the Claimant, and it is unnecessary for you to interfere?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Agree.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that the student exam answer scripts cannot be returned as the Claimant as the first marker needs to complete marking them, and as at 14th June, on the day of the incident, the marking was not completed?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 do not know,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that you have no legal rights to order the Claimant to open her desk locker and demand her to return the student exam answer scripts?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Agree.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that by demanding the Claimant to return the student exam answer scripts, you have exerted fear on the Claimant and the Claimant was placed under duress, and your actions are tantamount to issuing threats?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Yang Arif, disagree.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Are you aware that prior to the Claimant being terminated on 19th of June, there was instruction from the Claimant’s Superior, Dr. Leong, to return the student exam answer scripts, and the Claimant had duly complied with the instruction? Both soft copy and hard copies were submitted to the Company on the 19th of June.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Yang Arif, no.</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Meaning? You are not aware?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Not aware.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Now, your testimony at the tail end of your witness statement, where you testified the Claimant opened the desk locker in the presence of the Police Officer and that no scripts were found. And to this end, do you agree with me that the Claimant had cooperated with the Police and the Company?</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Yes, agree.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You agree that it was therefore unfair for the Company to terminate the Claimant?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Not for me to say, Yang Arif.</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Based on the evidence of COW-2 it is apparent to this Court that the Claimant had cooperated with the authorities and opened the desk drawer to show that the student exam answer scripts were not there and it was unnecessary for the Company to resort to intimidating ways to get the student exam answers scripts.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COW-3, who is the HR Manager at the Company and testified that she joined the Company on 18.03.2024 (way after the Claimant’s termination on 19.06.2023) replacing Ms. Valarie, the former HR Manager (who was not produced as a witness, though she is a key witness) and choose to testify on the Show Cause Letter dated 08.06.2023, namely with regard to the Claimant’s alleged conduct and performance, i.e. on punctuality issue, poor performance and unprofessionalism and various misconducts. With regard to this issue, during cross-examination COW-3 had testified that she is not sure if there are any proof to support her evidence. This Court finds that since the COW-3 had only commenced employed after the Claimant’s dismissal, she has no personal knowledge of all the allegations raised in the Show Cause, so much so, her only answer during cross-examination was that, </w:t>
      </w:r>
      <w:r>
        <w:rPr>
          <w:rFonts w:ascii="arial" w:eastAsia="arial" w:hAnsi="arial" w:cs="arial"/>
          <w:b w:val="0"/>
          <w:i/>
          <w:strike w:val="0"/>
          <w:noProof w:val="0"/>
          <w:color w:val="000000"/>
          <w:position w:val="0"/>
          <w:sz w:val="24"/>
          <w:u w:val="none"/>
          <w:vertAlign w:val="baseline"/>
        </w:rPr>
        <w:t>“I’m not sure”</w:t>
      </w:r>
      <w:r>
        <w:rPr>
          <w:rFonts w:ascii="arial" w:eastAsia="arial" w:hAnsi="arial" w:cs="arial"/>
          <w:b w:val="0"/>
          <w:i w:val="0"/>
          <w:strike w:val="0"/>
          <w:noProof w:val="0"/>
          <w:color w:val="000000"/>
          <w:position w:val="0"/>
          <w:sz w:val="24"/>
          <w:u w:val="none"/>
          <w:vertAlign w:val="baseline"/>
        </w:rPr>
        <w:t>. Furthermore, those allegations in the Show Cause Letter were not the reasons relied upon by the Company in dismissing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COW-3 also appears to have no knowledge about anything pertaining to the reason for the dismissal and during cross-examination COW-3 consistently answered that </w:t>
      </w:r>
      <w:r>
        <w:rPr>
          <w:rFonts w:ascii="arial" w:eastAsia="arial" w:hAnsi="arial" w:cs="arial"/>
          <w:b w:val="0"/>
          <w:i/>
          <w:strike w:val="0"/>
          <w:noProof w:val="0"/>
          <w:color w:val="000000"/>
          <w:position w:val="0"/>
          <w:sz w:val="24"/>
          <w:u w:val="none"/>
          <w:vertAlign w:val="baseline"/>
        </w:rPr>
        <w:t>“she was not sure”</w:t>
      </w:r>
      <w:r>
        <w:rPr>
          <w:rFonts w:ascii="arial" w:eastAsia="arial" w:hAnsi="arial" w:cs="arial"/>
          <w:b w:val="0"/>
          <w:i w:val="0"/>
          <w:strike w:val="0"/>
          <w:noProof w:val="0"/>
          <w:color w:val="000000"/>
          <w:position w:val="0"/>
          <w:sz w:val="24"/>
          <w:u w:val="none"/>
          <w:vertAlign w:val="baseline"/>
        </w:rPr>
        <w:t>‘ and none of her testimony has assisted the Company’s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This Court finds is necessary to produce COW-3’s evidence during cross- examination wherein she uttered nothing but </w:t>
      </w:r>
      <w:r>
        <w:rPr>
          <w:rFonts w:ascii="arial" w:eastAsia="arial" w:hAnsi="arial" w:cs="arial"/>
          <w:b w:val="0"/>
          <w:i/>
          <w:strike w:val="0"/>
          <w:noProof w:val="0"/>
          <w:color w:val="000000"/>
          <w:position w:val="0"/>
          <w:sz w:val="24"/>
          <w:u w:val="none"/>
          <w:vertAlign w:val="baseline"/>
        </w:rPr>
        <w:t>“I am not sure Yang Arif”</w:t>
      </w:r>
      <w:r>
        <w:rPr>
          <w:rFonts w:ascii="arial" w:eastAsia="arial" w:hAnsi="arial" w:cs="arial"/>
          <w:b w:val="0"/>
          <w:i w:val="0"/>
          <w:strike w:val="0"/>
          <w:noProof w:val="0"/>
          <w:color w:val="000000"/>
          <w:position w:val="0"/>
          <w:sz w:val="24"/>
          <w:u w:val="none"/>
          <w:vertAlign w:val="baseline"/>
        </w:rPr>
        <w:t xml:space="preserve"> to most the questions:-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with me that, the same page, you’re looking at the 08th June letter. Agree with me that when the Company served the Claimant the letter dated 08.06.2023, the Claimant received the letter from Valarie by hand?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I’m not sure on this,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Ms. Wong, that on 08th June, the Claimant had read the contents of the letter, posed questions to Valarie and chose to reply the letter on the spot and wrote a comment on the letter and returned the letter to Valarie. You agree?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I’m not sure on this also,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Chairman : You came to Court just to say you’re not sure of everything, is it? Ok, next question.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with me that at no juncture did the Claimant refuse to receive the letter dated 08th June from the Company, and the letter was in fact replied by the Claimant on the spot, where the Claimant replied by way of a comment. Agree? Not sure?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Yes. Not sure,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with me that up to this point, that matters raised by the Company on the Show Cause Letter were baseless allegations and today in Court, there is also no concrete proof produced by the Company to support the allegations against the Claimant?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I’m not sure on this also,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Ms. Wong, agree with me that it was also not stated in the summary Dismissal Letter that the Claimant was being terminated because the students who provided feedback on the alleged conduct of the lectures by the Claimant were ignored by the Claimant during class and the Claimant had victimised the students. This was not mentioned in the summary Dismissal Letter. Agree?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I’m not sure on this also,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Refer to page 5 of your witness statement. It shows to talk about the students’ exams answer script. So, this is regarding the student exams answers scripts. Agree with me, that the student exam answer scripts were returned by the Claimant on the 19th of June at 08:30am at the dean’s office?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I’m not sure on this,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Ms. Wong, you agree with me that despite returning the students’ exam answer scripts on 19th June, the Company has used it as a reason to terminate the Claimant and for this reason ordered the Claimant to return it by the 20.06.2023?</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I’m not sure on this,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Now look at page 1 of CLB-2. Ms. Wong, agree here is the proof that the Claimant had returned the student exam answers scripts on 18th June, soft copy. And at page 2 and 3 is the email dated 16th June from Dr. Lewis to the Claimant to do the submissions on 19th June. And this was duly complied by the Claimant.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This one I’m not sure,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that since the Claimant had already returned the students’ exam answer script, it is no longer an issue at that time the Claimant was terminated?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I’m not sure on this,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that none of the allegations against the Claimant that has been stated in the letter dated 08.06.2023 has been proven before this Court today?</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I’m not sure on this,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Ms. Wong, agree in a nutshell, the Company had terminated the Claimant without any valid reasons and the allegation against the Claimant remains mere allegations? The Company failed to show any concrete proof to this Court today.</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I’m not sure on this,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that the Claimant was not in breach of paragraph 10(ii)(a)(b) and (c) of the letter of appointment dated 15.04.2023 (00:38:01) as the Claimant did not commit any misconduct alleged in the Show Cause Letter?</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 am not sure on this,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Ms. Wong, you agree that the only issue was regarding the return of the students’ exam answer script and after completing the marking of the scripts as first marker, the Claimant obliged with the Company’s instructions and returned it as required. And as soon as it was returned, the Company then terminated the Claimant on the spot. Agree?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 am not sure on this, Yang Arif.</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Agree that the punishment of dismissal that was imposed on the Claimant was too harsh?</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I’m not sure on this, Yang Arif.</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COW-4 during the cross examination, among others, agreed that the Claimant submitted the student exam answer script on 19.06.2023. Hence, the issue of returning the answer scripts has been firmly established that following the instructions from COW-5 to return the answer scripts on 19.06.2023, in his email to the Claimant on 16.06.2023 (page 9 of CLB-2) and was duly complied by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This Court finds that the Claimant had established that the student exam answer scripts were returned on 18.06.023 (via email) and physical copies were handed to COW-5 on 19.06.2023 and yet in the Dismissal Letter dated 19.06.2023, the Company put the Claimant to notice that the student exam answer scripts module BA1037 and BA1021 was to be returned on 20.06.2023. As submitted by the Claimant’s representative, this is like the right hand did not know what the left hand was doing (or vice–versa).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It is apparent to this Court that the Claimant was told via email on 16.06.2023 to return the student exam answer scripts and this was duly complied by the Claimant and therefore the Company had no basis whatsoever to terminate the Claimant’s services allegedly due to the Claimant’s failure to return the student exam answer scripts.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Furthermore, based on the evidence of COW-5, it was established that there are due processes internally for taking the student exam answer scripts, from the 1st marker, i.e. the Claimant and hand over to other lectures and the Company chose to do things their way, however it is apparent to this Court that all the Company wanted to do was to ensure that the student exam answer were returned and continue with its’ plan was to dismiss the Claimant immediately.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Further on the issue that all other lecturers had returned the exam scripts in time except for the Claimant, during the cross-examination of COW-5 he stated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Refer to Q&amp;A 6. In Q&amp;A 6, in respect of the written, in respect of the status and collection of the student exam answer scripts for the final examination, you say here “The Programme Coordinator informed us that all other markers had returned the scripts except for the Claimant. The Programme Coordinator reported that the Claimant had refused to return the scripts despite numerous follow- ups from the Programme Coordinators”. Would you be able to show any documents in Court today that all other Programme Coordinators returned the scripts?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It was with the Programme Coordinator.</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 : Save for whatever with the Programme Coordinator, any documentary proof that you can show to the Court?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 It is not with me, so I can’t show it to you.</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Based on the above and in the absence of any concrete proof, the Company was not able to proof that all lecturers handed in the scripts except the Claimant and whilst this was COW-5’s testimony, the issue surrounding the return of the student exam answer scripts, it has been proven that physical copy of the student exam answer scripts were returned on 19.06.2023 and soft copy was emailed on 18.06.2023 and there is concrete proof that upon the return of the scripts, the Claimant was dismissed on the very same day.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On the issue that the answer scripts were returned by the Claimant on 19.06.2023, following the email from COW-5, and yet the Company accused the Claimant of committing theft, COW-5 testified as follows during the cross- examination:-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You also went on to state here in Q&amp;A 6, “The Claimant was aware of her responsibility to return the scripts as coordinated by the Programme Coordinators in accordance with the timeline set in the timetable”. Now, while you state that way, I wish to draw your attention to CLB-2, page 2. See that, page 2? At the bottom, there is an email that you sent out on 16th of June at 5.46 p.m. It says “From Assoc. Prof. Dr. Leong Wee Phin”. Look at the next page, page 3. Amongst the Claimant, there were also other people in this email that you sent. Subject of the email is “Grievance”. You wrote here, “Dear AP Jenny”, that would be the Claimant, “Please see me for a brief meeting in my office at 8.15 a.m. on 19th of June, Monday. Bring along the following documents, BA1037, BA1021.” Can you tell the Court did the Claimant come to see you on 19th of June?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Yes, she turned up. Yes.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Did the Claimant return the student exam answer scripts to you?</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Yes, returned.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You say that the Claimant conforms to your instructions and returned the student exam answer scripts as required by you on 19.06.2023?</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Yes, all returned.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All returned. Now, look at Claimant’s bundle of documents, CLB-1, page 3. Here “In the circumstances, your actions amounted to insubordination and theft and committed acts of gross misconduct”. Any idea when you use the word “theft” was used there, is the University/College accusing the Claimant of stealing the student exam answer scripts?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Which line are you referring to? Here? This was not written by me.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Not written by you?</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No, it is not. This was the HR.</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So, confirm student exam answer scripts was returned by the Claimant 19.06.2023 as instructed by you? Can you confirm?</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Yes, confirm.</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Despite returning the student exam answer scripts on 19.06.2023, here in the termination letter, company still wrote this way, “Handover the student exam answer scripts, property of First City University College declared in your possession by 20th of June by 12.00 p.m.” This is how it is stated here, correct, Dr Leong? 19th June already returned, but yet in the termination letter, it is still appearing that papers are in her possession and to return by 20th of June, correct?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Because this prolong, I don’t know this. As far as me concerned, it is returned.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COW-5 further testified as follows during his cross-examination:-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Q : Careful. “This is my email dated 16.06.2023 at 5.46 p.m. in which I request the Claimant to see me and return the scripts on 19.06.2023”. This is your testimony, the following Monday. So, I am now asking, agree when you gave these instructions to the Claimant to return the scripts on 19th of June at 8.15 a.m., this was duly complied by the Claimant?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 : Yes.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COW-5 has firmly confirmed that the student exam answer scripts was returned and as such there is no basis for the Company to accuse the Claimant of committing theft as stated in the letter of dismissal dated 19.06.2023.</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xml:space="preserve">  This Court finds that the testimony of all the five (5) witnesses for the Company, did not in any way assist the Company’s case that allegedly the Claimant had committed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(s) of grave misconduct, insubordination and theft and in this vein there was no basis for the Company to terminate the Claimant’s services.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It has been firmly established before this Court that when issued with the letter dated 08.06.2023 on the first instance, where it was in the presence of Ms. Valarie, the Claimant received the letter and choose to reply the letter on the spot and returned the letter and thereafter there were attempts to serve the same letter again and this the Claimant described that the Company had resorted to harassment and ideally as submitted by the Claimant’s representative, the Company could have initiated charges against the Claimant, held a Domestic Inquiry, but this was not carried out and the agenda was only to get the student exam answer scripts and dismiss the Claimant and it is apparent that it is all premeditated and executed successfully. The irony is that, even after the Claimant complied with COW-5’s instructions and returned the student exam answer scripts on 19.06.2023 as stated in COW-5’s email dated 16.06.2023, the Company had still stated in the Dismissal Letter that the Claimant must return the scripts by 20.06.2023!.</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CONCLUSION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Having considered the evidence in totality, it is the finding of this Court that the Company had failed to discharge the burden of proving that the Claimant’s actions amounted to insubordination and theft and that she had committed acts of gross misconduct on a balance of probabilities to justify the dismissal of the Claimant. The irresistible conclusion for this Court to make is that the Claimant’s dismissal is without just cause and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It is the finding of this Court that an order of reinstatement is inappropriate taking into account the circumstances of this case. There has been a breakdown of trust and confidence between the Claimant and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The Claimant’s last drawn salary was RM5,356.00 per month.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The Claimant is entitled to compensation in lieu of reinstatement, at the rate of one (1) month’s salary for each year of service. The Claimant had been in employment with the Company from 19.04.2021 until her dismissal on 19.06.2023. Thus, the Claimant had been in the Company’s employment for two (2) completed years before she was dismissed.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The Claimant is also entitled to backwages based on her last drawn basic salary, calculated from the date of dismissal on 19.06.2023 to the date of hearing, i.e, 18.11.2024 which equals to approximately seventeen (17) months.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On the issue of post dismissal earnings, the Claimant gave evidence at the trial that after her dismissal, she has been employed at Nilai University since September 2023. In assessing the quantum of backwages, this Court takes into account the fact that the Claimant has been earning after her dismissal and reduces the backwages to be awarded to the Claimant by 30%.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Accordingly, this Court hereby orders the Company pay to the Claimant a total sum of RM74,448.40, which is derived from the following calculation:-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single"/>
          <w:vertAlign w:val="baseline"/>
        </w:rPr>
        <w:t>Backwages:-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RM5,356.00 x 17 months – 30% (post dismissal earnings) = RM63,736.40</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single"/>
          <w:vertAlign w:val="baseline"/>
        </w:rPr>
        <w:t>Compensation in lieu of reinstatement:-</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RM5,356.00 x 2 months = RM10,712.00</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Total : RM74,448.40 (RM63,736.40 + RM10,712.00)</w:t>
      </w:r>
      <w:r>
        <w:t>
</w:t>
      </w:r>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The total sum of RM74,448.40 less any statutory deductions, if any, is to be paid by the Company to the Claimant through Malaysian Trades Union Congress (MTUC) within forty (40) days from the date of service of this Award.</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Yap Pei Ling v First City Corporation Sdn Bhd  [2025] ILJU 227</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Yap Pei Ling v First City Corporation Sdn Bhd  [2025] ILJU 227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93-J3X3-MB53-N439-00000-00">
    <vt:lpwstr>Doc::/shared/document|contextualFeaturePermID::1522468</vt:lpwstr>
  </property>
  <property fmtid="{D5CDD505-2E9C-101B-9397-08002B2CF9AE}" pid="4" name="LNDeliveryID">
    <vt:lpwstr>283274851</vt:lpwstr>
  </property>
  <property fmtid="{D5CDD505-2E9C-101B-9397-08002B2CF9AE}" pid="5" name="UserPermID">
    <vt:lpwstr>urn:user:PA196491919</vt:lpwstr>
  </property>
</Properties>
</file>