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不断地发展，技术不断地创新，可以说，手机在硬件方面不断地前行发展。硬件的不断强大，一方面促使了软件不断迭代更新，需求功能日益丰富；另一方面也因为软件的强大，操作也相对原有的软件复杂不少。新一代的青少年，不识字当然只在少数，但上一辈的人或者上上辈的人，在这个科技交替的时代，使用起智能手机来却就显得有点撇脚。因为种种原因，譬如时代的因素可能让他们没能识字，但今天的他们，却又有</w:t>
      </w:r>
      <w:bookmarkStart w:id="0" w:name="_GoBack"/>
      <w:bookmarkEnd w:id="0"/>
      <w:r>
        <w:rPr>
          <w:rFonts w:hint="eastAsia"/>
          <w:lang w:val="en-US" w:eastAsia="zh-CN"/>
        </w:rPr>
        <w:t>着融入智能手机的迫切需求。本毕业设计旨在帮助这些迫切使用智能手机，但却不擅长使用智能手机的人。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17EB9"/>
    <w:rsid w:val="2191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2018-12-18T07:23:00Z</dcterms:created>
  <dc:creator>The Werm</dc:creator>
  <cp:lastModifiedBy>The Werm</cp:lastModifiedBy>
  <dcterms:modified xsi:type="dcterms:W3CDTF">2018-12-18T07:39:15Z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