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93396" w14:textId="77777777" w:rsidR="005A6FF2" w:rsidRPr="008C0F32" w:rsidRDefault="005A6FF2" w:rsidP="005A6FF2">
      <w:pPr>
        <w:pStyle w:val="Heading1"/>
        <w:spacing w:line="360" w:lineRule="auto"/>
        <w:jc w:val="center"/>
        <w:rPr>
          <w:sz w:val="44"/>
          <w:szCs w:val="44"/>
        </w:rPr>
      </w:pPr>
      <w:bookmarkStart w:id="0" w:name="_cl8nk4iria5t"/>
      <w:bookmarkEnd w:id="0"/>
      <w:r w:rsidRPr="008C0F32">
        <w:rPr>
          <w:sz w:val="44"/>
          <w:szCs w:val="44"/>
        </w:rPr>
        <w:t xml:space="preserve">CF969-7-SU-CO </w:t>
      </w:r>
    </w:p>
    <w:p w14:paraId="3BFCE66C" w14:textId="77777777" w:rsidR="005A6FF2" w:rsidRPr="005A6FF2" w:rsidRDefault="005A6FF2" w:rsidP="005A6FF2">
      <w:pPr>
        <w:pStyle w:val="Heading1"/>
        <w:spacing w:line="360" w:lineRule="auto"/>
        <w:jc w:val="center"/>
        <w:rPr>
          <w:rFonts w:ascii="Roboto Black" w:eastAsia="Roboto Black" w:hAnsi="Roboto Black" w:cs="Roboto Black"/>
          <w:color w:val="153D63" w:themeColor="text2" w:themeTint="E6"/>
          <w:sz w:val="30"/>
          <w:szCs w:val="30"/>
        </w:rPr>
      </w:pPr>
      <w:bookmarkStart w:id="1" w:name="_8p6u91f1y3t"/>
      <w:bookmarkEnd w:id="1"/>
      <w:r w:rsidRPr="005A6FF2">
        <w:rPr>
          <w:rFonts w:ascii="Roboto Black" w:eastAsia="Roboto Black" w:hAnsi="Roboto Black" w:cs="Roboto Black"/>
          <w:b/>
          <w:color w:val="153D63" w:themeColor="text2" w:themeTint="E6"/>
          <w:sz w:val="34"/>
          <w:szCs w:val="34"/>
        </w:rPr>
        <w:t>Big-Data for Computational Finance</w:t>
      </w:r>
      <w:r w:rsidRPr="005A6FF2">
        <w:rPr>
          <w:rFonts w:ascii="Roboto Black" w:eastAsia="Roboto Black" w:hAnsi="Roboto Black" w:cs="Roboto Black"/>
          <w:b/>
          <w:color w:val="153D63" w:themeColor="text2" w:themeTint="E6"/>
          <w:sz w:val="30"/>
          <w:szCs w:val="30"/>
        </w:rPr>
        <w:t xml:space="preserve"> </w:t>
      </w:r>
    </w:p>
    <w:p w14:paraId="70208A68" w14:textId="77777777" w:rsidR="005A6FF2" w:rsidRDefault="005A6FF2" w:rsidP="005A6FF2">
      <w:pPr>
        <w:pStyle w:val="Heading1"/>
        <w:spacing w:line="360" w:lineRule="auto"/>
        <w:jc w:val="center"/>
        <w:rPr>
          <w:rFonts w:ascii="Times New Roman" w:eastAsia="Times New Roman" w:hAnsi="Times New Roman" w:cs="Times New Roman"/>
          <w:b/>
          <w:sz w:val="28"/>
          <w:szCs w:val="28"/>
        </w:rPr>
      </w:pPr>
      <w:bookmarkStart w:id="2" w:name="_xhv20mm3lg1u"/>
      <w:bookmarkEnd w:id="2"/>
      <w:r>
        <w:t xml:space="preserve">Academic Year: 2023/24 </w:t>
      </w:r>
    </w:p>
    <w:p w14:paraId="2B6ABB6F" w14:textId="77777777" w:rsidR="005A6FF2" w:rsidRDefault="005A6FF2" w:rsidP="005A6FF2">
      <w:pPr>
        <w:pStyle w:val="Heading1"/>
        <w:spacing w:line="360" w:lineRule="auto"/>
        <w:jc w:val="center"/>
        <w:rPr>
          <w:rFonts w:ascii="Arial" w:eastAsia="Arial" w:hAnsi="Arial" w:cs="Arial"/>
        </w:rPr>
      </w:pPr>
      <w:bookmarkStart w:id="3" w:name="_b8yf8qgy82k2"/>
      <w:bookmarkEnd w:id="3"/>
      <w:proofErr w:type="gramStart"/>
      <w:r>
        <w:rPr>
          <w:rFonts w:ascii="Arial" w:eastAsia="Arial" w:hAnsi="Arial" w:cs="Arial"/>
          <w:b/>
          <w:sz w:val="32"/>
          <w:szCs w:val="32"/>
        </w:rPr>
        <w:t>Assignment  2</w:t>
      </w:r>
      <w:proofErr w:type="gramEnd"/>
    </w:p>
    <w:p w14:paraId="38A54A58" w14:textId="77777777" w:rsidR="005A6FF2" w:rsidRDefault="005A6FF2" w:rsidP="005A6FF2">
      <w:pPr>
        <w:rPr>
          <w:rFonts w:ascii="Times New Roman" w:eastAsia="Times New Roman" w:hAnsi="Times New Roman" w:cs="Times New Roman"/>
          <w:sz w:val="24"/>
          <w:szCs w:val="24"/>
        </w:rPr>
      </w:pPr>
    </w:p>
    <w:p w14:paraId="3821F493" w14:textId="77777777" w:rsidR="005A6FF2" w:rsidRDefault="005A6FF2" w:rsidP="005A6FF2">
      <w:pPr>
        <w:spacing w:before="240" w:after="240"/>
        <w:rPr>
          <w:rFonts w:ascii="Times New Roman" w:eastAsia="Times New Roman" w:hAnsi="Times New Roman" w:cs="Times New Roman"/>
          <w:sz w:val="24"/>
          <w:szCs w:val="24"/>
        </w:rPr>
      </w:pPr>
    </w:p>
    <w:tbl>
      <w:tblPr>
        <w:tblpPr w:leftFromText="180" w:rightFromText="180" w:topFromText="180" w:bottomFromText="180" w:vertAnchor="text" w:tblpX="990" w:tblpY="1020"/>
        <w:tblW w:w="7530" w:type="dxa"/>
        <w:tblBorders>
          <w:insideH w:val="nil"/>
          <w:insideV w:val="nil"/>
        </w:tblBorders>
        <w:tblLayout w:type="fixed"/>
        <w:tblLook w:val="0600" w:firstRow="0" w:lastRow="0" w:firstColumn="0" w:lastColumn="0" w:noHBand="1" w:noVBand="1"/>
      </w:tblPr>
      <w:tblGrid>
        <w:gridCol w:w="2415"/>
        <w:gridCol w:w="5115"/>
      </w:tblGrid>
      <w:tr w:rsidR="005A6FF2" w14:paraId="008E365F" w14:textId="77777777" w:rsidTr="00D844E2">
        <w:trPr>
          <w:trHeight w:val="957"/>
        </w:trPr>
        <w:tc>
          <w:tcPr>
            <w:tcW w:w="2415" w:type="dxa"/>
            <w:tcBorders>
              <w:top w:val="single" w:sz="6" w:space="0" w:color="000000"/>
              <w:left w:val="single" w:sz="6" w:space="0" w:color="000000"/>
              <w:bottom w:val="single" w:sz="6" w:space="0" w:color="000000"/>
              <w:right w:val="single" w:sz="6" w:space="0" w:color="000000"/>
            </w:tcBorders>
            <w:hideMark/>
          </w:tcPr>
          <w:p w14:paraId="09B086BE" w14:textId="77777777" w:rsidR="005A6FF2" w:rsidRDefault="005A6FF2" w:rsidP="00D844E2">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115" w:type="dxa"/>
            <w:tcBorders>
              <w:top w:val="single" w:sz="6" w:space="0" w:color="000000"/>
              <w:left w:val="single" w:sz="6" w:space="0" w:color="000000"/>
              <w:bottom w:val="single" w:sz="6" w:space="0" w:color="000000"/>
              <w:right w:val="single" w:sz="6" w:space="0" w:color="000000"/>
            </w:tcBorders>
            <w:hideMark/>
          </w:tcPr>
          <w:p w14:paraId="542DEA9C" w14:textId="77777777" w:rsidR="005A6FF2" w:rsidRDefault="005A6FF2" w:rsidP="00D844E2">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A6FF2" w14:paraId="6DC21D25" w14:textId="77777777" w:rsidTr="00D844E2">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6AC889DD" w14:textId="77777777" w:rsidR="005A6FF2" w:rsidRDefault="005A6FF2" w:rsidP="00D844E2">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5115" w:type="dxa"/>
            <w:tcBorders>
              <w:top w:val="single" w:sz="6" w:space="0" w:color="000000"/>
              <w:left w:val="single" w:sz="6" w:space="0" w:color="000000"/>
              <w:bottom w:val="single" w:sz="6" w:space="0" w:color="000000"/>
              <w:right w:val="single" w:sz="6" w:space="0" w:color="000000"/>
            </w:tcBorders>
            <w:hideMark/>
          </w:tcPr>
          <w:p w14:paraId="2A5DDBB3" w14:textId="77777777" w:rsidR="005A6FF2" w:rsidRDefault="005A6FF2" w:rsidP="00D844E2">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A6FF2" w14:paraId="317F63CE" w14:textId="77777777" w:rsidTr="00D844E2">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4AE4FA58" w14:textId="77777777" w:rsidR="005A6FF2" w:rsidRDefault="005A6FF2" w:rsidP="00D844E2">
            <w:pPr>
              <w:spacing w:before="380" w:after="38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115" w:type="dxa"/>
            <w:tcBorders>
              <w:top w:val="single" w:sz="6" w:space="0" w:color="000000"/>
              <w:left w:val="single" w:sz="6" w:space="0" w:color="000000"/>
              <w:bottom w:val="single" w:sz="6" w:space="0" w:color="000000"/>
              <w:right w:val="single" w:sz="6" w:space="0" w:color="000000"/>
            </w:tcBorders>
            <w:hideMark/>
          </w:tcPr>
          <w:p w14:paraId="4D64DD02" w14:textId="77777777" w:rsidR="005A6FF2" w:rsidRDefault="005A6FF2" w:rsidP="00D844E2">
            <w:pPr>
              <w:spacing w:before="380" w:after="380"/>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F2493A6" w14:textId="77777777" w:rsidR="005A6FF2" w:rsidRDefault="005A6FF2" w:rsidP="005A6FF2"/>
    <w:p w14:paraId="394141E3" w14:textId="77777777" w:rsidR="005A6FF2" w:rsidRDefault="005A6FF2" w:rsidP="005A6FF2"/>
    <w:p w14:paraId="1789819A" w14:textId="77777777" w:rsidR="005A6FF2" w:rsidRDefault="005A6FF2" w:rsidP="005A6FF2"/>
    <w:p w14:paraId="113DA626" w14:textId="77777777" w:rsidR="005A6FF2" w:rsidRDefault="005A6FF2" w:rsidP="005A6FF2"/>
    <w:p w14:paraId="051BB1F0" w14:textId="77777777" w:rsidR="005A6FF2" w:rsidRDefault="005A6FF2" w:rsidP="005A6FF2"/>
    <w:p w14:paraId="1285E529" w14:textId="77777777" w:rsidR="005A6FF2" w:rsidRDefault="005A6FF2" w:rsidP="005A6FF2"/>
    <w:p w14:paraId="35B50660" w14:textId="77777777" w:rsidR="005A6FF2" w:rsidRDefault="005A6FF2" w:rsidP="005A6FF2"/>
    <w:p w14:paraId="7CC2585A" w14:textId="77777777" w:rsidR="005A6FF2" w:rsidRDefault="005A6FF2" w:rsidP="005A6FF2"/>
    <w:p w14:paraId="46C47FD6" w14:textId="77777777" w:rsidR="005A6FF2" w:rsidRDefault="005A6FF2" w:rsidP="005A6FF2"/>
    <w:p w14:paraId="7B691A6B" w14:textId="77777777" w:rsidR="005A6FF2" w:rsidRDefault="005A6FF2" w:rsidP="005A6FF2"/>
    <w:p w14:paraId="0A27675F" w14:textId="77777777" w:rsidR="005A6FF2" w:rsidRDefault="005A6FF2" w:rsidP="005A6FF2"/>
    <w:p w14:paraId="24B55B97" w14:textId="77777777" w:rsidR="005A6FF2" w:rsidRDefault="005A6FF2" w:rsidP="005A6FF2"/>
    <w:p w14:paraId="5C876C8C" w14:textId="77777777" w:rsidR="005A6FF2" w:rsidRDefault="005A6FF2" w:rsidP="005A6FF2"/>
    <w:p w14:paraId="525C15A5" w14:textId="77777777" w:rsidR="005A6FF2" w:rsidRDefault="005A6FF2" w:rsidP="005A6FF2"/>
    <w:p w14:paraId="31B72C2A" w14:textId="77777777" w:rsidR="005A6FF2" w:rsidRDefault="005A6FF2" w:rsidP="005A6FF2"/>
    <w:p w14:paraId="664FF6D1" w14:textId="77777777" w:rsidR="00DA2554" w:rsidRDefault="00DA2554"/>
    <w:p w14:paraId="4885005F" w14:textId="77777777" w:rsidR="005A6FF2" w:rsidRDefault="005A6FF2"/>
    <w:p w14:paraId="1DB30910" w14:textId="77777777" w:rsidR="005A6FF2" w:rsidRDefault="005A6FF2"/>
    <w:p w14:paraId="674F82B6" w14:textId="77777777" w:rsidR="005A6FF2" w:rsidRDefault="005A6FF2"/>
    <w:p w14:paraId="3F12F7A8" w14:textId="77777777" w:rsidR="005A6FF2" w:rsidRDefault="005A6FF2"/>
    <w:p w14:paraId="68B780FF" w14:textId="77777777" w:rsidR="005A6FF2" w:rsidRDefault="005A6FF2"/>
    <w:p w14:paraId="4653FF51" w14:textId="77777777" w:rsidR="005A6FF2" w:rsidRDefault="005A6FF2"/>
    <w:p w14:paraId="2248C0E6" w14:textId="77777777" w:rsidR="005A6FF2" w:rsidRDefault="005A6FF2"/>
    <w:p w14:paraId="5E658D13" w14:textId="77777777" w:rsidR="005A6FF2" w:rsidRDefault="005A6FF2"/>
    <w:p w14:paraId="0FD2960B" w14:textId="77777777" w:rsidR="005A6FF2" w:rsidRDefault="005A6FF2"/>
    <w:p w14:paraId="5DB2A4DF" w14:textId="77777777" w:rsidR="005A6FF2" w:rsidRDefault="005A6FF2"/>
    <w:p w14:paraId="2C171617" w14:textId="77777777" w:rsidR="005A6FF2" w:rsidRDefault="005A6FF2"/>
    <w:p w14:paraId="6B53581D" w14:textId="77777777" w:rsidR="005A6FF2" w:rsidRDefault="005A6FF2"/>
    <w:p w14:paraId="15904AD4" w14:textId="77777777" w:rsidR="005A6FF2" w:rsidRDefault="005A6FF2"/>
    <w:p w14:paraId="76AE3831" w14:textId="77777777" w:rsidR="005A6FF2" w:rsidRPr="00371DEC" w:rsidRDefault="005A6FF2" w:rsidP="00371DEC">
      <w:pPr>
        <w:jc w:val="center"/>
        <w:rPr>
          <w:b/>
          <w:bCs/>
          <w:color w:val="153D63" w:themeColor="text2" w:themeTint="E6"/>
          <w:sz w:val="48"/>
          <w:szCs w:val="48"/>
          <w:lang w:val="en-PK"/>
        </w:rPr>
      </w:pPr>
      <w:r w:rsidRPr="00371DEC">
        <w:rPr>
          <w:b/>
          <w:bCs/>
          <w:color w:val="153D63" w:themeColor="text2" w:themeTint="E6"/>
          <w:sz w:val="48"/>
          <w:szCs w:val="48"/>
          <w:lang w:val="en-PK"/>
        </w:rPr>
        <w:lastRenderedPageBreak/>
        <w:t>Contents</w:t>
      </w:r>
    </w:p>
    <w:p w14:paraId="14AE9B8D"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Overview</w:t>
      </w:r>
    </w:p>
    <w:p w14:paraId="09922B7F"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Data Analysis</w:t>
      </w:r>
    </w:p>
    <w:p w14:paraId="479B4E40" w14:textId="77777777" w:rsidR="005A6FF2" w:rsidRPr="00371DEC" w:rsidRDefault="005A6FF2" w:rsidP="00371DEC">
      <w:pPr>
        <w:numPr>
          <w:ilvl w:val="1"/>
          <w:numId w:val="3"/>
        </w:numPr>
        <w:spacing w:line="360" w:lineRule="auto"/>
        <w:rPr>
          <w:sz w:val="40"/>
          <w:szCs w:val="40"/>
          <w:lang w:val="en-PK"/>
        </w:rPr>
      </w:pPr>
      <w:r w:rsidRPr="00371DEC">
        <w:rPr>
          <w:sz w:val="40"/>
          <w:szCs w:val="40"/>
          <w:lang w:val="en-PK"/>
        </w:rPr>
        <w:t>Description of Training Data</w:t>
      </w:r>
    </w:p>
    <w:p w14:paraId="2C15C00C" w14:textId="77777777" w:rsidR="005A6FF2" w:rsidRPr="00371DEC" w:rsidRDefault="005A6FF2" w:rsidP="00371DEC">
      <w:pPr>
        <w:numPr>
          <w:ilvl w:val="1"/>
          <w:numId w:val="3"/>
        </w:numPr>
        <w:spacing w:line="360" w:lineRule="auto"/>
        <w:rPr>
          <w:sz w:val="40"/>
          <w:szCs w:val="40"/>
          <w:lang w:val="en-PK"/>
        </w:rPr>
      </w:pPr>
      <w:r w:rsidRPr="00371DEC">
        <w:rPr>
          <w:sz w:val="40"/>
          <w:szCs w:val="40"/>
          <w:lang w:val="en-PK"/>
        </w:rPr>
        <w:t>Description of Testing Data</w:t>
      </w:r>
    </w:p>
    <w:p w14:paraId="59755B2F"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Methodological Approach</w:t>
      </w:r>
    </w:p>
    <w:p w14:paraId="0637F737" w14:textId="77777777" w:rsidR="005A6FF2" w:rsidRPr="00371DEC" w:rsidRDefault="005A6FF2" w:rsidP="00371DEC">
      <w:pPr>
        <w:numPr>
          <w:ilvl w:val="1"/>
          <w:numId w:val="4"/>
        </w:numPr>
        <w:spacing w:line="360" w:lineRule="auto"/>
        <w:rPr>
          <w:sz w:val="40"/>
          <w:szCs w:val="40"/>
          <w:lang w:val="en-PK"/>
        </w:rPr>
      </w:pPr>
      <w:r w:rsidRPr="00371DEC">
        <w:rPr>
          <w:sz w:val="40"/>
          <w:szCs w:val="40"/>
          <w:lang w:val="en-PK"/>
        </w:rPr>
        <w:t>Data Cleaning and Preparation</w:t>
      </w:r>
    </w:p>
    <w:p w14:paraId="2C13A3FE" w14:textId="77777777" w:rsidR="005A6FF2" w:rsidRPr="00371DEC" w:rsidRDefault="005A6FF2" w:rsidP="00371DEC">
      <w:pPr>
        <w:numPr>
          <w:ilvl w:val="1"/>
          <w:numId w:val="4"/>
        </w:numPr>
        <w:spacing w:line="360" w:lineRule="auto"/>
        <w:rPr>
          <w:sz w:val="40"/>
          <w:szCs w:val="40"/>
          <w:lang w:val="en-PK"/>
        </w:rPr>
      </w:pPr>
      <w:r w:rsidRPr="00371DEC">
        <w:rPr>
          <w:sz w:val="40"/>
          <w:szCs w:val="40"/>
          <w:lang w:val="en-PK"/>
        </w:rPr>
        <w:t>Model Building and Evaluation</w:t>
      </w:r>
    </w:p>
    <w:p w14:paraId="088704CB"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Predictive Models</w:t>
      </w:r>
    </w:p>
    <w:p w14:paraId="3ECF9818" w14:textId="77777777" w:rsidR="005A6FF2" w:rsidRPr="00371DEC" w:rsidRDefault="005A6FF2" w:rsidP="00371DEC">
      <w:pPr>
        <w:numPr>
          <w:ilvl w:val="1"/>
          <w:numId w:val="5"/>
        </w:numPr>
        <w:spacing w:line="360" w:lineRule="auto"/>
        <w:rPr>
          <w:sz w:val="40"/>
          <w:szCs w:val="40"/>
          <w:lang w:val="en-PK"/>
        </w:rPr>
      </w:pPr>
      <w:r w:rsidRPr="00371DEC">
        <w:rPr>
          <w:sz w:val="40"/>
          <w:szCs w:val="40"/>
          <w:lang w:val="en-PK"/>
        </w:rPr>
        <w:t>Linear Regression</w:t>
      </w:r>
    </w:p>
    <w:p w14:paraId="3D0A9AF9" w14:textId="77777777" w:rsidR="005A6FF2" w:rsidRPr="00371DEC" w:rsidRDefault="005A6FF2" w:rsidP="00371DEC">
      <w:pPr>
        <w:numPr>
          <w:ilvl w:val="1"/>
          <w:numId w:val="5"/>
        </w:numPr>
        <w:spacing w:line="360" w:lineRule="auto"/>
        <w:rPr>
          <w:sz w:val="40"/>
          <w:szCs w:val="40"/>
          <w:lang w:val="en-PK"/>
        </w:rPr>
      </w:pPr>
      <w:r w:rsidRPr="00371DEC">
        <w:rPr>
          <w:sz w:val="40"/>
          <w:szCs w:val="40"/>
          <w:lang w:val="en-PK"/>
        </w:rPr>
        <w:t>Ridge Regression</w:t>
      </w:r>
    </w:p>
    <w:p w14:paraId="5AE81C85" w14:textId="77777777" w:rsidR="005A6FF2" w:rsidRPr="00371DEC" w:rsidRDefault="005A6FF2" w:rsidP="00371DEC">
      <w:pPr>
        <w:numPr>
          <w:ilvl w:val="1"/>
          <w:numId w:val="5"/>
        </w:numPr>
        <w:spacing w:line="360" w:lineRule="auto"/>
        <w:rPr>
          <w:sz w:val="40"/>
          <w:szCs w:val="40"/>
          <w:lang w:val="en-PK"/>
        </w:rPr>
      </w:pPr>
      <w:r w:rsidRPr="00371DEC">
        <w:rPr>
          <w:sz w:val="40"/>
          <w:szCs w:val="40"/>
          <w:lang w:val="en-PK"/>
        </w:rPr>
        <w:t>Lasso Regression</w:t>
      </w:r>
    </w:p>
    <w:p w14:paraId="159B00E5" w14:textId="77777777" w:rsidR="005A6FF2" w:rsidRPr="00371DEC" w:rsidRDefault="005A6FF2" w:rsidP="00371DEC">
      <w:pPr>
        <w:numPr>
          <w:ilvl w:val="1"/>
          <w:numId w:val="5"/>
        </w:numPr>
        <w:spacing w:line="360" w:lineRule="auto"/>
        <w:rPr>
          <w:sz w:val="40"/>
          <w:szCs w:val="40"/>
          <w:lang w:val="en-PK"/>
        </w:rPr>
      </w:pPr>
      <w:r w:rsidRPr="00371DEC">
        <w:rPr>
          <w:sz w:val="40"/>
          <w:szCs w:val="40"/>
          <w:lang w:val="en-PK"/>
        </w:rPr>
        <w:t>Random Forest</w:t>
      </w:r>
    </w:p>
    <w:p w14:paraId="767E1E37" w14:textId="77777777" w:rsidR="005A6FF2" w:rsidRPr="00371DEC" w:rsidRDefault="005A6FF2" w:rsidP="00371DEC">
      <w:pPr>
        <w:numPr>
          <w:ilvl w:val="1"/>
          <w:numId w:val="5"/>
        </w:numPr>
        <w:spacing w:line="360" w:lineRule="auto"/>
        <w:rPr>
          <w:sz w:val="40"/>
          <w:szCs w:val="40"/>
          <w:lang w:val="en-PK"/>
        </w:rPr>
      </w:pPr>
      <w:r w:rsidRPr="00371DEC">
        <w:rPr>
          <w:sz w:val="40"/>
          <w:szCs w:val="40"/>
          <w:lang w:val="en-PK"/>
        </w:rPr>
        <w:t>Neural Network</w:t>
      </w:r>
    </w:p>
    <w:p w14:paraId="5F5A19B1"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Comparative Analysis of Models</w:t>
      </w:r>
    </w:p>
    <w:p w14:paraId="1E9882EE" w14:textId="77777777" w:rsidR="005A6FF2" w:rsidRPr="00371DEC" w:rsidRDefault="005A6FF2" w:rsidP="00371DEC">
      <w:pPr>
        <w:numPr>
          <w:ilvl w:val="0"/>
          <w:numId w:val="1"/>
        </w:numPr>
        <w:spacing w:line="360" w:lineRule="auto"/>
        <w:rPr>
          <w:sz w:val="40"/>
          <w:szCs w:val="40"/>
          <w:lang w:val="en-PK"/>
        </w:rPr>
      </w:pPr>
      <w:r w:rsidRPr="00371DEC">
        <w:rPr>
          <w:sz w:val="40"/>
          <w:szCs w:val="40"/>
          <w:lang w:val="en-PK"/>
        </w:rPr>
        <w:t>Correlation Study</w:t>
      </w:r>
    </w:p>
    <w:p w14:paraId="5BE39FF4" w14:textId="77777777" w:rsidR="005A6FF2" w:rsidRPr="00371DEC" w:rsidRDefault="005A6FF2" w:rsidP="00371DEC">
      <w:pPr>
        <w:numPr>
          <w:ilvl w:val="1"/>
          <w:numId w:val="6"/>
        </w:numPr>
        <w:spacing w:line="360" w:lineRule="auto"/>
        <w:rPr>
          <w:sz w:val="40"/>
          <w:szCs w:val="40"/>
          <w:lang w:val="en-PK"/>
        </w:rPr>
      </w:pPr>
      <w:r w:rsidRPr="00371DEC">
        <w:rPr>
          <w:sz w:val="40"/>
          <w:szCs w:val="40"/>
          <w:lang w:val="en-PK"/>
        </w:rPr>
        <w:t>Variables with High Correlation</w:t>
      </w:r>
    </w:p>
    <w:p w14:paraId="467C3605" w14:textId="77777777" w:rsidR="005A6FF2" w:rsidRPr="00371DEC" w:rsidRDefault="005A6FF2" w:rsidP="00371DEC">
      <w:pPr>
        <w:numPr>
          <w:ilvl w:val="1"/>
          <w:numId w:val="6"/>
        </w:numPr>
        <w:spacing w:line="360" w:lineRule="auto"/>
        <w:rPr>
          <w:sz w:val="40"/>
          <w:szCs w:val="40"/>
          <w:lang w:val="en-PK"/>
        </w:rPr>
      </w:pPr>
      <w:r w:rsidRPr="00371DEC">
        <w:rPr>
          <w:sz w:val="40"/>
          <w:szCs w:val="40"/>
          <w:lang w:val="en-PK"/>
        </w:rPr>
        <w:t>Variables with Low Correlation</w:t>
      </w:r>
    </w:p>
    <w:p w14:paraId="26314A9D" w14:textId="77777777" w:rsidR="005A6FF2" w:rsidRDefault="005A6FF2" w:rsidP="00371DEC">
      <w:pPr>
        <w:numPr>
          <w:ilvl w:val="0"/>
          <w:numId w:val="1"/>
        </w:numPr>
        <w:spacing w:line="360" w:lineRule="auto"/>
        <w:rPr>
          <w:sz w:val="40"/>
          <w:szCs w:val="40"/>
          <w:lang w:val="en-PK"/>
        </w:rPr>
      </w:pPr>
      <w:r w:rsidRPr="00371DEC">
        <w:rPr>
          <w:sz w:val="40"/>
          <w:szCs w:val="40"/>
          <w:lang w:val="en-PK"/>
        </w:rPr>
        <w:t>Summary and Insights</w:t>
      </w:r>
    </w:p>
    <w:p w14:paraId="1BF470E9" w14:textId="77777777" w:rsidR="00371DEC" w:rsidRDefault="00371DEC" w:rsidP="005A6FF2">
      <w:pPr>
        <w:rPr>
          <w:sz w:val="40"/>
          <w:szCs w:val="40"/>
          <w:lang w:val="en-PK"/>
        </w:rPr>
      </w:pPr>
    </w:p>
    <w:p w14:paraId="4C0838FC" w14:textId="14D19AFD" w:rsidR="005A6FF2" w:rsidRPr="00371DEC" w:rsidRDefault="005A6FF2" w:rsidP="00F77F35">
      <w:pPr>
        <w:spacing w:line="360" w:lineRule="auto"/>
        <w:jc w:val="center"/>
        <w:rPr>
          <w:b/>
          <w:bCs/>
          <w:color w:val="FF0000"/>
          <w:sz w:val="48"/>
          <w:szCs w:val="48"/>
          <w:lang w:val="en-PK"/>
        </w:rPr>
      </w:pPr>
      <w:r w:rsidRPr="00371DEC">
        <w:rPr>
          <w:b/>
          <w:bCs/>
          <w:color w:val="FF0000"/>
          <w:sz w:val="48"/>
          <w:szCs w:val="48"/>
          <w:lang w:val="en-PK"/>
        </w:rPr>
        <w:lastRenderedPageBreak/>
        <w:t>Overview</w:t>
      </w:r>
      <w:r w:rsidR="00371DEC">
        <w:rPr>
          <w:b/>
          <w:bCs/>
          <w:color w:val="FF0000"/>
          <w:sz w:val="48"/>
          <w:szCs w:val="48"/>
          <w:lang w:val="en-PK"/>
        </w:rPr>
        <w:t>:</w:t>
      </w:r>
    </w:p>
    <w:p w14:paraId="7FD8EF3C" w14:textId="77777777" w:rsidR="00F77F35" w:rsidRPr="00F77F35" w:rsidRDefault="00F77F35" w:rsidP="00F77F35">
      <w:pPr>
        <w:spacing w:line="360" w:lineRule="auto"/>
        <w:rPr>
          <w:sz w:val="36"/>
          <w:szCs w:val="36"/>
          <w:lang w:val="en-PK"/>
        </w:rPr>
      </w:pPr>
      <w:r w:rsidRPr="00F77F35">
        <w:rPr>
          <w:sz w:val="36"/>
          <w:szCs w:val="36"/>
          <w:lang w:val="en-PK"/>
        </w:rPr>
        <w:t xml:space="preserve">The rise of peer-to-peer (P2P) loaning stages has changed loaning by straightforwardly interfacing borrowers with loan specialists, expanding get to </w:t>
      </w:r>
      <w:proofErr w:type="spellStart"/>
      <w:r w:rsidRPr="00F77F35">
        <w:rPr>
          <w:sz w:val="36"/>
          <w:szCs w:val="36"/>
          <w:lang w:val="en-PK"/>
        </w:rPr>
        <w:t>to</w:t>
      </w:r>
      <w:proofErr w:type="spellEnd"/>
      <w:r w:rsidRPr="00F77F35">
        <w:rPr>
          <w:sz w:val="36"/>
          <w:szCs w:val="36"/>
          <w:lang w:val="en-PK"/>
        </w:rPr>
        <w:t xml:space="preserve"> credit. Be that as it may, this too presents the hazard of advance defaults, affecting lenders' returns and stage steadiness. This task points to foresee advance defaults utilizing information from a P2P loaning stage by building and assessing different machine learning models. The objective is to supply experiences to banks and the stage to move forward decision-making and hazard administration.</w:t>
      </w:r>
      <w:r w:rsidRPr="00F77F35">
        <w:rPr>
          <w:sz w:val="36"/>
          <w:szCs w:val="36"/>
          <w:lang w:val="en-PK"/>
        </w:rPr>
        <w:t xml:space="preserve"> </w:t>
      </w:r>
    </w:p>
    <w:p w14:paraId="6F996D4B" w14:textId="57F2C173" w:rsidR="00F77F35" w:rsidRPr="00F77F35" w:rsidRDefault="005A6FF2" w:rsidP="00F77F35">
      <w:pPr>
        <w:spacing w:line="360" w:lineRule="auto"/>
        <w:jc w:val="center"/>
        <w:rPr>
          <w:b/>
          <w:bCs/>
          <w:color w:val="153D63" w:themeColor="text2" w:themeTint="E6"/>
          <w:sz w:val="56"/>
          <w:szCs w:val="56"/>
          <w:lang w:val="en-PK"/>
        </w:rPr>
      </w:pPr>
      <w:r w:rsidRPr="00F77F35">
        <w:rPr>
          <w:b/>
          <w:bCs/>
          <w:color w:val="153D63" w:themeColor="text2" w:themeTint="E6"/>
          <w:sz w:val="56"/>
          <w:szCs w:val="56"/>
          <w:lang w:val="en-PK"/>
        </w:rPr>
        <w:t>Data Analysis</w:t>
      </w:r>
    </w:p>
    <w:p w14:paraId="670EDABC" w14:textId="77777777" w:rsidR="005A6FF2" w:rsidRPr="00F77F35" w:rsidRDefault="005A6FF2" w:rsidP="00F77F35">
      <w:pPr>
        <w:spacing w:line="360" w:lineRule="auto"/>
        <w:rPr>
          <w:b/>
          <w:bCs/>
          <w:sz w:val="44"/>
          <w:szCs w:val="44"/>
          <w:u w:val="single"/>
          <w:lang w:val="en-PK"/>
        </w:rPr>
      </w:pPr>
      <w:r w:rsidRPr="00F77F35">
        <w:rPr>
          <w:b/>
          <w:bCs/>
          <w:sz w:val="44"/>
          <w:szCs w:val="44"/>
          <w:u w:val="single"/>
          <w:lang w:val="en-PK"/>
        </w:rPr>
        <w:t>Description of Training Data</w:t>
      </w:r>
    </w:p>
    <w:p w14:paraId="3FEA489F" w14:textId="77777777" w:rsidR="005A6FF2" w:rsidRPr="00F77F35" w:rsidRDefault="005A6FF2" w:rsidP="00F77F35">
      <w:pPr>
        <w:spacing w:line="360" w:lineRule="auto"/>
        <w:rPr>
          <w:sz w:val="36"/>
          <w:szCs w:val="36"/>
          <w:lang w:val="en-PK"/>
        </w:rPr>
      </w:pPr>
      <w:r w:rsidRPr="00F77F35">
        <w:rPr>
          <w:sz w:val="36"/>
          <w:szCs w:val="36"/>
          <w:lang w:val="en-PK"/>
        </w:rPr>
        <w:t xml:space="preserve">The training dataset is used to develop models for predicting loan defaults. It includes various features such as loan amount, interest rate, monthly </w:t>
      </w:r>
      <w:proofErr w:type="spellStart"/>
      <w:r w:rsidRPr="00F77F35">
        <w:rPr>
          <w:sz w:val="36"/>
          <w:szCs w:val="36"/>
          <w:lang w:val="en-PK"/>
        </w:rPr>
        <w:t>installment</w:t>
      </w:r>
      <w:proofErr w:type="spellEnd"/>
      <w:r w:rsidRPr="00F77F35">
        <w:rPr>
          <w:sz w:val="36"/>
          <w:szCs w:val="36"/>
          <w:lang w:val="en-PK"/>
        </w:rPr>
        <w:t xml:space="preserve">, loan grade, employment length, home ownership status, annual income, credit status, debt-to-income ratio, number of delinquencies, revolving balance, total payments, interest received, and more. This dataset </w:t>
      </w:r>
      <w:r w:rsidRPr="00F77F35">
        <w:rPr>
          <w:sz w:val="36"/>
          <w:szCs w:val="36"/>
          <w:lang w:val="en-PK"/>
        </w:rPr>
        <w:lastRenderedPageBreak/>
        <w:t>may contain missing or inconsistent values, necessitating thorough preprocessing.</w:t>
      </w:r>
    </w:p>
    <w:p w14:paraId="19F0CBF0" w14:textId="233FFA8F" w:rsidR="005A6FF2" w:rsidRPr="00F77F35" w:rsidRDefault="005A6FF2" w:rsidP="00F77F35">
      <w:pPr>
        <w:spacing w:line="360" w:lineRule="auto"/>
        <w:rPr>
          <w:b/>
          <w:bCs/>
          <w:sz w:val="44"/>
          <w:szCs w:val="44"/>
          <w:u w:val="single"/>
          <w:lang w:val="en-PK"/>
        </w:rPr>
      </w:pPr>
      <w:r w:rsidRPr="00F77F35">
        <w:rPr>
          <w:b/>
          <w:bCs/>
          <w:sz w:val="44"/>
          <w:szCs w:val="44"/>
          <w:u w:val="single"/>
          <w:lang w:val="en-PK"/>
        </w:rPr>
        <w:t>Description of Testing Data</w:t>
      </w:r>
      <w:r w:rsidR="00F77F35">
        <w:rPr>
          <w:b/>
          <w:bCs/>
          <w:sz w:val="44"/>
          <w:szCs w:val="44"/>
          <w:u w:val="single"/>
          <w:lang w:val="en-PK"/>
        </w:rPr>
        <w:t>:</w:t>
      </w:r>
    </w:p>
    <w:p w14:paraId="45CC774D" w14:textId="77777777" w:rsidR="005A6FF2" w:rsidRPr="00F77F35" w:rsidRDefault="005A6FF2" w:rsidP="00F77F35">
      <w:pPr>
        <w:spacing w:line="360" w:lineRule="auto"/>
        <w:rPr>
          <w:sz w:val="36"/>
          <w:szCs w:val="36"/>
          <w:lang w:val="en-PK"/>
        </w:rPr>
      </w:pPr>
      <w:r w:rsidRPr="00F77F35">
        <w:rPr>
          <w:sz w:val="36"/>
          <w:szCs w:val="36"/>
          <w:lang w:val="en-PK"/>
        </w:rPr>
        <w:t xml:space="preserve">The testing dataset is used to evaluate the performance of the models trained on the training data. It has the same features as the training data, such as loan amount, interest rate, monthly </w:t>
      </w:r>
      <w:proofErr w:type="spellStart"/>
      <w:r w:rsidRPr="00F77F35">
        <w:rPr>
          <w:sz w:val="36"/>
          <w:szCs w:val="36"/>
          <w:lang w:val="en-PK"/>
        </w:rPr>
        <w:t>installment</w:t>
      </w:r>
      <w:proofErr w:type="spellEnd"/>
      <w:r w:rsidRPr="00F77F35">
        <w:rPr>
          <w:sz w:val="36"/>
          <w:szCs w:val="36"/>
          <w:lang w:val="en-PK"/>
        </w:rPr>
        <w:t>, loan grade, employment length, home ownership status, annual income, loan status, debt-to-income ratio, and number of delinquencies. This dataset helps assess how well the models generalize to new, unseen data. Like the training data, it may also contain unclean data that requires preprocessing.</w:t>
      </w:r>
    </w:p>
    <w:p w14:paraId="500998E4" w14:textId="77777777" w:rsidR="005A6FF2" w:rsidRPr="00F77F35" w:rsidRDefault="005A6FF2" w:rsidP="00F77F35">
      <w:pPr>
        <w:spacing w:line="360" w:lineRule="auto"/>
        <w:jc w:val="center"/>
        <w:rPr>
          <w:b/>
          <w:bCs/>
          <w:color w:val="153D63" w:themeColor="text2" w:themeTint="E6"/>
          <w:sz w:val="48"/>
          <w:szCs w:val="48"/>
          <w:lang w:val="en-PK"/>
        </w:rPr>
      </w:pPr>
      <w:r w:rsidRPr="00F77F35">
        <w:rPr>
          <w:b/>
          <w:bCs/>
          <w:color w:val="153D63" w:themeColor="text2" w:themeTint="E6"/>
          <w:sz w:val="48"/>
          <w:szCs w:val="48"/>
          <w:lang w:val="en-PK"/>
        </w:rPr>
        <w:t>Methodological Approach</w:t>
      </w:r>
    </w:p>
    <w:p w14:paraId="1B3B4D74" w14:textId="0450399D" w:rsidR="005A6FF2" w:rsidRPr="00F77F35" w:rsidRDefault="005A6FF2" w:rsidP="00F77F35">
      <w:pPr>
        <w:spacing w:line="360" w:lineRule="auto"/>
        <w:rPr>
          <w:b/>
          <w:bCs/>
          <w:sz w:val="40"/>
          <w:szCs w:val="40"/>
          <w:u w:val="single"/>
          <w:lang w:val="en-PK"/>
        </w:rPr>
      </w:pPr>
      <w:r w:rsidRPr="00F77F35">
        <w:rPr>
          <w:b/>
          <w:bCs/>
          <w:sz w:val="40"/>
          <w:szCs w:val="40"/>
          <w:u w:val="single"/>
          <w:lang w:val="en-PK"/>
        </w:rPr>
        <w:t>Data Cleaning and Preparation</w:t>
      </w:r>
      <w:r w:rsidR="00F77F35" w:rsidRPr="00F77F35">
        <w:rPr>
          <w:b/>
          <w:bCs/>
          <w:sz w:val="40"/>
          <w:szCs w:val="40"/>
          <w:u w:val="single"/>
          <w:lang w:val="en-PK"/>
        </w:rPr>
        <w:t>:</w:t>
      </w:r>
    </w:p>
    <w:p w14:paraId="4D1720D3" w14:textId="77777777" w:rsidR="005A6FF2" w:rsidRPr="00F77F35" w:rsidRDefault="005A6FF2" w:rsidP="00F77F35">
      <w:pPr>
        <w:spacing w:line="360" w:lineRule="auto"/>
        <w:rPr>
          <w:sz w:val="36"/>
          <w:szCs w:val="36"/>
          <w:lang w:val="en-PK"/>
        </w:rPr>
      </w:pPr>
      <w:r w:rsidRPr="00F77F35">
        <w:rPr>
          <w:sz w:val="36"/>
          <w:szCs w:val="36"/>
          <w:lang w:val="en-PK"/>
        </w:rPr>
        <w:t>Preparing the dataset for model training involves several steps:</w:t>
      </w:r>
    </w:p>
    <w:p w14:paraId="0B5315A6"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Column Verification:</w:t>
      </w:r>
      <w:r w:rsidRPr="00F77F35">
        <w:rPr>
          <w:sz w:val="36"/>
          <w:szCs w:val="36"/>
          <w:lang w:val="en-PK"/>
        </w:rPr>
        <w:t xml:space="preserve"> Ensure the column names match the expected schema to identify any inconsistencies or unexpected columns.</w:t>
      </w:r>
    </w:p>
    <w:p w14:paraId="0D72305D"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Handling Missing Values:</w:t>
      </w:r>
      <w:r w:rsidRPr="00F77F35">
        <w:rPr>
          <w:sz w:val="36"/>
          <w:szCs w:val="36"/>
          <w:lang w:val="en-PK"/>
        </w:rPr>
        <w:t xml:space="preserve"> Identify and address missing values using strategies like imputation with </w:t>
      </w:r>
      <w:r w:rsidRPr="00F77F35">
        <w:rPr>
          <w:sz w:val="36"/>
          <w:szCs w:val="36"/>
          <w:lang w:val="en-PK"/>
        </w:rPr>
        <w:lastRenderedPageBreak/>
        <w:t>mean, median, or mode for numerical columns, and using mode or a placeholder for categorical columns.</w:t>
      </w:r>
    </w:p>
    <w:p w14:paraId="70B615F5"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Conversion of Categorical Variables:</w:t>
      </w:r>
      <w:r w:rsidRPr="00F77F35">
        <w:rPr>
          <w:sz w:val="36"/>
          <w:szCs w:val="36"/>
          <w:lang w:val="en-PK"/>
        </w:rPr>
        <w:t xml:space="preserve"> Convert categorical variables into numerical representations using techniques such as one-hot encoding or label encoding.</w:t>
      </w:r>
    </w:p>
    <w:p w14:paraId="14753E5C"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Value Distribution Analysis:</w:t>
      </w:r>
      <w:r w:rsidRPr="00F77F35">
        <w:rPr>
          <w:sz w:val="36"/>
          <w:szCs w:val="36"/>
          <w:lang w:val="en-PK"/>
        </w:rPr>
        <w:t xml:space="preserve"> Examine value counts and unique values for each column to understand the data distribution and identify any anomalies.</w:t>
      </w:r>
    </w:p>
    <w:p w14:paraId="70E607B1"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Outlier Detection and Handling:</w:t>
      </w:r>
      <w:r w:rsidRPr="00F77F35">
        <w:rPr>
          <w:sz w:val="36"/>
          <w:szCs w:val="36"/>
          <w:lang w:val="en-PK"/>
        </w:rPr>
        <w:t xml:space="preserve"> Detect and address outliers in numerical columns to prevent skewing the analysis or model training.</w:t>
      </w:r>
    </w:p>
    <w:p w14:paraId="43C1FAF3" w14:textId="77777777" w:rsidR="005A6FF2" w:rsidRPr="00F77F35" w:rsidRDefault="005A6FF2" w:rsidP="00F77F35">
      <w:pPr>
        <w:numPr>
          <w:ilvl w:val="0"/>
          <w:numId w:val="2"/>
        </w:numPr>
        <w:spacing w:line="360" w:lineRule="auto"/>
        <w:rPr>
          <w:sz w:val="36"/>
          <w:szCs w:val="36"/>
          <w:lang w:val="en-PK"/>
        </w:rPr>
      </w:pPr>
      <w:r w:rsidRPr="00F77F35">
        <w:rPr>
          <w:b/>
          <w:bCs/>
          <w:sz w:val="36"/>
          <w:szCs w:val="36"/>
          <w:lang w:val="en-PK"/>
        </w:rPr>
        <w:t>Normalization and Scaling:</w:t>
      </w:r>
      <w:r w:rsidRPr="00F77F35">
        <w:rPr>
          <w:sz w:val="36"/>
          <w:szCs w:val="36"/>
          <w:lang w:val="en-PK"/>
        </w:rPr>
        <w:t xml:space="preserve"> Normalize or scale numerical columns to ensure they have a similar range, improving model performance. Common techniques include min-max scaling and standardization.</w:t>
      </w:r>
    </w:p>
    <w:p w14:paraId="03C51A9E" w14:textId="77777777" w:rsidR="005A6FF2" w:rsidRPr="00D50173" w:rsidRDefault="005A6FF2" w:rsidP="00D50173">
      <w:pPr>
        <w:spacing w:line="360" w:lineRule="auto"/>
        <w:jc w:val="center"/>
        <w:rPr>
          <w:b/>
          <w:bCs/>
          <w:color w:val="153D63" w:themeColor="text2" w:themeTint="E6"/>
          <w:sz w:val="48"/>
          <w:szCs w:val="48"/>
          <w:lang w:val="en-PK"/>
        </w:rPr>
      </w:pPr>
      <w:r w:rsidRPr="00D50173">
        <w:rPr>
          <w:b/>
          <w:bCs/>
          <w:color w:val="153D63" w:themeColor="text2" w:themeTint="E6"/>
          <w:sz w:val="48"/>
          <w:szCs w:val="48"/>
          <w:lang w:val="en-PK"/>
        </w:rPr>
        <w:t>Predictive Models</w:t>
      </w:r>
    </w:p>
    <w:p w14:paraId="3B9AC6D0" w14:textId="77777777" w:rsidR="005A6FF2" w:rsidRPr="00D50173" w:rsidRDefault="005A6FF2" w:rsidP="00D50173">
      <w:pPr>
        <w:spacing w:line="360" w:lineRule="auto"/>
        <w:rPr>
          <w:b/>
          <w:bCs/>
          <w:color w:val="C00000"/>
          <w:sz w:val="44"/>
          <w:szCs w:val="44"/>
          <w:u w:val="single"/>
          <w:lang w:val="en-PK"/>
        </w:rPr>
      </w:pPr>
      <w:bookmarkStart w:id="4" w:name="_Hlk172159937"/>
      <w:r w:rsidRPr="00D50173">
        <w:rPr>
          <w:b/>
          <w:bCs/>
          <w:color w:val="C00000"/>
          <w:sz w:val="44"/>
          <w:szCs w:val="44"/>
          <w:u w:val="single"/>
          <w:lang w:val="en-PK"/>
        </w:rPr>
        <w:t>Linear Regression</w:t>
      </w:r>
    </w:p>
    <w:p w14:paraId="3BC9E1DE" w14:textId="77777777" w:rsidR="005A6FF2" w:rsidRPr="00D50173" w:rsidRDefault="005A6FF2" w:rsidP="00D50173">
      <w:pPr>
        <w:spacing w:line="360" w:lineRule="auto"/>
        <w:rPr>
          <w:sz w:val="36"/>
          <w:szCs w:val="36"/>
          <w:lang w:val="en-PK"/>
        </w:rPr>
      </w:pPr>
      <w:r w:rsidRPr="00D50173">
        <w:rPr>
          <w:sz w:val="36"/>
          <w:szCs w:val="36"/>
          <w:lang w:val="en-PK"/>
        </w:rPr>
        <w:lastRenderedPageBreak/>
        <w:t>Linear regression is a fundamental machine learning model that predicts the target variable based on linear relationships between the input features and the target.</w:t>
      </w:r>
    </w:p>
    <w:p w14:paraId="4AEAE65A" w14:textId="77777777" w:rsidR="005A6FF2" w:rsidRPr="00D50173" w:rsidRDefault="005A6FF2" w:rsidP="00D50173">
      <w:pPr>
        <w:spacing w:line="360" w:lineRule="auto"/>
        <w:rPr>
          <w:b/>
          <w:bCs/>
          <w:color w:val="C00000"/>
          <w:sz w:val="44"/>
          <w:szCs w:val="44"/>
          <w:u w:val="single"/>
          <w:lang w:val="en-PK"/>
        </w:rPr>
      </w:pPr>
      <w:r w:rsidRPr="00D50173">
        <w:rPr>
          <w:b/>
          <w:bCs/>
          <w:color w:val="C00000"/>
          <w:sz w:val="44"/>
          <w:szCs w:val="44"/>
          <w:u w:val="single"/>
          <w:lang w:val="en-PK"/>
        </w:rPr>
        <w:t>Ridge Regression</w:t>
      </w:r>
    </w:p>
    <w:p w14:paraId="3093E955" w14:textId="77777777" w:rsidR="005A6FF2" w:rsidRPr="00D50173" w:rsidRDefault="005A6FF2" w:rsidP="00D50173">
      <w:pPr>
        <w:spacing w:line="360" w:lineRule="auto"/>
        <w:rPr>
          <w:sz w:val="36"/>
          <w:szCs w:val="36"/>
          <w:lang w:val="en-PK"/>
        </w:rPr>
      </w:pPr>
      <w:r w:rsidRPr="00D50173">
        <w:rPr>
          <w:sz w:val="36"/>
          <w:szCs w:val="36"/>
          <w:lang w:val="en-PK"/>
        </w:rPr>
        <w:t>Ridge regression is a regularized version of linear regression that includes a penalty term to prevent overfitting by shrinking the coefficients.</w:t>
      </w:r>
    </w:p>
    <w:p w14:paraId="356B252A" w14:textId="77777777" w:rsidR="005A6FF2" w:rsidRPr="00D50173" w:rsidRDefault="005A6FF2" w:rsidP="00D50173">
      <w:pPr>
        <w:spacing w:line="360" w:lineRule="auto"/>
        <w:rPr>
          <w:b/>
          <w:bCs/>
          <w:color w:val="C00000"/>
          <w:sz w:val="44"/>
          <w:szCs w:val="44"/>
          <w:u w:val="single"/>
          <w:lang w:val="en-PK"/>
        </w:rPr>
      </w:pPr>
      <w:r w:rsidRPr="00D50173">
        <w:rPr>
          <w:b/>
          <w:bCs/>
          <w:color w:val="C00000"/>
          <w:sz w:val="44"/>
          <w:szCs w:val="44"/>
          <w:u w:val="single"/>
          <w:lang w:val="en-PK"/>
        </w:rPr>
        <w:t>Lasso Regression</w:t>
      </w:r>
    </w:p>
    <w:p w14:paraId="6A7D9A71" w14:textId="77777777" w:rsidR="005A6FF2" w:rsidRPr="00D50173" w:rsidRDefault="005A6FF2" w:rsidP="00D50173">
      <w:pPr>
        <w:spacing w:line="360" w:lineRule="auto"/>
        <w:rPr>
          <w:sz w:val="36"/>
          <w:szCs w:val="36"/>
          <w:lang w:val="en-PK"/>
        </w:rPr>
      </w:pPr>
      <w:r w:rsidRPr="00D50173">
        <w:rPr>
          <w:sz w:val="36"/>
          <w:szCs w:val="36"/>
          <w:lang w:val="en-PK"/>
        </w:rPr>
        <w:t>Lasso regression is another regularized linear model that includes a penalty term, which can also result in feature selection by shrinking some coefficients to zero.</w:t>
      </w:r>
    </w:p>
    <w:p w14:paraId="6F9AC740" w14:textId="77777777" w:rsidR="005A6FF2" w:rsidRPr="00D50173" w:rsidRDefault="005A6FF2" w:rsidP="00D50173">
      <w:pPr>
        <w:spacing w:line="360" w:lineRule="auto"/>
        <w:rPr>
          <w:b/>
          <w:bCs/>
          <w:color w:val="C00000"/>
          <w:sz w:val="44"/>
          <w:szCs w:val="44"/>
          <w:u w:val="single"/>
          <w:lang w:val="en-PK"/>
        </w:rPr>
      </w:pPr>
      <w:r w:rsidRPr="00D50173">
        <w:rPr>
          <w:b/>
          <w:bCs/>
          <w:color w:val="C00000"/>
          <w:sz w:val="44"/>
          <w:szCs w:val="44"/>
          <w:u w:val="single"/>
          <w:lang w:val="en-PK"/>
        </w:rPr>
        <w:t>Random Forest</w:t>
      </w:r>
    </w:p>
    <w:p w14:paraId="1FDAD92A" w14:textId="77777777" w:rsidR="005A6FF2" w:rsidRPr="00D50173" w:rsidRDefault="005A6FF2" w:rsidP="00D50173">
      <w:pPr>
        <w:spacing w:line="360" w:lineRule="auto"/>
        <w:rPr>
          <w:sz w:val="36"/>
          <w:szCs w:val="36"/>
          <w:lang w:val="en-PK"/>
        </w:rPr>
      </w:pPr>
      <w:r w:rsidRPr="00D50173">
        <w:rPr>
          <w:sz w:val="36"/>
          <w:szCs w:val="36"/>
          <w:lang w:val="en-PK"/>
        </w:rPr>
        <w:t>Random forest is an ensemble learning method that builds multiple decision trees and merges their results to improve predictive accuracy and control overfitting.</w:t>
      </w:r>
    </w:p>
    <w:p w14:paraId="29C9DDED" w14:textId="77777777" w:rsidR="005A6FF2" w:rsidRPr="00D50173" w:rsidRDefault="005A6FF2" w:rsidP="00D50173">
      <w:pPr>
        <w:spacing w:line="360" w:lineRule="auto"/>
        <w:rPr>
          <w:b/>
          <w:bCs/>
          <w:color w:val="C00000"/>
          <w:sz w:val="44"/>
          <w:szCs w:val="44"/>
          <w:u w:val="single"/>
          <w:lang w:val="en-PK"/>
        </w:rPr>
      </w:pPr>
      <w:r w:rsidRPr="00D50173">
        <w:rPr>
          <w:b/>
          <w:bCs/>
          <w:color w:val="C00000"/>
          <w:sz w:val="44"/>
          <w:szCs w:val="44"/>
          <w:u w:val="single"/>
          <w:lang w:val="en-PK"/>
        </w:rPr>
        <w:t>Neural Network</w:t>
      </w:r>
    </w:p>
    <w:p w14:paraId="40539361" w14:textId="77777777" w:rsidR="005A6FF2" w:rsidRPr="00D50173" w:rsidRDefault="005A6FF2" w:rsidP="00D50173">
      <w:pPr>
        <w:spacing w:line="360" w:lineRule="auto"/>
        <w:rPr>
          <w:sz w:val="36"/>
          <w:szCs w:val="36"/>
          <w:lang w:val="en-PK"/>
        </w:rPr>
      </w:pPr>
      <w:r w:rsidRPr="00D50173">
        <w:rPr>
          <w:sz w:val="36"/>
          <w:szCs w:val="36"/>
          <w:lang w:val="en-PK"/>
        </w:rPr>
        <w:t>Neural networks are complex models inspired by the human brain, capable of capturing non-linear relationships in the data through multiple layers of neurons.</w:t>
      </w:r>
    </w:p>
    <w:bookmarkEnd w:id="4"/>
    <w:p w14:paraId="6149D89D" w14:textId="77777777" w:rsidR="005A6FF2" w:rsidRPr="00D50173" w:rsidRDefault="005A6FF2" w:rsidP="00D50173">
      <w:pPr>
        <w:spacing w:line="360" w:lineRule="auto"/>
        <w:jc w:val="center"/>
        <w:rPr>
          <w:b/>
          <w:bCs/>
          <w:color w:val="153D63" w:themeColor="text2" w:themeTint="E6"/>
          <w:sz w:val="48"/>
          <w:szCs w:val="48"/>
          <w:lang w:val="en-PK"/>
        </w:rPr>
      </w:pPr>
      <w:r w:rsidRPr="00D50173">
        <w:rPr>
          <w:b/>
          <w:bCs/>
          <w:color w:val="153D63" w:themeColor="text2" w:themeTint="E6"/>
          <w:sz w:val="48"/>
          <w:szCs w:val="48"/>
          <w:lang w:val="en-PK"/>
        </w:rPr>
        <w:t>Comparative Analysis of Models</w:t>
      </w:r>
    </w:p>
    <w:p w14:paraId="6907D9D9" w14:textId="77777777" w:rsidR="005A6FF2" w:rsidRPr="00D50173" w:rsidRDefault="005A6FF2" w:rsidP="00D50173">
      <w:pPr>
        <w:spacing w:line="360" w:lineRule="auto"/>
        <w:rPr>
          <w:sz w:val="36"/>
          <w:szCs w:val="36"/>
          <w:lang w:val="en-PK"/>
        </w:rPr>
      </w:pPr>
      <w:bookmarkStart w:id="5" w:name="_Hlk172160083"/>
      <w:r w:rsidRPr="00D50173">
        <w:rPr>
          <w:sz w:val="36"/>
          <w:szCs w:val="36"/>
          <w:lang w:val="en-PK"/>
        </w:rPr>
        <w:lastRenderedPageBreak/>
        <w:t>Evaluate the performance of the different models based on metrics such as accuracy, precision, recall, F1-score, and AUC-ROC curve. Compare and contrast their strengths and weaknesses to identify the best-performing model.</w:t>
      </w:r>
    </w:p>
    <w:bookmarkEnd w:id="5"/>
    <w:p w14:paraId="6D3D395D" w14:textId="77777777" w:rsidR="005A6FF2" w:rsidRPr="00D50173" w:rsidRDefault="005A6FF2" w:rsidP="00D50173">
      <w:pPr>
        <w:spacing w:line="360" w:lineRule="auto"/>
        <w:jc w:val="center"/>
        <w:rPr>
          <w:b/>
          <w:bCs/>
          <w:color w:val="153D63" w:themeColor="text2" w:themeTint="E6"/>
          <w:sz w:val="48"/>
          <w:szCs w:val="48"/>
          <w:lang w:val="en-PK"/>
        </w:rPr>
      </w:pPr>
      <w:r w:rsidRPr="00D50173">
        <w:rPr>
          <w:b/>
          <w:bCs/>
          <w:color w:val="153D63" w:themeColor="text2" w:themeTint="E6"/>
          <w:sz w:val="48"/>
          <w:szCs w:val="48"/>
          <w:lang w:val="en-PK"/>
        </w:rPr>
        <w:t>Correlation Study</w:t>
      </w:r>
    </w:p>
    <w:p w14:paraId="60CE9553" w14:textId="77777777" w:rsidR="005A6FF2" w:rsidRPr="00D50173" w:rsidRDefault="005A6FF2" w:rsidP="00D50173">
      <w:pPr>
        <w:numPr>
          <w:ilvl w:val="0"/>
          <w:numId w:val="7"/>
        </w:numPr>
        <w:spacing w:line="360" w:lineRule="auto"/>
        <w:rPr>
          <w:b/>
          <w:bCs/>
          <w:color w:val="074F6A" w:themeColor="accent4" w:themeShade="80"/>
          <w:sz w:val="40"/>
          <w:szCs w:val="40"/>
          <w:lang w:val="en-PK"/>
        </w:rPr>
      </w:pPr>
      <w:r w:rsidRPr="00D50173">
        <w:rPr>
          <w:b/>
          <w:bCs/>
          <w:color w:val="074F6A" w:themeColor="accent4" w:themeShade="80"/>
          <w:sz w:val="40"/>
          <w:szCs w:val="40"/>
          <w:lang w:val="en-PK"/>
        </w:rPr>
        <w:t>Variables with High Correlation</w:t>
      </w:r>
    </w:p>
    <w:p w14:paraId="70438AC2" w14:textId="119E904F" w:rsidR="005A6FF2" w:rsidRPr="00D50173" w:rsidRDefault="005A6FF2" w:rsidP="00D50173">
      <w:pPr>
        <w:spacing w:line="360" w:lineRule="auto"/>
        <w:rPr>
          <w:sz w:val="36"/>
          <w:szCs w:val="36"/>
          <w:lang w:val="en-PK"/>
        </w:rPr>
      </w:pPr>
      <w:r w:rsidRPr="00D50173">
        <w:rPr>
          <w:sz w:val="36"/>
          <w:szCs w:val="36"/>
          <w:lang w:val="en-PK"/>
        </w:rPr>
        <w:t xml:space="preserve">Identify variables that have strong correlations with loan defaults, such as interest rate, debt-to-income ratio, revolving line utilization, monthly </w:t>
      </w:r>
      <w:r w:rsidR="00343DE4" w:rsidRPr="00D50173">
        <w:rPr>
          <w:sz w:val="36"/>
          <w:szCs w:val="36"/>
          <w:lang w:val="en-PK"/>
        </w:rPr>
        <w:t>instalment</w:t>
      </w:r>
      <w:r w:rsidRPr="00D50173">
        <w:rPr>
          <w:sz w:val="36"/>
          <w:szCs w:val="36"/>
          <w:lang w:val="en-PK"/>
        </w:rPr>
        <w:t>, total payment, total interest received, late fees, recoveries, and collection recovery fees.</w:t>
      </w:r>
    </w:p>
    <w:p w14:paraId="6A2F2D1C" w14:textId="77777777" w:rsidR="005A6FF2" w:rsidRPr="00D50173" w:rsidRDefault="005A6FF2" w:rsidP="00D50173">
      <w:pPr>
        <w:numPr>
          <w:ilvl w:val="0"/>
          <w:numId w:val="8"/>
        </w:numPr>
        <w:spacing w:line="360" w:lineRule="auto"/>
        <w:rPr>
          <w:b/>
          <w:bCs/>
          <w:color w:val="074F6A" w:themeColor="accent4" w:themeShade="80"/>
          <w:sz w:val="40"/>
          <w:szCs w:val="40"/>
          <w:lang w:val="en-PK"/>
        </w:rPr>
      </w:pPr>
      <w:r w:rsidRPr="00D50173">
        <w:rPr>
          <w:b/>
          <w:bCs/>
          <w:color w:val="074F6A" w:themeColor="accent4" w:themeShade="80"/>
          <w:sz w:val="40"/>
          <w:szCs w:val="40"/>
          <w:lang w:val="en-PK"/>
        </w:rPr>
        <w:t>Variables with Low Correlation</w:t>
      </w:r>
    </w:p>
    <w:p w14:paraId="2EE27619" w14:textId="77777777" w:rsidR="005A6FF2" w:rsidRPr="00D50173" w:rsidRDefault="005A6FF2" w:rsidP="00D50173">
      <w:pPr>
        <w:spacing w:line="360" w:lineRule="auto"/>
        <w:rPr>
          <w:sz w:val="36"/>
          <w:szCs w:val="36"/>
          <w:lang w:val="en-PK"/>
        </w:rPr>
      </w:pPr>
      <w:r w:rsidRPr="00D50173">
        <w:rPr>
          <w:sz w:val="36"/>
          <w:szCs w:val="36"/>
          <w:lang w:val="en-PK"/>
        </w:rPr>
        <w:t>Identify variables with weak correlations to loan defaults, such as loan ID, member ID, application type, home ownership status, total principal received, collections excluding medical expenses, current delinquent accounts, total collection amount, total current balance, and total revolving high credit limit.</w:t>
      </w:r>
    </w:p>
    <w:p w14:paraId="40D95847" w14:textId="77777777" w:rsidR="005A6FF2" w:rsidRPr="00D50173" w:rsidRDefault="005A6FF2" w:rsidP="00D50173">
      <w:pPr>
        <w:spacing w:line="360" w:lineRule="auto"/>
        <w:jc w:val="center"/>
        <w:rPr>
          <w:b/>
          <w:bCs/>
          <w:color w:val="153D63" w:themeColor="text2" w:themeTint="E6"/>
          <w:sz w:val="48"/>
          <w:szCs w:val="48"/>
          <w:lang w:val="en-PK"/>
        </w:rPr>
      </w:pPr>
      <w:r w:rsidRPr="00D50173">
        <w:rPr>
          <w:b/>
          <w:bCs/>
          <w:color w:val="153D63" w:themeColor="text2" w:themeTint="E6"/>
          <w:sz w:val="48"/>
          <w:szCs w:val="48"/>
          <w:lang w:val="en-PK"/>
        </w:rPr>
        <w:t>Summary and Insights</w:t>
      </w:r>
    </w:p>
    <w:p w14:paraId="3DF251BB" w14:textId="7DD0DDEE" w:rsidR="005A6FF2" w:rsidRDefault="00343DE4" w:rsidP="00343DE4">
      <w:r w:rsidRPr="00343DE4">
        <w:rPr>
          <w:sz w:val="36"/>
          <w:szCs w:val="36"/>
        </w:rPr>
        <w:t>The test gives important information for lenders and the P2P lending platform to make better decisions and man</w:t>
      </w:r>
      <w:r w:rsidRPr="00343DE4">
        <w:rPr>
          <w:sz w:val="36"/>
          <w:szCs w:val="36"/>
        </w:rPr>
        <w:lastRenderedPageBreak/>
        <w:t>age risks. Important findings show that the credit history of the borrower, their ability to make consistent payments, and their debt compared to their income are all important in predicting loan defaults. These</w:t>
      </w:r>
      <w:r>
        <w:rPr>
          <w:sz w:val="36"/>
          <w:szCs w:val="36"/>
        </w:rPr>
        <w:t xml:space="preserve"> </w:t>
      </w:r>
      <w:r w:rsidRPr="00343DE4">
        <w:rPr>
          <w:sz w:val="36"/>
          <w:szCs w:val="36"/>
        </w:rPr>
        <w:t>experiences support using better screening forms and more accurate estimating models to reduce risks effectively. We should use real-time analytics and helpful resources to get lenders interested. In the future, changes will focus on improving prediction models, conducting long-term studies, and using advanced machine learning methods to better assess risks and improve strategies.</w:t>
      </w:r>
    </w:p>
    <w:sectPr w:rsidR="005A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Black">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375"/>
    <w:multiLevelType w:val="multilevel"/>
    <w:tmpl w:val="E5080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D499C"/>
    <w:multiLevelType w:val="multilevel"/>
    <w:tmpl w:val="51582E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C158E"/>
    <w:multiLevelType w:val="hybridMultilevel"/>
    <w:tmpl w:val="3522B5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363151"/>
    <w:multiLevelType w:val="hybridMultilevel"/>
    <w:tmpl w:val="58460E9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AF721B"/>
    <w:multiLevelType w:val="multilevel"/>
    <w:tmpl w:val="98D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E2761"/>
    <w:multiLevelType w:val="multilevel"/>
    <w:tmpl w:val="845672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51238"/>
    <w:multiLevelType w:val="multilevel"/>
    <w:tmpl w:val="66FC41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81F51"/>
    <w:multiLevelType w:val="multilevel"/>
    <w:tmpl w:val="967EF7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96784">
    <w:abstractNumId w:val="0"/>
  </w:num>
  <w:num w:numId="2" w16cid:durableId="161513033">
    <w:abstractNumId w:val="4"/>
  </w:num>
  <w:num w:numId="3" w16cid:durableId="549271085">
    <w:abstractNumId w:val="1"/>
  </w:num>
  <w:num w:numId="4" w16cid:durableId="343941760">
    <w:abstractNumId w:val="6"/>
  </w:num>
  <w:num w:numId="5" w16cid:durableId="763888648">
    <w:abstractNumId w:val="7"/>
  </w:num>
  <w:num w:numId="6" w16cid:durableId="2079354758">
    <w:abstractNumId w:val="5"/>
  </w:num>
  <w:num w:numId="7" w16cid:durableId="1049450279">
    <w:abstractNumId w:val="3"/>
  </w:num>
  <w:num w:numId="8" w16cid:durableId="197880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F2"/>
    <w:rsid w:val="00343DE4"/>
    <w:rsid w:val="00371DEC"/>
    <w:rsid w:val="005A6FF2"/>
    <w:rsid w:val="0065324E"/>
    <w:rsid w:val="00B72C21"/>
    <w:rsid w:val="00D50173"/>
    <w:rsid w:val="00DA2554"/>
    <w:rsid w:val="00F77F3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A837"/>
  <w15:chartTrackingRefBased/>
  <w15:docId w15:val="{FBEB678F-B52C-462B-AB5F-A9B547D1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F2"/>
    <w:pPr>
      <w:spacing w:after="0" w:line="276" w:lineRule="auto"/>
    </w:pPr>
    <w:rPr>
      <w:rFonts w:ascii="Arial" w:eastAsia="Arial" w:hAnsi="Arial" w:cs="Arial"/>
      <w:kern w:val="0"/>
      <w:lang w:val="en-GB" w:eastAsia="en-PK"/>
      <w14:ligatures w14:val="none"/>
    </w:rPr>
  </w:style>
  <w:style w:type="paragraph" w:styleId="Heading1">
    <w:name w:val="heading 1"/>
    <w:basedOn w:val="Normal"/>
    <w:next w:val="Normal"/>
    <w:link w:val="Heading1Char"/>
    <w:uiPriority w:val="9"/>
    <w:qFormat/>
    <w:rsid w:val="005A6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F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F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F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F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FF2"/>
    <w:rPr>
      <w:rFonts w:eastAsiaTheme="majorEastAsia" w:cstheme="majorBidi"/>
      <w:color w:val="272727" w:themeColor="text1" w:themeTint="D8"/>
    </w:rPr>
  </w:style>
  <w:style w:type="paragraph" w:styleId="Title">
    <w:name w:val="Title"/>
    <w:basedOn w:val="Normal"/>
    <w:next w:val="Normal"/>
    <w:link w:val="TitleChar"/>
    <w:uiPriority w:val="10"/>
    <w:qFormat/>
    <w:rsid w:val="005A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FF2"/>
    <w:pPr>
      <w:spacing w:before="160"/>
      <w:jc w:val="center"/>
    </w:pPr>
    <w:rPr>
      <w:i/>
      <w:iCs/>
      <w:color w:val="404040" w:themeColor="text1" w:themeTint="BF"/>
    </w:rPr>
  </w:style>
  <w:style w:type="character" w:customStyle="1" w:styleId="QuoteChar">
    <w:name w:val="Quote Char"/>
    <w:basedOn w:val="DefaultParagraphFont"/>
    <w:link w:val="Quote"/>
    <w:uiPriority w:val="29"/>
    <w:rsid w:val="005A6FF2"/>
    <w:rPr>
      <w:i/>
      <w:iCs/>
      <w:color w:val="404040" w:themeColor="text1" w:themeTint="BF"/>
    </w:rPr>
  </w:style>
  <w:style w:type="paragraph" w:styleId="ListParagraph">
    <w:name w:val="List Paragraph"/>
    <w:basedOn w:val="Normal"/>
    <w:uiPriority w:val="34"/>
    <w:qFormat/>
    <w:rsid w:val="005A6FF2"/>
    <w:pPr>
      <w:ind w:left="720"/>
      <w:contextualSpacing/>
    </w:pPr>
  </w:style>
  <w:style w:type="character" w:styleId="IntenseEmphasis">
    <w:name w:val="Intense Emphasis"/>
    <w:basedOn w:val="DefaultParagraphFont"/>
    <w:uiPriority w:val="21"/>
    <w:qFormat/>
    <w:rsid w:val="005A6FF2"/>
    <w:rPr>
      <w:i/>
      <w:iCs/>
      <w:color w:val="0F4761" w:themeColor="accent1" w:themeShade="BF"/>
    </w:rPr>
  </w:style>
  <w:style w:type="paragraph" w:styleId="IntenseQuote">
    <w:name w:val="Intense Quote"/>
    <w:basedOn w:val="Normal"/>
    <w:next w:val="Normal"/>
    <w:link w:val="IntenseQuoteChar"/>
    <w:uiPriority w:val="30"/>
    <w:qFormat/>
    <w:rsid w:val="005A6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FF2"/>
    <w:rPr>
      <w:i/>
      <w:iCs/>
      <w:color w:val="0F4761" w:themeColor="accent1" w:themeShade="BF"/>
    </w:rPr>
  </w:style>
  <w:style w:type="character" w:styleId="IntenseReference">
    <w:name w:val="Intense Reference"/>
    <w:basedOn w:val="DefaultParagraphFont"/>
    <w:uiPriority w:val="32"/>
    <w:qFormat/>
    <w:rsid w:val="005A6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0743">
      <w:bodyDiv w:val="1"/>
      <w:marLeft w:val="0"/>
      <w:marRight w:val="0"/>
      <w:marTop w:val="0"/>
      <w:marBottom w:val="0"/>
      <w:divBdr>
        <w:top w:val="none" w:sz="0" w:space="0" w:color="auto"/>
        <w:left w:val="none" w:sz="0" w:space="0" w:color="auto"/>
        <w:bottom w:val="none" w:sz="0" w:space="0" w:color="auto"/>
        <w:right w:val="none" w:sz="0" w:space="0" w:color="auto"/>
      </w:divBdr>
    </w:div>
    <w:div w:id="169418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Muneeb ur Rehman</cp:lastModifiedBy>
  <cp:revision>10</cp:revision>
  <dcterms:created xsi:type="dcterms:W3CDTF">2024-07-17T02:39:00Z</dcterms:created>
  <dcterms:modified xsi:type="dcterms:W3CDTF">2024-07-17T20:55:00Z</dcterms:modified>
</cp:coreProperties>
</file>