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E1CD" w14:textId="77777777" w:rsidR="008C0F32" w:rsidRPr="008C0F32" w:rsidRDefault="008C0F32" w:rsidP="008C0F32">
      <w:pPr>
        <w:pStyle w:val="Heading1"/>
        <w:spacing w:line="360" w:lineRule="auto"/>
        <w:jc w:val="center"/>
        <w:rPr>
          <w:sz w:val="44"/>
          <w:szCs w:val="44"/>
        </w:rPr>
      </w:pPr>
      <w:bookmarkStart w:id="0" w:name="_cl8nk4iria5t"/>
      <w:bookmarkEnd w:id="0"/>
      <w:r w:rsidRPr="008C0F32">
        <w:rPr>
          <w:sz w:val="44"/>
          <w:szCs w:val="44"/>
        </w:rPr>
        <w:t xml:space="preserve">CF969-7-SU-CO </w:t>
      </w:r>
    </w:p>
    <w:p w14:paraId="013B4CC5" w14:textId="77777777" w:rsidR="008C0F32" w:rsidRDefault="008C0F32" w:rsidP="008C0F32">
      <w:pPr>
        <w:pStyle w:val="Heading1"/>
        <w:spacing w:line="360" w:lineRule="auto"/>
        <w:jc w:val="center"/>
        <w:rPr>
          <w:rFonts w:ascii="Roboto Black" w:eastAsia="Roboto Black" w:hAnsi="Roboto Black" w:cs="Roboto Black"/>
          <w:sz w:val="30"/>
          <w:szCs w:val="30"/>
        </w:rPr>
      </w:pPr>
      <w:bookmarkStart w:id="1" w:name="_8p6u91f1y3t"/>
      <w:bookmarkEnd w:id="1"/>
      <w:r>
        <w:rPr>
          <w:rFonts w:ascii="Roboto Black" w:eastAsia="Roboto Black" w:hAnsi="Roboto Black" w:cs="Roboto Black"/>
          <w:b/>
          <w:sz w:val="34"/>
          <w:szCs w:val="34"/>
        </w:rPr>
        <w:t>Big-Data for Computational Finance</w:t>
      </w:r>
      <w:r>
        <w:rPr>
          <w:rFonts w:ascii="Roboto Black" w:eastAsia="Roboto Black" w:hAnsi="Roboto Black" w:cs="Roboto Black"/>
          <w:b/>
          <w:sz w:val="30"/>
          <w:szCs w:val="30"/>
        </w:rPr>
        <w:t xml:space="preserve"> </w:t>
      </w:r>
    </w:p>
    <w:p w14:paraId="5AFCC621" w14:textId="77777777" w:rsidR="008C0F32" w:rsidRDefault="008C0F32" w:rsidP="008C0F32">
      <w:pPr>
        <w:pStyle w:val="Heading1"/>
        <w:spacing w:line="360" w:lineRule="auto"/>
        <w:jc w:val="center"/>
        <w:rPr>
          <w:rFonts w:ascii="Times New Roman" w:eastAsia="Times New Roman" w:hAnsi="Times New Roman" w:cs="Times New Roman"/>
          <w:b/>
          <w:sz w:val="28"/>
          <w:szCs w:val="28"/>
        </w:rPr>
      </w:pPr>
      <w:bookmarkStart w:id="2" w:name="_xhv20mm3lg1u"/>
      <w:bookmarkEnd w:id="2"/>
      <w:r>
        <w:t xml:space="preserve">Academic Year: 2023/24 </w:t>
      </w:r>
    </w:p>
    <w:p w14:paraId="2E49D268" w14:textId="31B027C6" w:rsidR="008C0F32" w:rsidRDefault="008C0F32" w:rsidP="008C0F32">
      <w:pPr>
        <w:pStyle w:val="Heading1"/>
        <w:spacing w:line="360" w:lineRule="auto"/>
        <w:jc w:val="center"/>
        <w:rPr>
          <w:rFonts w:ascii="Arial" w:eastAsia="Arial" w:hAnsi="Arial" w:cs="Arial"/>
        </w:rPr>
      </w:pPr>
      <w:bookmarkStart w:id="3" w:name="_b8yf8qgy82k2"/>
      <w:bookmarkEnd w:id="3"/>
      <w:proofErr w:type="gramStart"/>
      <w:r>
        <w:rPr>
          <w:rFonts w:ascii="Arial" w:eastAsia="Arial" w:hAnsi="Arial" w:cs="Arial"/>
          <w:b/>
          <w:sz w:val="32"/>
          <w:szCs w:val="32"/>
        </w:rPr>
        <w:t>Assignment  2</w:t>
      </w:r>
      <w:proofErr w:type="gramEnd"/>
    </w:p>
    <w:p w14:paraId="6119ACBB" w14:textId="77777777" w:rsidR="008C0F32" w:rsidRDefault="008C0F32" w:rsidP="008C0F32">
      <w:pPr>
        <w:rPr>
          <w:rFonts w:ascii="Times New Roman" w:eastAsia="Times New Roman" w:hAnsi="Times New Roman" w:cs="Times New Roman"/>
          <w:sz w:val="24"/>
          <w:szCs w:val="24"/>
        </w:rPr>
      </w:pPr>
    </w:p>
    <w:p w14:paraId="310470AE" w14:textId="77777777" w:rsidR="008C0F32" w:rsidRDefault="008C0F32" w:rsidP="008C0F32">
      <w:pPr>
        <w:spacing w:before="240" w:after="240"/>
        <w:rPr>
          <w:rFonts w:ascii="Times New Roman" w:eastAsia="Times New Roman" w:hAnsi="Times New Roman" w:cs="Times New Roman"/>
          <w:sz w:val="24"/>
          <w:szCs w:val="24"/>
        </w:rPr>
      </w:pPr>
    </w:p>
    <w:tbl>
      <w:tblPr>
        <w:tblpPr w:leftFromText="180" w:rightFromText="180" w:topFromText="180" w:bottomFromText="180" w:vertAnchor="text" w:tblpX="990" w:tblpY="1020"/>
        <w:tblW w:w="7530" w:type="dxa"/>
        <w:tblBorders>
          <w:insideH w:val="nil"/>
          <w:insideV w:val="nil"/>
        </w:tblBorders>
        <w:tblLayout w:type="fixed"/>
        <w:tblLook w:val="0600" w:firstRow="0" w:lastRow="0" w:firstColumn="0" w:lastColumn="0" w:noHBand="1" w:noVBand="1"/>
      </w:tblPr>
      <w:tblGrid>
        <w:gridCol w:w="2415"/>
        <w:gridCol w:w="5115"/>
      </w:tblGrid>
      <w:tr w:rsidR="008C0F32" w14:paraId="37531F0A" w14:textId="77777777" w:rsidTr="0037553C">
        <w:trPr>
          <w:trHeight w:val="957"/>
        </w:trPr>
        <w:tc>
          <w:tcPr>
            <w:tcW w:w="2415" w:type="dxa"/>
            <w:tcBorders>
              <w:top w:val="single" w:sz="6" w:space="0" w:color="000000"/>
              <w:left w:val="single" w:sz="6" w:space="0" w:color="000000"/>
              <w:bottom w:val="single" w:sz="6" w:space="0" w:color="000000"/>
              <w:right w:val="single" w:sz="6" w:space="0" w:color="000000"/>
            </w:tcBorders>
            <w:hideMark/>
          </w:tcPr>
          <w:p w14:paraId="12638886" w14:textId="77777777" w:rsidR="008C0F32" w:rsidRDefault="008C0F32" w:rsidP="0037553C">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115" w:type="dxa"/>
            <w:tcBorders>
              <w:top w:val="single" w:sz="6" w:space="0" w:color="000000"/>
              <w:left w:val="single" w:sz="6" w:space="0" w:color="000000"/>
              <w:bottom w:val="single" w:sz="6" w:space="0" w:color="000000"/>
              <w:right w:val="single" w:sz="6" w:space="0" w:color="000000"/>
            </w:tcBorders>
            <w:hideMark/>
          </w:tcPr>
          <w:p w14:paraId="0F7930D5" w14:textId="77777777" w:rsidR="008C0F32" w:rsidRDefault="008C0F32" w:rsidP="0037553C">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C0F32" w14:paraId="194C49AD" w14:textId="77777777" w:rsidTr="0037553C">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0ADA9D4D" w14:textId="77777777" w:rsidR="008C0F32" w:rsidRDefault="008C0F32" w:rsidP="0037553C">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5115" w:type="dxa"/>
            <w:tcBorders>
              <w:top w:val="single" w:sz="6" w:space="0" w:color="000000"/>
              <w:left w:val="single" w:sz="6" w:space="0" w:color="000000"/>
              <w:bottom w:val="single" w:sz="6" w:space="0" w:color="000000"/>
              <w:right w:val="single" w:sz="6" w:space="0" w:color="000000"/>
            </w:tcBorders>
            <w:hideMark/>
          </w:tcPr>
          <w:p w14:paraId="7FD13E34" w14:textId="77777777" w:rsidR="008C0F32" w:rsidRDefault="008C0F32" w:rsidP="0037553C">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C0F32" w14:paraId="244A8CFF" w14:textId="77777777" w:rsidTr="0037553C">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1EB34432" w14:textId="77777777" w:rsidR="008C0F32" w:rsidRDefault="008C0F32" w:rsidP="0037553C">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115" w:type="dxa"/>
            <w:tcBorders>
              <w:top w:val="single" w:sz="6" w:space="0" w:color="000000"/>
              <w:left w:val="single" w:sz="6" w:space="0" w:color="000000"/>
              <w:bottom w:val="single" w:sz="6" w:space="0" w:color="000000"/>
              <w:right w:val="single" w:sz="6" w:space="0" w:color="000000"/>
            </w:tcBorders>
            <w:hideMark/>
          </w:tcPr>
          <w:p w14:paraId="5E4BFD8A" w14:textId="77777777" w:rsidR="008C0F32" w:rsidRDefault="008C0F32" w:rsidP="0037553C">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8339B77" w14:textId="77777777" w:rsidR="00DA2554" w:rsidRDefault="00DA2554"/>
    <w:p w14:paraId="20901A55" w14:textId="77777777" w:rsidR="008C0F32" w:rsidRDefault="008C0F32"/>
    <w:p w14:paraId="1576A16A" w14:textId="77777777" w:rsidR="008C0F32" w:rsidRDefault="008C0F32"/>
    <w:p w14:paraId="40440443" w14:textId="77777777" w:rsidR="008C0F32" w:rsidRDefault="008C0F32"/>
    <w:p w14:paraId="019D599F" w14:textId="77777777" w:rsidR="008C0F32" w:rsidRDefault="008C0F32"/>
    <w:p w14:paraId="39826363" w14:textId="77777777" w:rsidR="008C0F32" w:rsidRDefault="008C0F32"/>
    <w:p w14:paraId="553CAA8B" w14:textId="77777777" w:rsidR="008C0F32" w:rsidRDefault="008C0F32"/>
    <w:p w14:paraId="043BCEAD" w14:textId="77777777" w:rsidR="008C0F32" w:rsidRDefault="008C0F32"/>
    <w:p w14:paraId="5D1D8027" w14:textId="77777777" w:rsidR="008C0F32" w:rsidRDefault="008C0F32"/>
    <w:p w14:paraId="1FC71088" w14:textId="77777777" w:rsidR="008C0F32" w:rsidRDefault="008C0F32"/>
    <w:p w14:paraId="3C9F1D3C" w14:textId="77777777" w:rsidR="008C0F32" w:rsidRDefault="008C0F32"/>
    <w:p w14:paraId="6432A070" w14:textId="77777777" w:rsidR="008C0F32" w:rsidRDefault="008C0F32"/>
    <w:p w14:paraId="4868B45A" w14:textId="77777777" w:rsidR="008C0F32" w:rsidRDefault="008C0F32"/>
    <w:p w14:paraId="4E08FD07" w14:textId="77777777" w:rsidR="008C0F32" w:rsidRDefault="008C0F32"/>
    <w:p w14:paraId="2D990C71" w14:textId="77777777" w:rsidR="008C0F32" w:rsidRDefault="008C0F32"/>
    <w:p w14:paraId="1F2756F8" w14:textId="77777777" w:rsidR="008C0F32" w:rsidRDefault="008C0F32"/>
    <w:p w14:paraId="0F7F69EB" w14:textId="77777777" w:rsidR="008C0F32" w:rsidRDefault="008C0F32"/>
    <w:p w14:paraId="2C277AC3" w14:textId="77777777" w:rsidR="008C0F32" w:rsidRDefault="008C0F32"/>
    <w:p w14:paraId="0CB0C9F5" w14:textId="77777777" w:rsidR="008C0F32" w:rsidRDefault="008C0F32"/>
    <w:p w14:paraId="44F8D3BC" w14:textId="77777777" w:rsidR="008C0F32" w:rsidRDefault="008C0F32"/>
    <w:p w14:paraId="58C56097" w14:textId="77777777" w:rsidR="008C0F32" w:rsidRDefault="008C0F32"/>
    <w:p w14:paraId="49ED4312" w14:textId="77777777" w:rsidR="008C0F32" w:rsidRDefault="008C0F32"/>
    <w:p w14:paraId="7388B80B" w14:textId="77777777" w:rsidR="008C0F32" w:rsidRDefault="008C0F32"/>
    <w:p w14:paraId="07611D20" w14:textId="77777777" w:rsidR="008C0F32" w:rsidRDefault="008C0F32"/>
    <w:p w14:paraId="2C8C60FC" w14:textId="77777777" w:rsidR="008C0F32" w:rsidRDefault="008C0F32"/>
    <w:p w14:paraId="3CA7B35A" w14:textId="77777777" w:rsidR="008C0F32" w:rsidRDefault="008C0F32"/>
    <w:p w14:paraId="59B07246" w14:textId="77777777" w:rsidR="008C0F32" w:rsidRDefault="008C0F32"/>
    <w:p w14:paraId="2A6840A0" w14:textId="77777777" w:rsidR="008C0F32" w:rsidRDefault="008C0F32"/>
    <w:p w14:paraId="6D27D424" w14:textId="77777777" w:rsidR="008C0F32" w:rsidRDefault="008C0F32"/>
    <w:p w14:paraId="6F776FFA" w14:textId="77777777" w:rsidR="008C0F32" w:rsidRDefault="008C0F32"/>
    <w:p w14:paraId="3BA86C57" w14:textId="77777777" w:rsidR="008C0F32" w:rsidRPr="008C0F32" w:rsidRDefault="008C0F32" w:rsidP="008C0F32">
      <w:pPr>
        <w:pStyle w:val="Heading2"/>
        <w:jc w:val="center"/>
        <w:rPr>
          <w:rFonts w:ascii="Times New Roman" w:eastAsia="Times New Roman" w:hAnsi="Times New Roman" w:cs="Times New Roman"/>
          <w:b/>
          <w:bCs/>
          <w:sz w:val="52"/>
          <w:szCs w:val="52"/>
          <w:lang w:val="en-PK"/>
        </w:rPr>
      </w:pPr>
      <w:r w:rsidRPr="008C0F32">
        <w:rPr>
          <w:b/>
          <w:bCs/>
          <w:sz w:val="52"/>
          <w:szCs w:val="52"/>
        </w:rPr>
        <w:t>Table of Contents</w:t>
      </w:r>
    </w:p>
    <w:p w14:paraId="39BCD098" w14:textId="1D7431F2"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Introduction</w:t>
      </w:r>
    </w:p>
    <w:p w14:paraId="0D90A13B" w14:textId="77777777"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Data Description</w:t>
      </w:r>
    </w:p>
    <w:p w14:paraId="00860285" w14:textId="6239E983" w:rsidR="008C0F32" w:rsidRPr="008C0F32" w:rsidRDefault="008C0F32" w:rsidP="008C0F32">
      <w:pPr>
        <w:numPr>
          <w:ilvl w:val="1"/>
          <w:numId w:val="2"/>
        </w:numPr>
        <w:spacing w:before="100" w:beforeAutospacing="1" w:after="100" w:afterAutospacing="1" w:line="240" w:lineRule="auto"/>
        <w:rPr>
          <w:sz w:val="40"/>
          <w:szCs w:val="40"/>
        </w:rPr>
      </w:pPr>
      <w:r w:rsidRPr="008C0F32">
        <w:rPr>
          <w:sz w:val="40"/>
          <w:szCs w:val="40"/>
        </w:rPr>
        <w:t>train Data</w:t>
      </w:r>
    </w:p>
    <w:p w14:paraId="22F0FFB1" w14:textId="5EA0CD06" w:rsidR="008C0F32" w:rsidRPr="00720360" w:rsidRDefault="008C0F32" w:rsidP="00720360">
      <w:pPr>
        <w:numPr>
          <w:ilvl w:val="1"/>
          <w:numId w:val="2"/>
        </w:numPr>
        <w:spacing w:before="100" w:beforeAutospacing="1" w:after="100" w:afterAutospacing="1" w:line="240" w:lineRule="auto"/>
        <w:rPr>
          <w:sz w:val="40"/>
          <w:szCs w:val="40"/>
        </w:rPr>
      </w:pPr>
      <w:r w:rsidRPr="008C0F32">
        <w:rPr>
          <w:sz w:val="40"/>
          <w:szCs w:val="40"/>
        </w:rPr>
        <w:t>test Data</w:t>
      </w:r>
    </w:p>
    <w:p w14:paraId="128DE80E" w14:textId="77777777"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Methodology</w:t>
      </w:r>
    </w:p>
    <w:p w14:paraId="131410AB" w14:textId="07072196" w:rsidR="008C0F32" w:rsidRPr="003C0410" w:rsidRDefault="008C0F32" w:rsidP="003C0410">
      <w:pPr>
        <w:numPr>
          <w:ilvl w:val="1"/>
          <w:numId w:val="3"/>
        </w:numPr>
        <w:spacing w:before="100" w:beforeAutospacing="1" w:after="100" w:afterAutospacing="1" w:line="240" w:lineRule="auto"/>
        <w:rPr>
          <w:sz w:val="40"/>
          <w:szCs w:val="40"/>
        </w:rPr>
      </w:pPr>
      <w:r w:rsidRPr="008C0F32">
        <w:rPr>
          <w:sz w:val="40"/>
          <w:szCs w:val="40"/>
        </w:rPr>
        <w:t>Data Preprocessing</w:t>
      </w:r>
    </w:p>
    <w:p w14:paraId="03D029F8" w14:textId="77777777"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Models and Analysis</w:t>
      </w:r>
    </w:p>
    <w:p w14:paraId="63E6CB42" w14:textId="77777777" w:rsidR="008C0F32" w:rsidRPr="008C0F32" w:rsidRDefault="008C0F32" w:rsidP="008C0F32">
      <w:pPr>
        <w:numPr>
          <w:ilvl w:val="1"/>
          <w:numId w:val="4"/>
        </w:numPr>
        <w:spacing w:before="100" w:beforeAutospacing="1" w:after="100" w:afterAutospacing="1" w:line="240" w:lineRule="auto"/>
        <w:rPr>
          <w:sz w:val="40"/>
          <w:szCs w:val="40"/>
        </w:rPr>
      </w:pPr>
      <w:r w:rsidRPr="008C0F32">
        <w:rPr>
          <w:sz w:val="40"/>
          <w:szCs w:val="40"/>
        </w:rPr>
        <w:t>Linear Regression</w:t>
      </w:r>
    </w:p>
    <w:p w14:paraId="28109DB6" w14:textId="77777777" w:rsidR="008C0F32" w:rsidRPr="008C0F32" w:rsidRDefault="008C0F32" w:rsidP="008C0F32">
      <w:pPr>
        <w:numPr>
          <w:ilvl w:val="1"/>
          <w:numId w:val="4"/>
        </w:numPr>
        <w:spacing w:before="100" w:beforeAutospacing="1" w:after="100" w:afterAutospacing="1" w:line="240" w:lineRule="auto"/>
        <w:rPr>
          <w:sz w:val="40"/>
          <w:szCs w:val="40"/>
        </w:rPr>
      </w:pPr>
      <w:r w:rsidRPr="008C0F32">
        <w:rPr>
          <w:sz w:val="40"/>
          <w:szCs w:val="40"/>
        </w:rPr>
        <w:t>Ridge Regression</w:t>
      </w:r>
    </w:p>
    <w:p w14:paraId="207F16D3" w14:textId="77777777" w:rsidR="008C0F32" w:rsidRPr="008C0F32" w:rsidRDefault="008C0F32" w:rsidP="008C0F32">
      <w:pPr>
        <w:numPr>
          <w:ilvl w:val="1"/>
          <w:numId w:val="4"/>
        </w:numPr>
        <w:spacing w:before="100" w:beforeAutospacing="1" w:after="100" w:afterAutospacing="1" w:line="240" w:lineRule="auto"/>
        <w:rPr>
          <w:sz w:val="40"/>
          <w:szCs w:val="40"/>
        </w:rPr>
      </w:pPr>
      <w:r w:rsidRPr="008C0F32">
        <w:rPr>
          <w:sz w:val="40"/>
          <w:szCs w:val="40"/>
        </w:rPr>
        <w:t>Lasso Regression</w:t>
      </w:r>
    </w:p>
    <w:p w14:paraId="469B6FF9" w14:textId="77777777" w:rsidR="008C0F32" w:rsidRPr="008C0F32" w:rsidRDefault="008C0F32" w:rsidP="008C0F32">
      <w:pPr>
        <w:numPr>
          <w:ilvl w:val="1"/>
          <w:numId w:val="4"/>
        </w:numPr>
        <w:spacing w:before="100" w:beforeAutospacing="1" w:after="100" w:afterAutospacing="1" w:line="240" w:lineRule="auto"/>
        <w:rPr>
          <w:sz w:val="40"/>
          <w:szCs w:val="40"/>
        </w:rPr>
      </w:pPr>
      <w:r w:rsidRPr="008C0F32">
        <w:rPr>
          <w:sz w:val="40"/>
          <w:szCs w:val="40"/>
        </w:rPr>
        <w:t>Random Forest</w:t>
      </w:r>
    </w:p>
    <w:p w14:paraId="54237CB2" w14:textId="77777777" w:rsidR="008C0F32" w:rsidRPr="008C0F32" w:rsidRDefault="008C0F32" w:rsidP="008C0F32">
      <w:pPr>
        <w:numPr>
          <w:ilvl w:val="1"/>
          <w:numId w:val="4"/>
        </w:numPr>
        <w:spacing w:before="100" w:beforeAutospacing="1" w:after="100" w:afterAutospacing="1" w:line="240" w:lineRule="auto"/>
        <w:rPr>
          <w:sz w:val="40"/>
          <w:szCs w:val="40"/>
        </w:rPr>
      </w:pPr>
      <w:r w:rsidRPr="008C0F32">
        <w:rPr>
          <w:sz w:val="40"/>
          <w:szCs w:val="40"/>
        </w:rPr>
        <w:t>Neural Network</w:t>
      </w:r>
    </w:p>
    <w:p w14:paraId="70739F50" w14:textId="77777777"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Model Evaluation and Comparison</w:t>
      </w:r>
    </w:p>
    <w:p w14:paraId="1EB3BA6C" w14:textId="77777777" w:rsidR="008C0F32" w:rsidRPr="008C0F32" w:rsidRDefault="008C0F32" w:rsidP="008C0F32">
      <w:pPr>
        <w:numPr>
          <w:ilvl w:val="0"/>
          <w:numId w:val="1"/>
        </w:numPr>
        <w:spacing w:before="100" w:beforeAutospacing="1" w:after="100" w:afterAutospacing="1" w:line="240" w:lineRule="auto"/>
        <w:rPr>
          <w:sz w:val="40"/>
          <w:szCs w:val="40"/>
        </w:rPr>
      </w:pPr>
      <w:r w:rsidRPr="008C0F32">
        <w:rPr>
          <w:sz w:val="40"/>
          <w:szCs w:val="40"/>
        </w:rPr>
        <w:t>Correlation Analysis</w:t>
      </w:r>
    </w:p>
    <w:p w14:paraId="70038C89" w14:textId="77777777" w:rsidR="008C0F32" w:rsidRPr="008C0F32" w:rsidRDefault="008C0F32" w:rsidP="008C0F32">
      <w:pPr>
        <w:numPr>
          <w:ilvl w:val="1"/>
          <w:numId w:val="5"/>
        </w:numPr>
        <w:spacing w:before="100" w:beforeAutospacing="1" w:after="100" w:afterAutospacing="1" w:line="240" w:lineRule="auto"/>
        <w:rPr>
          <w:sz w:val="40"/>
          <w:szCs w:val="40"/>
        </w:rPr>
      </w:pPr>
      <w:r w:rsidRPr="008C0F32">
        <w:rPr>
          <w:sz w:val="40"/>
          <w:szCs w:val="40"/>
        </w:rPr>
        <w:t>Most Correlated Variables</w:t>
      </w:r>
    </w:p>
    <w:p w14:paraId="533352AA" w14:textId="77777777" w:rsidR="008C0F32" w:rsidRPr="008C0F32" w:rsidRDefault="008C0F32" w:rsidP="008C0F32">
      <w:pPr>
        <w:numPr>
          <w:ilvl w:val="1"/>
          <w:numId w:val="5"/>
        </w:numPr>
        <w:spacing w:before="100" w:beforeAutospacing="1" w:after="100" w:afterAutospacing="1" w:line="240" w:lineRule="auto"/>
        <w:rPr>
          <w:sz w:val="40"/>
          <w:szCs w:val="40"/>
        </w:rPr>
      </w:pPr>
      <w:r w:rsidRPr="008C0F32">
        <w:rPr>
          <w:sz w:val="40"/>
          <w:szCs w:val="40"/>
        </w:rPr>
        <w:t>Least Correlated Variables</w:t>
      </w:r>
    </w:p>
    <w:p w14:paraId="0C3A53A3" w14:textId="0C8058A2" w:rsidR="008C0F32" w:rsidRDefault="008C0F32" w:rsidP="003C67AE">
      <w:pPr>
        <w:numPr>
          <w:ilvl w:val="0"/>
          <w:numId w:val="1"/>
        </w:numPr>
        <w:spacing w:before="100" w:beforeAutospacing="1" w:after="100" w:afterAutospacing="1" w:line="240" w:lineRule="auto"/>
        <w:rPr>
          <w:sz w:val="40"/>
          <w:szCs w:val="40"/>
        </w:rPr>
      </w:pPr>
      <w:r w:rsidRPr="008C0F32">
        <w:rPr>
          <w:sz w:val="40"/>
          <w:szCs w:val="40"/>
        </w:rPr>
        <w:t>Conclusion</w:t>
      </w:r>
    </w:p>
    <w:p w14:paraId="2D44BEFE" w14:textId="77777777" w:rsidR="003C67AE" w:rsidRDefault="003C67AE" w:rsidP="003C67AE">
      <w:pPr>
        <w:spacing w:before="100" w:beforeAutospacing="1" w:after="100" w:afterAutospacing="1" w:line="240" w:lineRule="auto"/>
        <w:ind w:left="720"/>
        <w:rPr>
          <w:sz w:val="40"/>
          <w:szCs w:val="40"/>
        </w:rPr>
      </w:pPr>
    </w:p>
    <w:p w14:paraId="794C3220" w14:textId="2B2F23D5" w:rsidR="00C76A11" w:rsidRPr="00C76A11" w:rsidRDefault="00C76A11" w:rsidP="00C76A11">
      <w:pPr>
        <w:numPr>
          <w:ilvl w:val="0"/>
          <w:numId w:val="6"/>
        </w:numPr>
        <w:spacing w:before="100" w:beforeAutospacing="1" w:after="100" w:afterAutospacing="1" w:line="240" w:lineRule="auto"/>
        <w:rPr>
          <w:b/>
          <w:bCs/>
          <w:sz w:val="48"/>
          <w:szCs w:val="48"/>
        </w:rPr>
      </w:pPr>
      <w:r w:rsidRPr="00C76A11">
        <w:rPr>
          <w:b/>
          <w:bCs/>
          <w:sz w:val="48"/>
          <w:szCs w:val="48"/>
        </w:rPr>
        <w:t>Introduction:</w:t>
      </w:r>
    </w:p>
    <w:p w14:paraId="6023DD28" w14:textId="58C46409" w:rsidR="00C76A11" w:rsidRPr="0096208F" w:rsidRDefault="002610E5" w:rsidP="0096208F">
      <w:pPr>
        <w:spacing w:line="360" w:lineRule="auto"/>
        <w:ind w:left="360"/>
        <w:rPr>
          <w:sz w:val="36"/>
          <w:szCs w:val="36"/>
        </w:rPr>
      </w:pPr>
      <w:r w:rsidRPr="002610E5">
        <w:rPr>
          <w:sz w:val="36"/>
          <w:szCs w:val="36"/>
        </w:rPr>
        <w:lastRenderedPageBreak/>
        <w:t xml:space="preserve">In today's monetary scene, peer-to-peer (P2P) loaning stages offer an elective to conventional managing an account by specifically interfacing borrowers with banks, growing get to </w:t>
      </w:r>
      <w:proofErr w:type="spellStart"/>
      <w:r w:rsidRPr="002610E5">
        <w:rPr>
          <w:sz w:val="36"/>
          <w:szCs w:val="36"/>
        </w:rPr>
        <w:t>to</w:t>
      </w:r>
      <w:proofErr w:type="spellEnd"/>
      <w:r w:rsidRPr="002610E5">
        <w:rPr>
          <w:sz w:val="36"/>
          <w:szCs w:val="36"/>
        </w:rPr>
        <w:t xml:space="preserve"> credit for numerous people and businesses. Be that as it may, this moreover presents the hazard of advance defaults, affecting lenders' returns and stage solidness. This venture points to foresee credit defaults utilizing information from a P2P loaning stage by building and assessing different machine learning models to decide the foremost compelling one. The objective is to supply important experiences for moneylenders and the stage to move forward decision-making and hazard administration forms.</w:t>
      </w:r>
    </w:p>
    <w:p w14:paraId="09593901" w14:textId="7BA66FF8" w:rsidR="00C76A11" w:rsidRDefault="00C76A11" w:rsidP="00C76A11">
      <w:pPr>
        <w:numPr>
          <w:ilvl w:val="0"/>
          <w:numId w:val="6"/>
        </w:numPr>
        <w:spacing w:before="100" w:beforeAutospacing="1" w:after="100" w:afterAutospacing="1" w:line="240" w:lineRule="auto"/>
        <w:rPr>
          <w:b/>
          <w:bCs/>
          <w:sz w:val="48"/>
          <w:szCs w:val="48"/>
        </w:rPr>
      </w:pPr>
      <w:r w:rsidRPr="00C76A11">
        <w:rPr>
          <w:b/>
          <w:bCs/>
          <w:sz w:val="48"/>
          <w:szCs w:val="48"/>
        </w:rPr>
        <w:t>Data Description</w:t>
      </w:r>
      <w:r>
        <w:rPr>
          <w:b/>
          <w:bCs/>
          <w:sz w:val="48"/>
          <w:szCs w:val="48"/>
        </w:rPr>
        <w:t>:</w:t>
      </w:r>
    </w:p>
    <w:p w14:paraId="58CA3991" w14:textId="17BC0E24" w:rsidR="002A614A" w:rsidRPr="00331A75" w:rsidRDefault="002A614A" w:rsidP="00331A75">
      <w:pPr>
        <w:spacing w:before="100" w:beforeAutospacing="1" w:after="100" w:afterAutospacing="1" w:line="240" w:lineRule="auto"/>
        <w:ind w:left="1440"/>
        <w:jc w:val="center"/>
        <w:rPr>
          <w:color w:val="153D63" w:themeColor="text2" w:themeTint="E6"/>
          <w:sz w:val="40"/>
          <w:szCs w:val="40"/>
          <w:u w:val="single"/>
        </w:rPr>
      </w:pPr>
      <w:r w:rsidRPr="00331A75">
        <w:rPr>
          <w:color w:val="153D63" w:themeColor="text2" w:themeTint="E6"/>
          <w:sz w:val="40"/>
          <w:szCs w:val="40"/>
          <w:u w:val="single"/>
        </w:rPr>
        <w:t>train Data:</w:t>
      </w:r>
    </w:p>
    <w:p w14:paraId="52AA1205" w14:textId="6B77B6FC" w:rsidR="002A614A" w:rsidRPr="002A614A" w:rsidRDefault="002610E5" w:rsidP="002A614A">
      <w:pPr>
        <w:spacing w:before="100" w:beforeAutospacing="1" w:after="100" w:afterAutospacing="1" w:line="360" w:lineRule="auto"/>
        <w:ind w:left="1080"/>
        <w:rPr>
          <w:sz w:val="36"/>
          <w:szCs w:val="36"/>
        </w:rPr>
      </w:pPr>
      <w:r w:rsidRPr="002610E5">
        <w:rPr>
          <w:sz w:val="36"/>
          <w:szCs w:val="36"/>
        </w:rPr>
        <w:t xml:space="preserve">The </w:t>
      </w:r>
      <w:r w:rsidRPr="002610E5">
        <w:rPr>
          <w:sz w:val="36"/>
          <w:szCs w:val="36"/>
        </w:rPr>
        <w:t>train Data</w:t>
      </w:r>
      <w:r w:rsidRPr="002610E5">
        <w:rPr>
          <w:sz w:val="36"/>
          <w:szCs w:val="36"/>
        </w:rPr>
        <w:t xml:space="preserve"> dataset trains models for predicting loan defaults, including features like loan amount, interest rate, and employment length. It also contains loan status, debt-to-income ratio, and payment information. The </w:t>
      </w:r>
      <w:r w:rsidRPr="002610E5">
        <w:rPr>
          <w:sz w:val="36"/>
          <w:szCs w:val="36"/>
        </w:rPr>
        <w:lastRenderedPageBreak/>
        <w:t>dataset is unclean, requiring preprocessing to handle missing or inconsistent values.</w:t>
      </w:r>
    </w:p>
    <w:p w14:paraId="610F4C10" w14:textId="5A22BAF7" w:rsidR="002A614A" w:rsidRPr="00331A75" w:rsidRDefault="002A614A" w:rsidP="00331A75">
      <w:pPr>
        <w:spacing w:before="100" w:beforeAutospacing="1" w:after="100" w:afterAutospacing="1" w:line="240" w:lineRule="auto"/>
        <w:ind w:left="1440"/>
        <w:jc w:val="center"/>
        <w:rPr>
          <w:color w:val="153D63" w:themeColor="text2" w:themeTint="E6"/>
          <w:sz w:val="40"/>
          <w:szCs w:val="40"/>
          <w:u w:val="single"/>
        </w:rPr>
      </w:pPr>
      <w:r w:rsidRPr="00331A75">
        <w:rPr>
          <w:color w:val="153D63" w:themeColor="text2" w:themeTint="E6"/>
          <w:sz w:val="40"/>
          <w:szCs w:val="40"/>
          <w:u w:val="single"/>
        </w:rPr>
        <w:t>test Data:</w:t>
      </w:r>
    </w:p>
    <w:p w14:paraId="0E555E09" w14:textId="3A34EF0D" w:rsidR="00FA6894" w:rsidRPr="00720360" w:rsidRDefault="002610E5" w:rsidP="00720360">
      <w:pPr>
        <w:spacing w:before="100" w:beforeAutospacing="1" w:after="100" w:afterAutospacing="1" w:line="360" w:lineRule="auto"/>
        <w:ind w:left="1080"/>
        <w:rPr>
          <w:sz w:val="36"/>
          <w:szCs w:val="36"/>
        </w:rPr>
      </w:pPr>
      <w:r w:rsidRPr="002610E5">
        <w:rPr>
          <w:sz w:val="36"/>
          <w:szCs w:val="36"/>
        </w:rPr>
        <w:t xml:space="preserve">The </w:t>
      </w:r>
      <w:r w:rsidRPr="002610E5">
        <w:rPr>
          <w:sz w:val="36"/>
          <w:szCs w:val="36"/>
        </w:rPr>
        <w:t>test Data</w:t>
      </w:r>
      <w:r w:rsidRPr="002610E5">
        <w:rPr>
          <w:sz w:val="36"/>
          <w:szCs w:val="36"/>
        </w:rPr>
        <w:t xml:space="preserve"> dataset evaluates the models trained on </w:t>
      </w:r>
      <w:r w:rsidRPr="002610E5">
        <w:rPr>
          <w:sz w:val="36"/>
          <w:szCs w:val="36"/>
        </w:rPr>
        <w:t>train Data</w:t>
      </w:r>
      <w:r w:rsidRPr="002610E5">
        <w:rPr>
          <w:sz w:val="36"/>
          <w:szCs w:val="36"/>
        </w:rPr>
        <w:t xml:space="preserve">, containing the same features </w:t>
      </w:r>
      <w:proofErr w:type="gramStart"/>
      <w:r w:rsidRPr="002610E5">
        <w:rPr>
          <w:sz w:val="36"/>
          <w:szCs w:val="36"/>
        </w:rPr>
        <w:t>like</w:t>
      </w:r>
      <w:proofErr w:type="gramEnd"/>
      <w:r w:rsidRPr="002610E5">
        <w:rPr>
          <w:sz w:val="36"/>
          <w:szCs w:val="36"/>
        </w:rPr>
        <w:t xml:space="preserve"> loan amount, interest rate, monthly </w:t>
      </w:r>
      <w:r w:rsidRPr="002610E5">
        <w:rPr>
          <w:sz w:val="36"/>
          <w:szCs w:val="36"/>
        </w:rPr>
        <w:t>instalment</w:t>
      </w:r>
      <w:r w:rsidRPr="002610E5">
        <w:rPr>
          <w:sz w:val="36"/>
          <w:szCs w:val="36"/>
        </w:rPr>
        <w:t>, and loan status. It helps assess model performance on new data and may also require preprocessing due to unclean data.</w:t>
      </w:r>
    </w:p>
    <w:p w14:paraId="32ACC75B" w14:textId="78651D5A" w:rsidR="00FA6894" w:rsidRDefault="00FA6894" w:rsidP="00720360">
      <w:pPr>
        <w:numPr>
          <w:ilvl w:val="0"/>
          <w:numId w:val="6"/>
        </w:numPr>
        <w:spacing w:before="100" w:beforeAutospacing="1" w:after="100" w:afterAutospacing="1" w:line="240" w:lineRule="auto"/>
        <w:rPr>
          <w:b/>
          <w:bCs/>
          <w:sz w:val="48"/>
          <w:szCs w:val="48"/>
        </w:rPr>
      </w:pPr>
      <w:r w:rsidRPr="00FA6894">
        <w:rPr>
          <w:b/>
          <w:bCs/>
          <w:sz w:val="48"/>
          <w:szCs w:val="48"/>
        </w:rPr>
        <w:t>Methodology</w:t>
      </w:r>
      <w:r>
        <w:rPr>
          <w:b/>
          <w:bCs/>
          <w:sz w:val="48"/>
          <w:szCs w:val="48"/>
        </w:rPr>
        <w:t>:</w:t>
      </w:r>
    </w:p>
    <w:p w14:paraId="4C2FD430" w14:textId="77777777" w:rsidR="00720360" w:rsidRPr="00720360" w:rsidRDefault="00720360" w:rsidP="00720360">
      <w:pPr>
        <w:spacing w:before="100" w:beforeAutospacing="1" w:after="100" w:afterAutospacing="1" w:line="240" w:lineRule="auto"/>
        <w:rPr>
          <w:b/>
          <w:bCs/>
          <w:color w:val="215E99" w:themeColor="text2" w:themeTint="BF"/>
          <w:sz w:val="48"/>
          <w:szCs w:val="48"/>
          <w:u w:val="single"/>
        </w:rPr>
      </w:pPr>
      <w:r w:rsidRPr="00720360">
        <w:rPr>
          <w:b/>
          <w:bCs/>
          <w:color w:val="215E99" w:themeColor="text2" w:themeTint="BF"/>
          <w:sz w:val="48"/>
          <w:szCs w:val="48"/>
          <w:u w:val="single"/>
        </w:rPr>
        <w:t>Data Preprocessing</w:t>
      </w:r>
    </w:p>
    <w:p w14:paraId="36DD586A" w14:textId="3D8EB72B" w:rsidR="00720360" w:rsidRPr="00720360" w:rsidRDefault="00720360" w:rsidP="00720360">
      <w:pPr>
        <w:spacing w:before="100" w:beforeAutospacing="1" w:after="100" w:afterAutospacing="1" w:line="360" w:lineRule="auto"/>
        <w:rPr>
          <w:sz w:val="36"/>
          <w:szCs w:val="36"/>
        </w:rPr>
      </w:pPr>
      <w:r w:rsidRPr="00720360">
        <w:rPr>
          <w:sz w:val="36"/>
          <w:szCs w:val="36"/>
        </w:rPr>
        <w:t>The information preprocessing steps include planning the dataset for show preparing by taking care of lost values, changing categorical factors, and guaranteeing the information is clean and reliable. Here may be a nitty gritty portrayal of the steps taken:</w:t>
      </w:r>
    </w:p>
    <w:p w14:paraId="5B7CEB4D" w14:textId="765CC08F" w:rsidR="00720360" w:rsidRPr="00720360" w:rsidRDefault="00720360" w:rsidP="00720360">
      <w:pPr>
        <w:numPr>
          <w:ilvl w:val="0"/>
          <w:numId w:val="8"/>
        </w:numPr>
        <w:spacing w:after="100" w:afterAutospacing="1" w:line="240" w:lineRule="auto"/>
        <w:rPr>
          <w:color w:val="C00000"/>
          <w:sz w:val="40"/>
          <w:szCs w:val="40"/>
        </w:rPr>
      </w:pPr>
      <w:r w:rsidRPr="00720360">
        <w:rPr>
          <w:color w:val="C00000"/>
          <w:sz w:val="40"/>
          <w:szCs w:val="40"/>
        </w:rPr>
        <w:t>Column Confirmation:</w:t>
      </w:r>
    </w:p>
    <w:p w14:paraId="625BC236" w14:textId="77777777" w:rsidR="00720360" w:rsidRPr="00720360" w:rsidRDefault="00720360" w:rsidP="00720360">
      <w:pPr>
        <w:numPr>
          <w:ilvl w:val="0"/>
          <w:numId w:val="10"/>
        </w:numPr>
        <w:spacing w:before="100" w:beforeAutospacing="1" w:after="100" w:afterAutospacing="1" w:line="360" w:lineRule="auto"/>
        <w:rPr>
          <w:sz w:val="36"/>
          <w:szCs w:val="36"/>
        </w:rPr>
      </w:pPr>
      <w:r w:rsidRPr="00720360">
        <w:rPr>
          <w:sz w:val="36"/>
          <w:szCs w:val="36"/>
        </w:rPr>
        <w:t xml:space="preserve">Begin by confirming the column names to guarantee they coordinate the anticipated </w:t>
      </w:r>
      <w:r w:rsidRPr="00720360">
        <w:rPr>
          <w:sz w:val="36"/>
          <w:szCs w:val="36"/>
        </w:rPr>
        <w:lastRenderedPageBreak/>
        <w:t>construction. This helps identify any inconsistencies or startling columns within the dataset.</w:t>
      </w:r>
    </w:p>
    <w:p w14:paraId="45B0C310" w14:textId="5BE6904C" w:rsidR="00720360" w:rsidRPr="00720360" w:rsidRDefault="00720360" w:rsidP="00720360">
      <w:pPr>
        <w:numPr>
          <w:ilvl w:val="0"/>
          <w:numId w:val="9"/>
        </w:numPr>
        <w:spacing w:before="100" w:beforeAutospacing="1" w:after="100" w:afterAutospacing="1" w:line="240" w:lineRule="auto"/>
        <w:rPr>
          <w:color w:val="C00000"/>
          <w:sz w:val="40"/>
          <w:szCs w:val="40"/>
        </w:rPr>
      </w:pPr>
      <w:r w:rsidRPr="00720360">
        <w:rPr>
          <w:color w:val="C00000"/>
          <w:sz w:val="40"/>
          <w:szCs w:val="40"/>
        </w:rPr>
        <w:t>Dealing with Lost Values:</w:t>
      </w:r>
    </w:p>
    <w:p w14:paraId="2938081E" w14:textId="77777777" w:rsidR="00720360" w:rsidRPr="00720360" w:rsidRDefault="00720360" w:rsidP="008A0CC1">
      <w:pPr>
        <w:numPr>
          <w:ilvl w:val="0"/>
          <w:numId w:val="11"/>
        </w:numPr>
        <w:spacing w:before="100" w:beforeAutospacing="1" w:after="100" w:afterAutospacing="1" w:line="360" w:lineRule="auto"/>
        <w:rPr>
          <w:sz w:val="40"/>
          <w:szCs w:val="40"/>
        </w:rPr>
      </w:pPr>
      <w:r w:rsidRPr="00720360">
        <w:rPr>
          <w:sz w:val="36"/>
          <w:szCs w:val="36"/>
        </w:rPr>
        <w:t xml:space="preserve">Check each column for invalid or lost values. Utilize procedures such as tallying the number of lost values in each column to induce </w:t>
      </w:r>
      <w:proofErr w:type="gramStart"/>
      <w:r w:rsidRPr="00720360">
        <w:rPr>
          <w:sz w:val="36"/>
          <w:szCs w:val="36"/>
        </w:rPr>
        <w:t>an</w:t>
      </w:r>
      <w:proofErr w:type="gramEnd"/>
      <w:r w:rsidRPr="00720360">
        <w:rPr>
          <w:sz w:val="36"/>
          <w:szCs w:val="36"/>
        </w:rPr>
        <w:t xml:space="preserve"> diagram of the information quality</w:t>
      </w:r>
      <w:r w:rsidRPr="00720360">
        <w:rPr>
          <w:sz w:val="40"/>
          <w:szCs w:val="40"/>
        </w:rPr>
        <w:t>.</w:t>
      </w:r>
    </w:p>
    <w:p w14:paraId="659C2F6D" w14:textId="77777777" w:rsidR="00720360" w:rsidRPr="008A0CC1" w:rsidRDefault="00720360" w:rsidP="008A0CC1">
      <w:pPr>
        <w:numPr>
          <w:ilvl w:val="0"/>
          <w:numId w:val="12"/>
        </w:numPr>
        <w:spacing w:before="100" w:beforeAutospacing="1" w:after="100" w:afterAutospacing="1"/>
        <w:rPr>
          <w:b/>
          <w:bCs/>
          <w:sz w:val="36"/>
          <w:szCs w:val="36"/>
        </w:rPr>
      </w:pPr>
      <w:r w:rsidRPr="008A0CC1">
        <w:rPr>
          <w:b/>
          <w:bCs/>
          <w:sz w:val="36"/>
          <w:szCs w:val="36"/>
        </w:rPr>
        <w:t>Handle lost values based on the sort of information:</w:t>
      </w:r>
    </w:p>
    <w:p w14:paraId="33D46235" w14:textId="77777777" w:rsidR="00720360" w:rsidRPr="008A0CC1" w:rsidRDefault="00720360" w:rsidP="008A0CC1">
      <w:pPr>
        <w:numPr>
          <w:ilvl w:val="0"/>
          <w:numId w:val="13"/>
        </w:numPr>
        <w:spacing w:before="100" w:beforeAutospacing="1" w:after="100" w:afterAutospacing="1" w:line="360" w:lineRule="auto"/>
        <w:rPr>
          <w:sz w:val="36"/>
          <w:szCs w:val="36"/>
        </w:rPr>
      </w:pPr>
      <w:r w:rsidRPr="008A0CC1">
        <w:rPr>
          <w:sz w:val="36"/>
          <w:szCs w:val="36"/>
        </w:rPr>
        <w:t>For numerical columns, consider filling lost values utilizing the cruel, middle, or mode of the individual column.</w:t>
      </w:r>
    </w:p>
    <w:p w14:paraId="75C85D86" w14:textId="77777777" w:rsidR="00720360" w:rsidRPr="00720360" w:rsidRDefault="00720360" w:rsidP="008A0CC1">
      <w:pPr>
        <w:numPr>
          <w:ilvl w:val="0"/>
          <w:numId w:val="13"/>
        </w:numPr>
        <w:spacing w:before="100" w:beforeAutospacing="1" w:after="100" w:afterAutospacing="1" w:line="360" w:lineRule="auto"/>
        <w:rPr>
          <w:sz w:val="40"/>
          <w:szCs w:val="40"/>
        </w:rPr>
      </w:pPr>
      <w:r w:rsidRPr="008A0CC1">
        <w:rPr>
          <w:sz w:val="36"/>
          <w:szCs w:val="36"/>
        </w:rPr>
        <w:t>For categorical columns, fill lost values with the mode (most visit esteem) or a placeholder esteem demonstrating lost information</w:t>
      </w:r>
      <w:r w:rsidRPr="00720360">
        <w:rPr>
          <w:sz w:val="40"/>
          <w:szCs w:val="40"/>
        </w:rPr>
        <w:t>.</w:t>
      </w:r>
    </w:p>
    <w:p w14:paraId="7C246C75" w14:textId="77777777" w:rsidR="00961193" w:rsidRPr="00961193" w:rsidRDefault="00961193" w:rsidP="00961193">
      <w:pPr>
        <w:numPr>
          <w:ilvl w:val="0"/>
          <w:numId w:val="14"/>
        </w:numPr>
        <w:spacing w:before="100" w:beforeAutospacing="1" w:after="100" w:afterAutospacing="1" w:line="240" w:lineRule="auto"/>
        <w:rPr>
          <w:color w:val="C00000"/>
          <w:sz w:val="40"/>
          <w:szCs w:val="40"/>
        </w:rPr>
      </w:pPr>
      <w:r w:rsidRPr="00961193">
        <w:rPr>
          <w:color w:val="C00000"/>
          <w:sz w:val="40"/>
          <w:szCs w:val="40"/>
        </w:rPr>
        <w:t>Categorical to Continuous Conversion:</w:t>
      </w:r>
    </w:p>
    <w:p w14:paraId="57C13076" w14:textId="4F14A701" w:rsidR="00720360" w:rsidRPr="00961193" w:rsidRDefault="00720360" w:rsidP="00961193">
      <w:pPr>
        <w:numPr>
          <w:ilvl w:val="0"/>
          <w:numId w:val="15"/>
        </w:numPr>
        <w:spacing w:before="100" w:beforeAutospacing="1" w:after="100" w:afterAutospacing="1" w:line="360" w:lineRule="auto"/>
        <w:rPr>
          <w:sz w:val="36"/>
          <w:szCs w:val="36"/>
        </w:rPr>
      </w:pPr>
      <w:r w:rsidRPr="00961193">
        <w:rPr>
          <w:sz w:val="36"/>
          <w:szCs w:val="36"/>
        </w:rPr>
        <w:t xml:space="preserve">Recognize categorical factors such as review and </w:t>
      </w:r>
      <w:r w:rsidR="00961193" w:rsidRPr="00961193">
        <w:rPr>
          <w:sz w:val="36"/>
          <w:szCs w:val="36"/>
        </w:rPr>
        <w:t>homeownerships</w:t>
      </w:r>
      <w:r w:rsidRPr="00961193">
        <w:rPr>
          <w:sz w:val="36"/>
          <w:szCs w:val="36"/>
        </w:rPr>
        <w:t>.</w:t>
      </w:r>
    </w:p>
    <w:p w14:paraId="296CF0EA" w14:textId="77777777" w:rsidR="00720360" w:rsidRPr="00961193" w:rsidRDefault="00720360" w:rsidP="00961193">
      <w:pPr>
        <w:numPr>
          <w:ilvl w:val="0"/>
          <w:numId w:val="15"/>
        </w:numPr>
        <w:spacing w:before="100" w:beforeAutospacing="1" w:after="100" w:afterAutospacing="1" w:line="360" w:lineRule="auto"/>
        <w:rPr>
          <w:sz w:val="36"/>
          <w:szCs w:val="36"/>
        </w:rPr>
      </w:pPr>
      <w:r w:rsidRPr="00961193">
        <w:rPr>
          <w:sz w:val="36"/>
          <w:szCs w:val="36"/>
        </w:rPr>
        <w:lastRenderedPageBreak/>
        <w:t>Change over these categorical factors into numerical representations utilizing methods like one-hot encoding or name encoding.</w:t>
      </w:r>
    </w:p>
    <w:p w14:paraId="63747243" w14:textId="2F8EFF6D" w:rsidR="00961193" w:rsidRPr="00961193" w:rsidRDefault="00961193" w:rsidP="00720360">
      <w:pPr>
        <w:numPr>
          <w:ilvl w:val="0"/>
          <w:numId w:val="16"/>
        </w:numPr>
        <w:spacing w:before="100" w:beforeAutospacing="1" w:after="100" w:afterAutospacing="1" w:line="240" w:lineRule="auto"/>
        <w:rPr>
          <w:color w:val="C00000"/>
          <w:sz w:val="40"/>
          <w:szCs w:val="40"/>
        </w:rPr>
      </w:pPr>
      <w:r w:rsidRPr="00961193">
        <w:rPr>
          <w:color w:val="C00000"/>
          <w:sz w:val="40"/>
          <w:szCs w:val="40"/>
        </w:rPr>
        <w:t>Value Counts and Unique Values:</w:t>
      </w:r>
    </w:p>
    <w:p w14:paraId="69C9EA0C" w14:textId="77777777" w:rsidR="00720360" w:rsidRPr="00961193" w:rsidRDefault="00720360" w:rsidP="00961193">
      <w:pPr>
        <w:numPr>
          <w:ilvl w:val="0"/>
          <w:numId w:val="17"/>
        </w:numPr>
        <w:spacing w:before="100" w:beforeAutospacing="1" w:after="100" w:afterAutospacing="1" w:line="360" w:lineRule="auto"/>
        <w:rPr>
          <w:sz w:val="36"/>
          <w:szCs w:val="36"/>
        </w:rPr>
      </w:pPr>
      <w:r w:rsidRPr="00961193">
        <w:rPr>
          <w:sz w:val="36"/>
          <w:szCs w:val="36"/>
        </w:rPr>
        <w:t>For each column, look at the esteem tallies and special values to get it the conveyance of the information. This makes a difference in recognizing irregularities and understanding the spread of diverse categories or numerical ranges.</w:t>
      </w:r>
    </w:p>
    <w:p w14:paraId="545DF24D" w14:textId="46903558" w:rsidR="00720360" w:rsidRPr="00961193" w:rsidRDefault="00961193" w:rsidP="00961193">
      <w:pPr>
        <w:numPr>
          <w:ilvl w:val="0"/>
          <w:numId w:val="18"/>
        </w:numPr>
        <w:spacing w:before="100" w:beforeAutospacing="1" w:after="100" w:afterAutospacing="1" w:line="240" w:lineRule="auto"/>
        <w:rPr>
          <w:color w:val="C00000"/>
          <w:sz w:val="40"/>
          <w:szCs w:val="40"/>
        </w:rPr>
      </w:pPr>
      <w:r w:rsidRPr="00961193">
        <w:rPr>
          <w:color w:val="C00000"/>
          <w:sz w:val="40"/>
          <w:szCs w:val="40"/>
        </w:rPr>
        <w:t>Outlier Detection and Handling:</w:t>
      </w:r>
    </w:p>
    <w:p w14:paraId="332551DC" w14:textId="77777777" w:rsidR="00720360" w:rsidRPr="00961193" w:rsidRDefault="00720360" w:rsidP="00961193">
      <w:pPr>
        <w:numPr>
          <w:ilvl w:val="0"/>
          <w:numId w:val="19"/>
        </w:numPr>
        <w:spacing w:before="100" w:beforeAutospacing="1" w:after="100" w:afterAutospacing="1" w:line="360" w:lineRule="auto"/>
        <w:rPr>
          <w:sz w:val="36"/>
          <w:szCs w:val="36"/>
        </w:rPr>
      </w:pPr>
      <w:r w:rsidRPr="00961193">
        <w:rPr>
          <w:sz w:val="36"/>
          <w:szCs w:val="36"/>
        </w:rPr>
        <w:t>Recognize any exceptions in numerical columns that might skew the examination or show preparing. Choose whether to evacuate, cap, or change these exceptions.</w:t>
      </w:r>
    </w:p>
    <w:p w14:paraId="6D0E0394" w14:textId="7E10CB73" w:rsidR="00720360" w:rsidRPr="00961193" w:rsidRDefault="00720360" w:rsidP="00720360">
      <w:pPr>
        <w:numPr>
          <w:ilvl w:val="0"/>
          <w:numId w:val="20"/>
        </w:numPr>
        <w:spacing w:before="100" w:beforeAutospacing="1" w:after="100" w:afterAutospacing="1" w:line="240" w:lineRule="auto"/>
        <w:rPr>
          <w:color w:val="C00000"/>
          <w:sz w:val="40"/>
          <w:szCs w:val="40"/>
        </w:rPr>
      </w:pPr>
      <w:r w:rsidRPr="00961193">
        <w:rPr>
          <w:color w:val="C00000"/>
          <w:sz w:val="40"/>
          <w:szCs w:val="40"/>
        </w:rPr>
        <w:t>Normalization and Scaling:</w:t>
      </w:r>
    </w:p>
    <w:p w14:paraId="0BBD2268" w14:textId="77777777" w:rsidR="003C0410" w:rsidRDefault="00720360" w:rsidP="003C0410">
      <w:pPr>
        <w:numPr>
          <w:ilvl w:val="0"/>
          <w:numId w:val="21"/>
        </w:numPr>
        <w:spacing w:before="100" w:beforeAutospacing="1" w:after="100" w:afterAutospacing="1" w:line="360" w:lineRule="auto"/>
        <w:rPr>
          <w:sz w:val="36"/>
          <w:szCs w:val="36"/>
        </w:rPr>
      </w:pPr>
      <w:r w:rsidRPr="00961193">
        <w:rPr>
          <w:sz w:val="36"/>
          <w:szCs w:val="36"/>
        </w:rPr>
        <w:t>Normalize or scale numerical columns to guarantee they have a comparative extend, which makes a difference progress demonstrate execution. Common strategies incorporate min-max scaling and standardization.</w:t>
      </w:r>
    </w:p>
    <w:p w14:paraId="2106F3F7" w14:textId="250B441B" w:rsidR="003C0410" w:rsidRPr="003C0410" w:rsidRDefault="003C0410" w:rsidP="003C0410">
      <w:pPr>
        <w:numPr>
          <w:ilvl w:val="0"/>
          <w:numId w:val="6"/>
        </w:numPr>
        <w:rPr>
          <w:b/>
          <w:bCs/>
          <w:sz w:val="48"/>
          <w:szCs w:val="48"/>
        </w:rPr>
      </w:pPr>
      <w:r w:rsidRPr="003C0410">
        <w:rPr>
          <w:b/>
          <w:bCs/>
          <w:sz w:val="48"/>
          <w:szCs w:val="48"/>
        </w:rPr>
        <w:lastRenderedPageBreak/>
        <w:t>Models and Analysis</w:t>
      </w:r>
      <w:r>
        <w:rPr>
          <w:b/>
          <w:bCs/>
          <w:sz w:val="48"/>
          <w:szCs w:val="48"/>
        </w:rPr>
        <w:t>:</w:t>
      </w:r>
    </w:p>
    <w:p w14:paraId="0088A72D" w14:textId="77777777" w:rsidR="002A2817" w:rsidRPr="002A2817" w:rsidRDefault="002A2817" w:rsidP="002A2817">
      <w:pPr>
        <w:numPr>
          <w:ilvl w:val="0"/>
          <w:numId w:val="28"/>
        </w:numPr>
        <w:spacing w:line="360" w:lineRule="auto"/>
        <w:rPr>
          <w:color w:val="153D63" w:themeColor="text2" w:themeTint="E6"/>
          <w:sz w:val="44"/>
          <w:szCs w:val="44"/>
          <w:lang w:val="en-PK"/>
        </w:rPr>
      </w:pPr>
      <w:r w:rsidRPr="002A2817">
        <w:rPr>
          <w:color w:val="153D63" w:themeColor="text2" w:themeTint="E6"/>
          <w:sz w:val="44"/>
          <w:szCs w:val="44"/>
          <w:lang w:val="en-PK"/>
        </w:rPr>
        <w:t>Linear Regression</w:t>
      </w:r>
    </w:p>
    <w:p w14:paraId="15822BAA" w14:textId="77777777" w:rsidR="002A2817" w:rsidRPr="00D50173" w:rsidRDefault="002A2817" w:rsidP="002A2817">
      <w:pPr>
        <w:spacing w:line="360" w:lineRule="auto"/>
        <w:ind w:left="720"/>
        <w:rPr>
          <w:sz w:val="36"/>
          <w:szCs w:val="36"/>
          <w:lang w:val="en-PK"/>
        </w:rPr>
      </w:pPr>
      <w:r w:rsidRPr="00D50173">
        <w:rPr>
          <w:sz w:val="36"/>
          <w:szCs w:val="36"/>
          <w:lang w:val="en-PK"/>
        </w:rPr>
        <w:t>Linear regression is a fundamental machine learning model that predicts the target variable based on linear relationships between the input features and the target.</w:t>
      </w:r>
    </w:p>
    <w:p w14:paraId="3DD1C2B8" w14:textId="77777777" w:rsidR="002A2817" w:rsidRPr="002A2817" w:rsidRDefault="002A2817" w:rsidP="002A2817">
      <w:pPr>
        <w:numPr>
          <w:ilvl w:val="0"/>
          <w:numId w:val="29"/>
        </w:numPr>
        <w:spacing w:line="360" w:lineRule="auto"/>
        <w:rPr>
          <w:color w:val="153D63" w:themeColor="text2" w:themeTint="E6"/>
          <w:sz w:val="44"/>
          <w:szCs w:val="44"/>
          <w:lang w:val="en-PK"/>
        </w:rPr>
      </w:pPr>
      <w:r w:rsidRPr="002A2817">
        <w:rPr>
          <w:color w:val="153D63" w:themeColor="text2" w:themeTint="E6"/>
          <w:sz w:val="44"/>
          <w:szCs w:val="44"/>
          <w:lang w:val="en-PK"/>
        </w:rPr>
        <w:t>Ridge Regression</w:t>
      </w:r>
    </w:p>
    <w:p w14:paraId="3327E765" w14:textId="77777777" w:rsidR="002A2817" w:rsidRPr="00D50173" w:rsidRDefault="002A2817" w:rsidP="002A2817">
      <w:pPr>
        <w:spacing w:line="360" w:lineRule="auto"/>
        <w:ind w:left="360"/>
        <w:rPr>
          <w:sz w:val="36"/>
          <w:szCs w:val="36"/>
          <w:lang w:val="en-PK"/>
        </w:rPr>
      </w:pPr>
      <w:r w:rsidRPr="00D50173">
        <w:rPr>
          <w:sz w:val="36"/>
          <w:szCs w:val="36"/>
          <w:lang w:val="en-PK"/>
        </w:rPr>
        <w:t>Ridge regression is a regularized version of linear regression that includes a penalty term to prevent overfitting by shrinking the coefficients.</w:t>
      </w:r>
    </w:p>
    <w:p w14:paraId="1CE4E80F" w14:textId="77777777" w:rsidR="002A2817" w:rsidRPr="002A2817" w:rsidRDefault="002A2817" w:rsidP="002A2817">
      <w:pPr>
        <w:numPr>
          <w:ilvl w:val="0"/>
          <w:numId w:val="30"/>
        </w:numPr>
        <w:spacing w:line="360" w:lineRule="auto"/>
        <w:rPr>
          <w:color w:val="153D63" w:themeColor="text2" w:themeTint="E6"/>
          <w:sz w:val="44"/>
          <w:szCs w:val="44"/>
          <w:lang w:val="en-PK"/>
        </w:rPr>
      </w:pPr>
      <w:r w:rsidRPr="002A2817">
        <w:rPr>
          <w:color w:val="153D63" w:themeColor="text2" w:themeTint="E6"/>
          <w:sz w:val="44"/>
          <w:szCs w:val="44"/>
          <w:lang w:val="en-PK"/>
        </w:rPr>
        <w:t>Lasso Regression</w:t>
      </w:r>
    </w:p>
    <w:p w14:paraId="14A73D2D" w14:textId="77777777" w:rsidR="002A2817" w:rsidRPr="00D50173" w:rsidRDefault="002A2817" w:rsidP="002A2817">
      <w:pPr>
        <w:spacing w:line="360" w:lineRule="auto"/>
        <w:ind w:left="360"/>
        <w:rPr>
          <w:sz w:val="36"/>
          <w:szCs w:val="36"/>
          <w:lang w:val="en-PK"/>
        </w:rPr>
      </w:pPr>
      <w:r w:rsidRPr="00D50173">
        <w:rPr>
          <w:sz w:val="36"/>
          <w:szCs w:val="36"/>
          <w:lang w:val="en-PK"/>
        </w:rPr>
        <w:t>Lasso regression is another regularized linear model that includes a penalty term, which can also result in feature selection by shrinking some coefficients to zero.</w:t>
      </w:r>
    </w:p>
    <w:p w14:paraId="6EE2A3E3" w14:textId="77777777" w:rsidR="002A2817" w:rsidRPr="002A2817" w:rsidRDefault="002A2817" w:rsidP="002A2817">
      <w:pPr>
        <w:numPr>
          <w:ilvl w:val="0"/>
          <w:numId w:val="31"/>
        </w:numPr>
        <w:spacing w:line="360" w:lineRule="auto"/>
        <w:rPr>
          <w:color w:val="153D63" w:themeColor="text2" w:themeTint="E6"/>
          <w:sz w:val="44"/>
          <w:szCs w:val="44"/>
          <w:lang w:val="en-PK"/>
        </w:rPr>
      </w:pPr>
      <w:r w:rsidRPr="002A2817">
        <w:rPr>
          <w:color w:val="153D63" w:themeColor="text2" w:themeTint="E6"/>
          <w:sz w:val="44"/>
          <w:szCs w:val="44"/>
          <w:lang w:val="en-PK"/>
        </w:rPr>
        <w:t>Random Forest</w:t>
      </w:r>
    </w:p>
    <w:p w14:paraId="07B632AE" w14:textId="77777777" w:rsidR="002A2817" w:rsidRPr="00D50173" w:rsidRDefault="002A2817" w:rsidP="002A2817">
      <w:pPr>
        <w:spacing w:line="360" w:lineRule="auto"/>
        <w:ind w:left="360"/>
        <w:rPr>
          <w:sz w:val="36"/>
          <w:szCs w:val="36"/>
          <w:lang w:val="en-PK"/>
        </w:rPr>
      </w:pPr>
      <w:r w:rsidRPr="00D50173">
        <w:rPr>
          <w:sz w:val="36"/>
          <w:szCs w:val="36"/>
          <w:lang w:val="en-PK"/>
        </w:rPr>
        <w:t>Random forest is an ensemble learning method that builds multiple decision trees and merges their results to improve predictive accuracy and control overfitting.</w:t>
      </w:r>
    </w:p>
    <w:p w14:paraId="73C2F062" w14:textId="77777777" w:rsidR="002A2817" w:rsidRPr="002A2817" w:rsidRDefault="002A2817" w:rsidP="002A2817">
      <w:pPr>
        <w:numPr>
          <w:ilvl w:val="0"/>
          <w:numId w:val="32"/>
        </w:numPr>
        <w:spacing w:line="360" w:lineRule="auto"/>
        <w:rPr>
          <w:color w:val="153D63" w:themeColor="text2" w:themeTint="E6"/>
          <w:sz w:val="44"/>
          <w:szCs w:val="44"/>
          <w:lang w:val="en-PK"/>
        </w:rPr>
      </w:pPr>
      <w:r w:rsidRPr="002A2817">
        <w:rPr>
          <w:color w:val="153D63" w:themeColor="text2" w:themeTint="E6"/>
          <w:sz w:val="44"/>
          <w:szCs w:val="44"/>
          <w:lang w:val="en-PK"/>
        </w:rPr>
        <w:t>Neural Network</w:t>
      </w:r>
    </w:p>
    <w:p w14:paraId="188CE221" w14:textId="77777777" w:rsidR="002A2817" w:rsidRPr="00D50173" w:rsidRDefault="002A2817" w:rsidP="002A2817">
      <w:pPr>
        <w:spacing w:line="360" w:lineRule="auto"/>
        <w:ind w:left="360"/>
        <w:rPr>
          <w:sz w:val="36"/>
          <w:szCs w:val="36"/>
          <w:lang w:val="en-PK"/>
        </w:rPr>
      </w:pPr>
      <w:r w:rsidRPr="00D50173">
        <w:rPr>
          <w:sz w:val="36"/>
          <w:szCs w:val="36"/>
          <w:lang w:val="en-PK"/>
        </w:rPr>
        <w:lastRenderedPageBreak/>
        <w:t>Neural networks are complex models inspired by the human brain, capable of capturing non-linear relationships in the data through multiple layers of neurons.</w:t>
      </w:r>
    </w:p>
    <w:p w14:paraId="1E47B212" w14:textId="43848912" w:rsidR="003C0410" w:rsidRDefault="003C0410" w:rsidP="002A2817">
      <w:pPr>
        <w:numPr>
          <w:ilvl w:val="0"/>
          <w:numId w:val="6"/>
        </w:numPr>
        <w:spacing w:line="360" w:lineRule="auto"/>
        <w:rPr>
          <w:b/>
          <w:bCs/>
          <w:sz w:val="48"/>
          <w:szCs w:val="48"/>
        </w:rPr>
      </w:pPr>
      <w:r w:rsidRPr="003C0410">
        <w:rPr>
          <w:b/>
          <w:bCs/>
          <w:sz w:val="48"/>
          <w:szCs w:val="48"/>
        </w:rPr>
        <w:t>Model Evaluation and Comparison</w:t>
      </w:r>
      <w:r>
        <w:rPr>
          <w:b/>
          <w:bCs/>
          <w:sz w:val="48"/>
          <w:szCs w:val="48"/>
        </w:rPr>
        <w:t>:</w:t>
      </w:r>
    </w:p>
    <w:p w14:paraId="25448E90" w14:textId="75BB5036" w:rsidR="003C0410" w:rsidRPr="002A2817" w:rsidRDefault="002A2817" w:rsidP="002A2817">
      <w:pPr>
        <w:spacing w:line="360" w:lineRule="auto"/>
        <w:ind w:left="360"/>
        <w:rPr>
          <w:sz w:val="36"/>
          <w:szCs w:val="36"/>
          <w:lang w:val="en-PK"/>
        </w:rPr>
      </w:pPr>
      <w:r w:rsidRPr="00D50173">
        <w:rPr>
          <w:sz w:val="36"/>
          <w:szCs w:val="36"/>
          <w:lang w:val="en-PK"/>
        </w:rPr>
        <w:t>Evaluate the performance of the different models based on metrics such as accuracy, precision, recall, F1-score, and AUC-ROC curve. Compare and contrast their strengths and weaknesses to identify the best-performing model.</w:t>
      </w:r>
    </w:p>
    <w:p w14:paraId="63E2C5BA" w14:textId="77777777" w:rsidR="003C0410" w:rsidRDefault="003C0410" w:rsidP="003C0410">
      <w:pPr>
        <w:rPr>
          <w:b/>
          <w:bCs/>
          <w:sz w:val="48"/>
          <w:szCs w:val="48"/>
        </w:rPr>
      </w:pPr>
    </w:p>
    <w:p w14:paraId="4649C0EE" w14:textId="0568D9EA" w:rsidR="005D57EB" w:rsidRDefault="003C0410" w:rsidP="005D57EB">
      <w:pPr>
        <w:numPr>
          <w:ilvl w:val="0"/>
          <w:numId w:val="6"/>
        </w:numPr>
        <w:rPr>
          <w:b/>
          <w:bCs/>
          <w:sz w:val="48"/>
          <w:szCs w:val="48"/>
        </w:rPr>
      </w:pPr>
      <w:r w:rsidRPr="003C0410">
        <w:rPr>
          <w:b/>
          <w:bCs/>
          <w:sz w:val="48"/>
          <w:szCs w:val="48"/>
        </w:rPr>
        <w:t>Correlation Analysis</w:t>
      </w:r>
      <w:r>
        <w:rPr>
          <w:b/>
          <w:bCs/>
          <w:sz w:val="48"/>
          <w:szCs w:val="48"/>
        </w:rPr>
        <w:t>:</w:t>
      </w:r>
    </w:p>
    <w:p w14:paraId="1EAC17A8" w14:textId="77777777" w:rsidR="005D57EB" w:rsidRPr="005D57EB" w:rsidRDefault="005D57EB" w:rsidP="005D57EB">
      <w:pPr>
        <w:ind w:left="720"/>
        <w:rPr>
          <w:b/>
          <w:bCs/>
          <w:sz w:val="48"/>
          <w:szCs w:val="48"/>
        </w:rPr>
      </w:pPr>
    </w:p>
    <w:p w14:paraId="0BFAD84F" w14:textId="77777777" w:rsidR="005D57EB" w:rsidRPr="005D57EB" w:rsidRDefault="005D57EB" w:rsidP="005D57EB">
      <w:pPr>
        <w:numPr>
          <w:ilvl w:val="0"/>
          <w:numId w:val="25"/>
        </w:numPr>
        <w:rPr>
          <w:b/>
          <w:bCs/>
          <w:color w:val="FF0000"/>
          <w:sz w:val="40"/>
          <w:szCs w:val="40"/>
          <w:lang w:val="en-PK"/>
        </w:rPr>
      </w:pPr>
      <w:r w:rsidRPr="005D57EB">
        <w:rPr>
          <w:b/>
          <w:bCs/>
          <w:color w:val="FF0000"/>
          <w:sz w:val="40"/>
          <w:szCs w:val="40"/>
          <w:lang w:val="en-PK"/>
        </w:rPr>
        <w:t>Most Correlated Variables:</w:t>
      </w:r>
    </w:p>
    <w:p w14:paraId="63556F39" w14:textId="77777777" w:rsidR="005D57EB" w:rsidRPr="005D57EB" w:rsidRDefault="005D57EB" w:rsidP="005D57EB">
      <w:pPr>
        <w:ind w:left="720"/>
        <w:rPr>
          <w:b/>
          <w:bCs/>
          <w:color w:val="0F9ED5" w:themeColor="accent4"/>
          <w:sz w:val="36"/>
          <w:szCs w:val="36"/>
          <w:lang w:val="en-PK"/>
        </w:rPr>
      </w:pPr>
    </w:p>
    <w:p w14:paraId="31490EB0"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int_rate</w:t>
      </w:r>
      <w:proofErr w:type="spellEnd"/>
      <w:r w:rsidRPr="005D57EB">
        <w:rPr>
          <w:sz w:val="36"/>
          <w:szCs w:val="36"/>
          <w:lang w:val="en-PK"/>
        </w:rPr>
        <w:t>: Higher interest rates are often associated with higher risk, thus correlating with loan defaults.</w:t>
      </w:r>
    </w:p>
    <w:p w14:paraId="5AC5546C"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dti</w:t>
      </w:r>
      <w:proofErr w:type="spellEnd"/>
      <w:r w:rsidRPr="005D57EB">
        <w:rPr>
          <w:sz w:val="36"/>
          <w:szCs w:val="36"/>
          <w:lang w:val="en-PK"/>
        </w:rPr>
        <w:t>: A higher debt-to-income ratio indicates higher financial stress, making default more likely.</w:t>
      </w:r>
    </w:p>
    <w:p w14:paraId="5F448EF2"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revol_util</w:t>
      </w:r>
      <w:proofErr w:type="spellEnd"/>
      <w:r w:rsidRPr="005D57EB">
        <w:rPr>
          <w:sz w:val="36"/>
          <w:szCs w:val="36"/>
          <w:lang w:val="en-PK"/>
        </w:rPr>
        <w:t>: High revolving line utilization suggests over-leverage, increasing the risk of default.</w:t>
      </w:r>
    </w:p>
    <w:p w14:paraId="642CC057" w14:textId="62C78823"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lastRenderedPageBreak/>
        <w:t>installment</w:t>
      </w:r>
      <w:proofErr w:type="spellEnd"/>
      <w:r w:rsidRPr="005D57EB">
        <w:rPr>
          <w:sz w:val="36"/>
          <w:szCs w:val="36"/>
          <w:lang w:val="en-PK"/>
        </w:rPr>
        <w:t xml:space="preserve">: Larger monthly </w:t>
      </w:r>
      <w:r w:rsidR="002610E5" w:rsidRPr="005D57EB">
        <w:rPr>
          <w:sz w:val="36"/>
          <w:szCs w:val="36"/>
          <w:lang w:val="en-PK"/>
        </w:rPr>
        <w:t>instalments</w:t>
      </w:r>
      <w:r w:rsidRPr="005D57EB">
        <w:rPr>
          <w:sz w:val="36"/>
          <w:szCs w:val="36"/>
          <w:lang w:val="en-PK"/>
        </w:rPr>
        <w:t xml:space="preserve"> may be harder for borrowers to manage, leading to higher default rates.</w:t>
      </w:r>
    </w:p>
    <w:p w14:paraId="23DBAF0F"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total_pymnt</w:t>
      </w:r>
      <w:proofErr w:type="spellEnd"/>
      <w:r w:rsidRPr="005D57EB">
        <w:rPr>
          <w:sz w:val="36"/>
          <w:szCs w:val="36"/>
          <w:lang w:val="en-PK"/>
        </w:rPr>
        <w:t>: Total payment made can indicate the borrower’s ability to repay loans; lower payments may correlate with defaults.</w:t>
      </w:r>
    </w:p>
    <w:p w14:paraId="3DD7AA0A"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total_rec_int</w:t>
      </w:r>
      <w:proofErr w:type="spellEnd"/>
      <w:r w:rsidRPr="005D57EB">
        <w:rPr>
          <w:sz w:val="36"/>
          <w:szCs w:val="36"/>
          <w:lang w:val="en-PK"/>
        </w:rPr>
        <w:t>: Total interest received might indicate the duration and repayment pattern of loans.</w:t>
      </w:r>
    </w:p>
    <w:p w14:paraId="15A32870"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total_rec_late_fee</w:t>
      </w:r>
      <w:proofErr w:type="spellEnd"/>
      <w:r w:rsidRPr="005D57EB">
        <w:rPr>
          <w:sz w:val="36"/>
          <w:szCs w:val="36"/>
          <w:lang w:val="en-PK"/>
        </w:rPr>
        <w:t>: High late fees suggest previous payment issues, indicating higher default risk.</w:t>
      </w:r>
    </w:p>
    <w:p w14:paraId="2F530C42" w14:textId="77777777" w:rsidR="005D57EB" w:rsidRPr="005D57EB" w:rsidRDefault="005D57EB" w:rsidP="005D57EB">
      <w:pPr>
        <w:numPr>
          <w:ilvl w:val="0"/>
          <w:numId w:val="26"/>
        </w:numPr>
        <w:spacing w:line="360" w:lineRule="auto"/>
        <w:rPr>
          <w:sz w:val="36"/>
          <w:szCs w:val="36"/>
          <w:lang w:val="en-PK"/>
        </w:rPr>
      </w:pPr>
      <w:r w:rsidRPr="005D57EB">
        <w:rPr>
          <w:sz w:val="36"/>
          <w:szCs w:val="36"/>
          <w:lang w:val="en-PK"/>
        </w:rPr>
        <w:t>recoveries: Amounts recovered from past defaults correlate with loan performance.</w:t>
      </w:r>
    </w:p>
    <w:p w14:paraId="200A02F7" w14:textId="77777777" w:rsidR="005D57EB" w:rsidRPr="005D57EB" w:rsidRDefault="005D57EB" w:rsidP="005D57EB">
      <w:pPr>
        <w:numPr>
          <w:ilvl w:val="0"/>
          <w:numId w:val="26"/>
        </w:numPr>
        <w:spacing w:line="360" w:lineRule="auto"/>
        <w:rPr>
          <w:sz w:val="36"/>
          <w:szCs w:val="36"/>
          <w:lang w:val="en-PK"/>
        </w:rPr>
      </w:pPr>
      <w:proofErr w:type="spellStart"/>
      <w:r w:rsidRPr="005D57EB">
        <w:rPr>
          <w:sz w:val="36"/>
          <w:szCs w:val="36"/>
          <w:lang w:val="en-PK"/>
        </w:rPr>
        <w:t>collection_recovery_fee</w:t>
      </w:r>
      <w:proofErr w:type="spellEnd"/>
      <w:r w:rsidRPr="005D57EB">
        <w:rPr>
          <w:sz w:val="36"/>
          <w:szCs w:val="36"/>
          <w:lang w:val="en-PK"/>
        </w:rPr>
        <w:t>: High recovery fees may correlate with frequent defaults and collection efforts.</w:t>
      </w:r>
    </w:p>
    <w:p w14:paraId="3B20800B" w14:textId="619276A3" w:rsidR="005D57EB" w:rsidRDefault="005D57EB" w:rsidP="005D57EB">
      <w:pPr>
        <w:spacing w:line="360" w:lineRule="auto"/>
        <w:ind w:left="360"/>
        <w:rPr>
          <w:sz w:val="36"/>
          <w:szCs w:val="36"/>
          <w:lang w:val="en-PK"/>
        </w:rPr>
      </w:pPr>
      <w:r>
        <w:rPr>
          <w:sz w:val="36"/>
          <w:szCs w:val="36"/>
          <w:lang w:val="en-PK"/>
        </w:rPr>
        <w:t>10.</w:t>
      </w:r>
      <w:r w:rsidRPr="005D57EB">
        <w:rPr>
          <w:sz w:val="36"/>
          <w:szCs w:val="36"/>
          <w:lang w:val="en-PK"/>
        </w:rPr>
        <w:t xml:space="preserve">loan_amnt: Larger loan amounts may be more </w:t>
      </w:r>
      <w:r>
        <w:rPr>
          <w:sz w:val="36"/>
          <w:szCs w:val="36"/>
          <w:lang w:val="en-PK"/>
        </w:rPr>
        <w:t xml:space="preserve">    </w:t>
      </w:r>
      <w:r w:rsidRPr="005D57EB">
        <w:rPr>
          <w:sz w:val="36"/>
          <w:szCs w:val="36"/>
          <w:lang w:val="en-PK"/>
        </w:rPr>
        <w:t>difficult for borrowers to repay, increasing default likelihood.</w:t>
      </w:r>
    </w:p>
    <w:p w14:paraId="4BAFC8AC" w14:textId="77777777" w:rsidR="005D57EB" w:rsidRPr="005D57EB" w:rsidRDefault="005D57EB" w:rsidP="005D57EB">
      <w:pPr>
        <w:spacing w:line="360" w:lineRule="auto"/>
        <w:ind w:left="360"/>
        <w:rPr>
          <w:sz w:val="36"/>
          <w:szCs w:val="36"/>
          <w:lang w:val="en-PK"/>
        </w:rPr>
      </w:pPr>
    </w:p>
    <w:p w14:paraId="68DCF651" w14:textId="77777777" w:rsidR="005D57EB" w:rsidRDefault="005D57EB" w:rsidP="005D57EB">
      <w:pPr>
        <w:numPr>
          <w:ilvl w:val="0"/>
          <w:numId w:val="27"/>
        </w:numPr>
        <w:rPr>
          <w:b/>
          <w:bCs/>
          <w:color w:val="FF0000"/>
          <w:sz w:val="40"/>
          <w:szCs w:val="40"/>
          <w:lang w:val="en-PK"/>
        </w:rPr>
      </w:pPr>
      <w:r w:rsidRPr="005D57EB">
        <w:rPr>
          <w:b/>
          <w:bCs/>
          <w:color w:val="FF0000"/>
          <w:sz w:val="40"/>
          <w:szCs w:val="40"/>
          <w:lang w:val="en-PK"/>
        </w:rPr>
        <w:t>Least Correlated Variables:</w:t>
      </w:r>
    </w:p>
    <w:p w14:paraId="2FD51B12" w14:textId="77777777" w:rsidR="005D57EB" w:rsidRPr="005D57EB" w:rsidRDefault="005D57EB" w:rsidP="005D57EB">
      <w:pPr>
        <w:ind w:left="720"/>
        <w:rPr>
          <w:b/>
          <w:bCs/>
          <w:color w:val="FF0000"/>
          <w:sz w:val="40"/>
          <w:szCs w:val="40"/>
          <w:lang w:val="en-PK"/>
        </w:rPr>
      </w:pPr>
    </w:p>
    <w:p w14:paraId="7FE276D6" w14:textId="77777777" w:rsidR="005D57EB" w:rsidRPr="005D57EB" w:rsidRDefault="005D57EB" w:rsidP="005D57EB">
      <w:pPr>
        <w:numPr>
          <w:ilvl w:val="0"/>
          <w:numId w:val="23"/>
        </w:numPr>
        <w:spacing w:line="360" w:lineRule="auto"/>
        <w:rPr>
          <w:sz w:val="36"/>
          <w:szCs w:val="36"/>
          <w:lang w:val="en-PK"/>
        </w:rPr>
      </w:pPr>
      <w:r w:rsidRPr="005D57EB">
        <w:rPr>
          <w:sz w:val="36"/>
          <w:szCs w:val="36"/>
          <w:lang w:val="en-PK"/>
        </w:rPr>
        <w:t>id: Unique loan identifier, has no relevance to loan performance.</w:t>
      </w:r>
    </w:p>
    <w:p w14:paraId="2DF5E1C9"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lastRenderedPageBreak/>
        <w:t>member_id</w:t>
      </w:r>
      <w:proofErr w:type="spellEnd"/>
      <w:r w:rsidRPr="005D57EB">
        <w:rPr>
          <w:sz w:val="36"/>
          <w:szCs w:val="36"/>
          <w:lang w:val="en-PK"/>
        </w:rPr>
        <w:t>: Unique member identifier, unrelated to loan status.</w:t>
      </w:r>
    </w:p>
    <w:p w14:paraId="4CE3A12E"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application_type</w:t>
      </w:r>
      <w:proofErr w:type="spellEnd"/>
      <w:r w:rsidRPr="005D57EB">
        <w:rPr>
          <w:sz w:val="36"/>
          <w:szCs w:val="36"/>
          <w:lang w:val="en-PK"/>
        </w:rPr>
        <w:t xml:space="preserve">: Whether the application is </w:t>
      </w:r>
      <w:proofErr w:type="gramStart"/>
      <w:r w:rsidRPr="005D57EB">
        <w:rPr>
          <w:sz w:val="36"/>
          <w:szCs w:val="36"/>
          <w:lang w:val="en-PK"/>
        </w:rPr>
        <w:t>individual</w:t>
      </w:r>
      <w:proofErr w:type="gramEnd"/>
      <w:r w:rsidRPr="005D57EB">
        <w:rPr>
          <w:sz w:val="36"/>
          <w:szCs w:val="36"/>
          <w:lang w:val="en-PK"/>
        </w:rPr>
        <w:t xml:space="preserve"> or joint doesn’t strongly affect default rates.</w:t>
      </w:r>
    </w:p>
    <w:p w14:paraId="53AB2E49"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home_ownership</w:t>
      </w:r>
      <w:proofErr w:type="spellEnd"/>
      <w:r w:rsidRPr="005D57EB">
        <w:rPr>
          <w:sz w:val="36"/>
          <w:szCs w:val="36"/>
          <w:lang w:val="en-PK"/>
        </w:rPr>
        <w:t>: The ownership status of the home may not significantly impact the likelihood of default.</w:t>
      </w:r>
    </w:p>
    <w:p w14:paraId="691B98C8"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total_rec_prncp</w:t>
      </w:r>
      <w:proofErr w:type="spellEnd"/>
      <w:r w:rsidRPr="005D57EB">
        <w:rPr>
          <w:sz w:val="36"/>
          <w:szCs w:val="36"/>
          <w:lang w:val="en-PK"/>
        </w:rPr>
        <w:t>: Total principal received does not strongly indicate future defaults.</w:t>
      </w:r>
    </w:p>
    <w:p w14:paraId="62C130EF" w14:textId="77777777" w:rsidR="005D57EB" w:rsidRPr="005D57EB" w:rsidRDefault="005D57EB" w:rsidP="005D57EB">
      <w:pPr>
        <w:numPr>
          <w:ilvl w:val="0"/>
          <w:numId w:val="23"/>
        </w:numPr>
        <w:spacing w:line="360" w:lineRule="auto"/>
        <w:rPr>
          <w:sz w:val="36"/>
          <w:szCs w:val="36"/>
          <w:lang w:val="en-PK"/>
        </w:rPr>
      </w:pPr>
      <w:r w:rsidRPr="005D57EB">
        <w:rPr>
          <w:sz w:val="36"/>
          <w:szCs w:val="36"/>
          <w:lang w:val="en-PK"/>
        </w:rPr>
        <w:t>collections_12_mths_ex_med: Collections in the past 12 months excluding medical expenses may not significantly impact default prediction.</w:t>
      </w:r>
    </w:p>
    <w:p w14:paraId="287F1977"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acc_now_delinq</w:t>
      </w:r>
      <w:proofErr w:type="spellEnd"/>
      <w:r w:rsidRPr="005D57EB">
        <w:rPr>
          <w:sz w:val="36"/>
          <w:szCs w:val="36"/>
          <w:lang w:val="en-PK"/>
        </w:rPr>
        <w:t>: Current delinquent accounts may not have a strong correlation with new loan defaults.</w:t>
      </w:r>
    </w:p>
    <w:p w14:paraId="2F00BF80"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tot_coll_amt</w:t>
      </w:r>
      <w:proofErr w:type="spellEnd"/>
      <w:r w:rsidRPr="005D57EB">
        <w:rPr>
          <w:sz w:val="36"/>
          <w:szCs w:val="36"/>
          <w:lang w:val="en-PK"/>
        </w:rPr>
        <w:t>: Total collection amount may not be strongly indicative of loan performance.</w:t>
      </w:r>
    </w:p>
    <w:p w14:paraId="4ABF6019" w14:textId="77777777" w:rsidR="005D57EB" w:rsidRPr="005D57EB" w:rsidRDefault="005D57EB" w:rsidP="005D57EB">
      <w:pPr>
        <w:numPr>
          <w:ilvl w:val="0"/>
          <w:numId w:val="23"/>
        </w:numPr>
        <w:spacing w:line="360" w:lineRule="auto"/>
        <w:rPr>
          <w:sz w:val="36"/>
          <w:szCs w:val="36"/>
          <w:lang w:val="en-PK"/>
        </w:rPr>
      </w:pPr>
      <w:proofErr w:type="spellStart"/>
      <w:r w:rsidRPr="005D57EB">
        <w:rPr>
          <w:sz w:val="36"/>
          <w:szCs w:val="36"/>
          <w:lang w:val="en-PK"/>
        </w:rPr>
        <w:t>tot_cur_bal</w:t>
      </w:r>
      <w:proofErr w:type="spellEnd"/>
      <w:r w:rsidRPr="005D57EB">
        <w:rPr>
          <w:sz w:val="36"/>
          <w:szCs w:val="36"/>
          <w:lang w:val="en-PK"/>
        </w:rPr>
        <w:t>: Total current balance might have a minimal effect on loan status.</w:t>
      </w:r>
    </w:p>
    <w:p w14:paraId="2AD68DAE" w14:textId="2CA38D7C" w:rsidR="005D57EB" w:rsidRPr="005D57EB" w:rsidRDefault="005D57EB" w:rsidP="005D57EB">
      <w:pPr>
        <w:spacing w:line="360" w:lineRule="auto"/>
        <w:ind w:left="360"/>
        <w:rPr>
          <w:sz w:val="36"/>
          <w:szCs w:val="36"/>
          <w:lang w:val="en-PK"/>
        </w:rPr>
      </w:pPr>
      <w:r>
        <w:rPr>
          <w:sz w:val="36"/>
          <w:szCs w:val="36"/>
          <w:lang w:val="en-PK"/>
        </w:rPr>
        <w:t>10.</w:t>
      </w:r>
      <w:r w:rsidRPr="005D57EB">
        <w:rPr>
          <w:sz w:val="36"/>
          <w:szCs w:val="36"/>
          <w:lang w:val="en-PK"/>
        </w:rPr>
        <w:t xml:space="preserve">total_rev_hi_lim: Total revolving high credit limit </w:t>
      </w:r>
      <w:r>
        <w:rPr>
          <w:sz w:val="36"/>
          <w:szCs w:val="36"/>
          <w:lang w:val="en-PK"/>
        </w:rPr>
        <w:t>has</w:t>
      </w:r>
      <w:r w:rsidRPr="005D57EB">
        <w:rPr>
          <w:sz w:val="36"/>
          <w:szCs w:val="36"/>
          <w:lang w:val="en-PK"/>
        </w:rPr>
        <w:t xml:space="preserve"> little impact on predicting loan defaults.</w:t>
      </w:r>
    </w:p>
    <w:p w14:paraId="1BE68B4E" w14:textId="77777777" w:rsidR="003C0410" w:rsidRPr="003C0410" w:rsidRDefault="003C0410" w:rsidP="003C0410">
      <w:pPr>
        <w:rPr>
          <w:b/>
          <w:bCs/>
          <w:sz w:val="48"/>
          <w:szCs w:val="48"/>
        </w:rPr>
      </w:pPr>
    </w:p>
    <w:p w14:paraId="60D7A469" w14:textId="7C4FE3D7" w:rsidR="003C0410" w:rsidRDefault="003C0410" w:rsidP="002610E5">
      <w:pPr>
        <w:numPr>
          <w:ilvl w:val="0"/>
          <w:numId w:val="6"/>
        </w:numPr>
        <w:spacing w:line="360" w:lineRule="auto"/>
        <w:rPr>
          <w:b/>
          <w:bCs/>
          <w:sz w:val="48"/>
          <w:szCs w:val="48"/>
        </w:rPr>
      </w:pPr>
      <w:r w:rsidRPr="003C0410">
        <w:rPr>
          <w:b/>
          <w:bCs/>
          <w:sz w:val="48"/>
          <w:szCs w:val="48"/>
        </w:rPr>
        <w:lastRenderedPageBreak/>
        <w:t>Conclusion</w:t>
      </w:r>
      <w:r>
        <w:rPr>
          <w:b/>
          <w:bCs/>
          <w:sz w:val="48"/>
          <w:szCs w:val="48"/>
        </w:rPr>
        <w:t>:</w:t>
      </w:r>
    </w:p>
    <w:p w14:paraId="5EF1929C" w14:textId="160DBE65" w:rsidR="003C0410" w:rsidRPr="002610E5" w:rsidRDefault="002610E5" w:rsidP="002610E5">
      <w:pPr>
        <w:spacing w:line="360" w:lineRule="auto"/>
        <w:ind w:left="720"/>
        <w:rPr>
          <w:sz w:val="36"/>
          <w:szCs w:val="36"/>
        </w:rPr>
      </w:pPr>
      <w:r w:rsidRPr="002610E5">
        <w:rPr>
          <w:sz w:val="36"/>
          <w:szCs w:val="36"/>
        </w:rPr>
        <w:t xml:space="preserve">The examination uncovers vital bits of knowledge for moneylenders and the P2P loaning stage to optimize decision-making and hazard administration. Key discoveries emphasize the importance of borrower credit history, pay solidness, and debt-to-income proportions in anticipating advance defaults. These experiences advocate for improved screening forms and energetic estimating models to relieve dangers viably. Suggestions incorporate executing real-time analytics systems and instructive assets to engage moneylenders. Future changes seem </w:t>
      </w:r>
      <w:proofErr w:type="spellStart"/>
      <w:r w:rsidRPr="002610E5">
        <w:rPr>
          <w:sz w:val="36"/>
          <w:szCs w:val="36"/>
        </w:rPr>
        <w:t>center</w:t>
      </w:r>
      <w:proofErr w:type="spellEnd"/>
      <w:r w:rsidRPr="002610E5">
        <w:rPr>
          <w:sz w:val="36"/>
          <w:szCs w:val="36"/>
        </w:rPr>
        <w:t xml:space="preserve"> on refining prescient models, conducting longitudinal considers, and joining progressed machine learning strategies for more nuanced chance appraisal and methodology refinement.</w:t>
      </w:r>
    </w:p>
    <w:sectPr w:rsidR="003C0410" w:rsidRPr="0026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Black">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AC5"/>
    <w:multiLevelType w:val="hybridMultilevel"/>
    <w:tmpl w:val="59CA0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1733AF"/>
    <w:multiLevelType w:val="multilevel"/>
    <w:tmpl w:val="856AC2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43C00"/>
    <w:multiLevelType w:val="hybridMultilevel"/>
    <w:tmpl w:val="3C0AC7E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15187E"/>
    <w:multiLevelType w:val="multilevel"/>
    <w:tmpl w:val="DBA836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27E2"/>
    <w:multiLevelType w:val="hybridMultilevel"/>
    <w:tmpl w:val="85B4E5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99B47F5"/>
    <w:multiLevelType w:val="multilevel"/>
    <w:tmpl w:val="A0346C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576AF"/>
    <w:multiLevelType w:val="hybridMultilevel"/>
    <w:tmpl w:val="340AC4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526D5C"/>
    <w:multiLevelType w:val="hybridMultilevel"/>
    <w:tmpl w:val="4F5623F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5F14F9"/>
    <w:multiLevelType w:val="hybridMultilevel"/>
    <w:tmpl w:val="41F6CEC2"/>
    <w:lvl w:ilvl="0" w:tplc="FFFFFFFF">
      <w:start w:val="1"/>
      <w:numFmt w:val="decimal"/>
      <w:lvlText w:val="%1."/>
      <w:lvlJc w:val="left"/>
      <w:pPr>
        <w:ind w:left="720" w:hanging="360"/>
      </w:pPr>
      <w:rPr>
        <w:rFonts w:hint="default"/>
      </w:rPr>
    </w:lvl>
    <w:lvl w:ilvl="1" w:tplc="2000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C765F9"/>
    <w:multiLevelType w:val="hybridMultilevel"/>
    <w:tmpl w:val="7DBCF8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C93D27"/>
    <w:multiLevelType w:val="multilevel"/>
    <w:tmpl w:val="78281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E5E38"/>
    <w:multiLevelType w:val="hybridMultilevel"/>
    <w:tmpl w:val="C1DEDF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FA8437F"/>
    <w:multiLevelType w:val="hybridMultilevel"/>
    <w:tmpl w:val="57C0E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28C3627"/>
    <w:multiLevelType w:val="hybridMultilevel"/>
    <w:tmpl w:val="4E1E3BC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8A120F"/>
    <w:multiLevelType w:val="hybridMultilevel"/>
    <w:tmpl w:val="14E86FB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CD7BF5"/>
    <w:multiLevelType w:val="hybridMultilevel"/>
    <w:tmpl w:val="524CC87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8AF1F57"/>
    <w:multiLevelType w:val="hybridMultilevel"/>
    <w:tmpl w:val="2708D4C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823BE3"/>
    <w:multiLevelType w:val="hybridMultilevel"/>
    <w:tmpl w:val="7A383BA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6303D9"/>
    <w:multiLevelType w:val="hybridMultilevel"/>
    <w:tmpl w:val="8828F3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E217EFE"/>
    <w:multiLevelType w:val="hybridMultilevel"/>
    <w:tmpl w:val="3838162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42E42ED"/>
    <w:multiLevelType w:val="hybridMultilevel"/>
    <w:tmpl w:val="9DD6A5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9444089"/>
    <w:multiLevelType w:val="hybridMultilevel"/>
    <w:tmpl w:val="08842B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5AD03524"/>
    <w:multiLevelType w:val="hybridMultilevel"/>
    <w:tmpl w:val="D736B7A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026722"/>
    <w:multiLevelType w:val="multilevel"/>
    <w:tmpl w:val="8A64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F2729"/>
    <w:multiLevelType w:val="hybridMultilevel"/>
    <w:tmpl w:val="6162627E"/>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E57734"/>
    <w:multiLevelType w:val="hybridMultilevel"/>
    <w:tmpl w:val="952641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C4315EB"/>
    <w:multiLevelType w:val="hybridMultilevel"/>
    <w:tmpl w:val="19866A7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49138B8"/>
    <w:multiLevelType w:val="hybridMultilevel"/>
    <w:tmpl w:val="6BDE7A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757F4F6C"/>
    <w:multiLevelType w:val="hybridMultilevel"/>
    <w:tmpl w:val="688EAB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96E557E"/>
    <w:multiLevelType w:val="hybridMultilevel"/>
    <w:tmpl w:val="02E43C8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B170617"/>
    <w:multiLevelType w:val="multilevel"/>
    <w:tmpl w:val="8B7A29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90B1A"/>
    <w:multiLevelType w:val="multilevel"/>
    <w:tmpl w:val="2522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712728">
    <w:abstractNumId w:val="10"/>
  </w:num>
  <w:num w:numId="2" w16cid:durableId="1589925022">
    <w:abstractNumId w:val="3"/>
  </w:num>
  <w:num w:numId="3" w16cid:durableId="1146243395">
    <w:abstractNumId w:val="30"/>
  </w:num>
  <w:num w:numId="4" w16cid:durableId="1154449348">
    <w:abstractNumId w:val="5"/>
  </w:num>
  <w:num w:numId="5" w16cid:durableId="2040206104">
    <w:abstractNumId w:val="1"/>
  </w:num>
  <w:num w:numId="6" w16cid:durableId="2013337197">
    <w:abstractNumId w:val="6"/>
  </w:num>
  <w:num w:numId="7" w16cid:durableId="1148085732">
    <w:abstractNumId w:val="8"/>
  </w:num>
  <w:num w:numId="8" w16cid:durableId="886379449">
    <w:abstractNumId w:val="17"/>
  </w:num>
  <w:num w:numId="9" w16cid:durableId="853304688">
    <w:abstractNumId w:val="14"/>
  </w:num>
  <w:num w:numId="10" w16cid:durableId="236599444">
    <w:abstractNumId w:val="18"/>
  </w:num>
  <w:num w:numId="11" w16cid:durableId="2114549552">
    <w:abstractNumId w:val="13"/>
  </w:num>
  <w:num w:numId="12" w16cid:durableId="618149022">
    <w:abstractNumId w:val="12"/>
  </w:num>
  <w:num w:numId="13" w16cid:durableId="879123768">
    <w:abstractNumId w:val="26"/>
  </w:num>
  <w:num w:numId="14" w16cid:durableId="1110472175">
    <w:abstractNumId w:val="7"/>
  </w:num>
  <w:num w:numId="15" w16cid:durableId="1933397098">
    <w:abstractNumId w:val="16"/>
  </w:num>
  <w:num w:numId="16" w16cid:durableId="870804141">
    <w:abstractNumId w:val="15"/>
  </w:num>
  <w:num w:numId="17" w16cid:durableId="2005084758">
    <w:abstractNumId w:val="22"/>
  </w:num>
  <w:num w:numId="18" w16cid:durableId="1434864190">
    <w:abstractNumId w:val="29"/>
  </w:num>
  <w:num w:numId="19" w16cid:durableId="238179832">
    <w:abstractNumId w:val="25"/>
  </w:num>
  <w:num w:numId="20" w16cid:durableId="521631576">
    <w:abstractNumId w:val="9"/>
  </w:num>
  <w:num w:numId="21" w16cid:durableId="1651011923">
    <w:abstractNumId w:val="19"/>
  </w:num>
  <w:num w:numId="22" w16cid:durableId="1373192439">
    <w:abstractNumId w:val="23"/>
  </w:num>
  <w:num w:numId="23" w16cid:durableId="1844666961">
    <w:abstractNumId w:val="31"/>
  </w:num>
  <w:num w:numId="24" w16cid:durableId="557519232">
    <w:abstractNumId w:val="2"/>
  </w:num>
  <w:num w:numId="25" w16cid:durableId="4137256">
    <w:abstractNumId w:val="24"/>
  </w:num>
  <w:num w:numId="26" w16cid:durableId="1726759302">
    <w:abstractNumId w:val="0"/>
  </w:num>
  <w:num w:numId="27" w16cid:durableId="1584099545">
    <w:abstractNumId w:val="28"/>
  </w:num>
  <w:num w:numId="28" w16cid:durableId="271285028">
    <w:abstractNumId w:val="21"/>
  </w:num>
  <w:num w:numId="29" w16cid:durableId="1139106753">
    <w:abstractNumId w:val="4"/>
  </w:num>
  <w:num w:numId="30" w16cid:durableId="694232769">
    <w:abstractNumId w:val="27"/>
  </w:num>
  <w:num w:numId="31" w16cid:durableId="289014959">
    <w:abstractNumId w:val="20"/>
  </w:num>
  <w:num w:numId="32" w16cid:durableId="1015153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32"/>
    <w:rsid w:val="002610E5"/>
    <w:rsid w:val="00285825"/>
    <w:rsid w:val="002A2817"/>
    <w:rsid w:val="002A614A"/>
    <w:rsid w:val="003220E2"/>
    <w:rsid w:val="00331A75"/>
    <w:rsid w:val="003C0410"/>
    <w:rsid w:val="003C67AE"/>
    <w:rsid w:val="005D57EB"/>
    <w:rsid w:val="0065324E"/>
    <w:rsid w:val="00720360"/>
    <w:rsid w:val="008A0CC1"/>
    <w:rsid w:val="008C0F32"/>
    <w:rsid w:val="00961193"/>
    <w:rsid w:val="0096208F"/>
    <w:rsid w:val="00C76A11"/>
    <w:rsid w:val="00C8330F"/>
    <w:rsid w:val="00DA2554"/>
    <w:rsid w:val="00FA68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DA0F"/>
  <w15:chartTrackingRefBased/>
  <w15:docId w15:val="{C74E439C-9671-4E5C-B55B-B0F074C7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32"/>
    <w:pPr>
      <w:spacing w:after="0" w:line="276" w:lineRule="auto"/>
    </w:pPr>
    <w:rPr>
      <w:rFonts w:ascii="Arial" w:eastAsia="Arial" w:hAnsi="Arial" w:cs="Arial"/>
      <w:kern w:val="0"/>
      <w:lang w:val="en-GB" w:eastAsia="en-PK"/>
      <w14:ligatures w14:val="none"/>
    </w:rPr>
  </w:style>
  <w:style w:type="paragraph" w:styleId="Heading1">
    <w:name w:val="heading 1"/>
    <w:basedOn w:val="Normal"/>
    <w:next w:val="Normal"/>
    <w:link w:val="Heading1Char"/>
    <w:uiPriority w:val="9"/>
    <w:qFormat/>
    <w:rsid w:val="008C0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F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F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F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F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F32"/>
    <w:rPr>
      <w:rFonts w:eastAsiaTheme="majorEastAsia" w:cstheme="majorBidi"/>
      <w:color w:val="272727" w:themeColor="text1" w:themeTint="D8"/>
    </w:rPr>
  </w:style>
  <w:style w:type="paragraph" w:styleId="Title">
    <w:name w:val="Title"/>
    <w:basedOn w:val="Normal"/>
    <w:next w:val="Normal"/>
    <w:link w:val="TitleChar"/>
    <w:uiPriority w:val="10"/>
    <w:qFormat/>
    <w:rsid w:val="008C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F32"/>
    <w:pPr>
      <w:spacing w:before="160"/>
      <w:jc w:val="center"/>
    </w:pPr>
    <w:rPr>
      <w:i/>
      <w:iCs/>
      <w:color w:val="404040" w:themeColor="text1" w:themeTint="BF"/>
    </w:rPr>
  </w:style>
  <w:style w:type="character" w:customStyle="1" w:styleId="QuoteChar">
    <w:name w:val="Quote Char"/>
    <w:basedOn w:val="DefaultParagraphFont"/>
    <w:link w:val="Quote"/>
    <w:uiPriority w:val="29"/>
    <w:rsid w:val="008C0F32"/>
    <w:rPr>
      <w:i/>
      <w:iCs/>
      <w:color w:val="404040" w:themeColor="text1" w:themeTint="BF"/>
    </w:rPr>
  </w:style>
  <w:style w:type="paragraph" w:styleId="ListParagraph">
    <w:name w:val="List Paragraph"/>
    <w:basedOn w:val="Normal"/>
    <w:uiPriority w:val="34"/>
    <w:qFormat/>
    <w:rsid w:val="008C0F32"/>
    <w:pPr>
      <w:ind w:left="720"/>
      <w:contextualSpacing/>
    </w:pPr>
  </w:style>
  <w:style w:type="character" w:styleId="IntenseEmphasis">
    <w:name w:val="Intense Emphasis"/>
    <w:basedOn w:val="DefaultParagraphFont"/>
    <w:uiPriority w:val="21"/>
    <w:qFormat/>
    <w:rsid w:val="008C0F32"/>
    <w:rPr>
      <w:i/>
      <w:iCs/>
      <w:color w:val="0F4761" w:themeColor="accent1" w:themeShade="BF"/>
    </w:rPr>
  </w:style>
  <w:style w:type="paragraph" w:styleId="IntenseQuote">
    <w:name w:val="Intense Quote"/>
    <w:basedOn w:val="Normal"/>
    <w:next w:val="Normal"/>
    <w:link w:val="IntenseQuoteChar"/>
    <w:uiPriority w:val="30"/>
    <w:qFormat/>
    <w:rsid w:val="008C0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F32"/>
    <w:rPr>
      <w:i/>
      <w:iCs/>
      <w:color w:val="0F4761" w:themeColor="accent1" w:themeShade="BF"/>
    </w:rPr>
  </w:style>
  <w:style w:type="character" w:styleId="IntenseReference">
    <w:name w:val="Intense Reference"/>
    <w:basedOn w:val="DefaultParagraphFont"/>
    <w:uiPriority w:val="32"/>
    <w:qFormat/>
    <w:rsid w:val="008C0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8788">
      <w:bodyDiv w:val="1"/>
      <w:marLeft w:val="0"/>
      <w:marRight w:val="0"/>
      <w:marTop w:val="0"/>
      <w:marBottom w:val="0"/>
      <w:divBdr>
        <w:top w:val="none" w:sz="0" w:space="0" w:color="auto"/>
        <w:left w:val="none" w:sz="0" w:space="0" w:color="auto"/>
        <w:bottom w:val="none" w:sz="0" w:space="0" w:color="auto"/>
        <w:right w:val="none" w:sz="0" w:space="0" w:color="auto"/>
      </w:divBdr>
    </w:div>
    <w:div w:id="1073889375">
      <w:bodyDiv w:val="1"/>
      <w:marLeft w:val="0"/>
      <w:marRight w:val="0"/>
      <w:marTop w:val="0"/>
      <w:marBottom w:val="0"/>
      <w:divBdr>
        <w:top w:val="none" w:sz="0" w:space="0" w:color="auto"/>
        <w:left w:val="none" w:sz="0" w:space="0" w:color="auto"/>
        <w:bottom w:val="none" w:sz="0" w:space="0" w:color="auto"/>
        <w:right w:val="none" w:sz="0" w:space="0" w:color="auto"/>
      </w:divBdr>
    </w:div>
    <w:div w:id="1577662848">
      <w:bodyDiv w:val="1"/>
      <w:marLeft w:val="0"/>
      <w:marRight w:val="0"/>
      <w:marTop w:val="0"/>
      <w:marBottom w:val="0"/>
      <w:divBdr>
        <w:top w:val="none" w:sz="0" w:space="0" w:color="auto"/>
        <w:left w:val="none" w:sz="0" w:space="0" w:color="auto"/>
        <w:bottom w:val="none" w:sz="0" w:space="0" w:color="auto"/>
        <w:right w:val="none" w:sz="0" w:space="0" w:color="auto"/>
      </w:divBdr>
    </w:div>
    <w:div w:id="1943490373">
      <w:bodyDiv w:val="1"/>
      <w:marLeft w:val="0"/>
      <w:marRight w:val="0"/>
      <w:marTop w:val="0"/>
      <w:marBottom w:val="0"/>
      <w:divBdr>
        <w:top w:val="none" w:sz="0" w:space="0" w:color="auto"/>
        <w:left w:val="none" w:sz="0" w:space="0" w:color="auto"/>
        <w:bottom w:val="none" w:sz="0" w:space="0" w:color="auto"/>
        <w:right w:val="none" w:sz="0" w:space="0" w:color="auto"/>
      </w:divBdr>
    </w:div>
    <w:div w:id="20894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11</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Muneeb ur Rehman</cp:lastModifiedBy>
  <cp:revision>4</cp:revision>
  <dcterms:created xsi:type="dcterms:W3CDTF">2024-07-15T22:08:00Z</dcterms:created>
  <dcterms:modified xsi:type="dcterms:W3CDTF">2024-07-17T20:54:00Z</dcterms:modified>
</cp:coreProperties>
</file>