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5BAC" w14:textId="77777777" w:rsidR="00A03B45" w:rsidRDefault="00A03B45" w:rsidP="00A03B45">
      <w:pPr>
        <w:spacing w:line="540" w:lineRule="exact"/>
        <w:jc w:val="center"/>
        <w:rPr>
          <w:rFonts w:ascii="SimSun" w:hAnsi="SimSun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t>重庆有线电视网络有限公司</w:t>
      </w:r>
    </w:p>
    <w:p w14:paraId="5E97A91A" w14:textId="77777777" w:rsidR="00A03B45" w:rsidRDefault="00A03B45" w:rsidP="00A03B45">
      <w:pPr>
        <w:pStyle w:val="Default"/>
        <w:spacing w:line="540" w:lineRule="exact"/>
        <w:jc w:val="center"/>
        <w:rPr>
          <w:rFonts w:hAnsi="SimSun"/>
          <w:b/>
          <w:sz w:val="32"/>
          <w:szCs w:val="32"/>
        </w:rPr>
      </w:pPr>
      <w:r>
        <w:rPr>
          <w:rFonts w:hAnsi="SimSun" w:hint="eastAsia"/>
          <w:b/>
          <w:sz w:val="32"/>
          <w:szCs w:val="32"/>
        </w:rPr>
        <w:t>专题页面测试结果报告</w:t>
      </w:r>
    </w:p>
    <w:p w14:paraId="7B3F3F8E" w14:textId="77777777" w:rsidR="00A03B45" w:rsidRDefault="00A03B45" w:rsidP="00A03B45">
      <w:pPr>
        <w:pStyle w:val="Default"/>
        <w:ind w:firstLine="562"/>
        <w:rPr>
          <w:rFonts w:ascii="FangSong_GB2312" w:eastAsia="FangSong_GB2312" w:hAnsi="SimSun"/>
        </w:rPr>
      </w:pPr>
    </w:p>
    <w:p w14:paraId="4476271E" w14:textId="736085C1" w:rsidR="00A03B45" w:rsidRDefault="00A03B45" w:rsidP="00A03B45">
      <w:pPr>
        <w:pStyle w:val="Default"/>
        <w:ind w:firstLineChars="50" w:firstLine="120"/>
        <w:rPr>
          <w:rFonts w:ascii="FangSong_GB2312" w:eastAsia="FangSong_GB2312" w:hAnsi="SimSun"/>
        </w:rPr>
      </w:pPr>
      <w:r>
        <w:rPr>
          <w:rFonts w:ascii="FangSong_GB2312" w:eastAsia="FangSong_GB2312" w:hAnsi="SimSun" w:hint="eastAsia"/>
          <w:b/>
        </w:rPr>
        <w:t>填报单位：</w:t>
      </w:r>
      <w:r w:rsidR="00F71B84">
        <w:rPr>
          <w:rFonts w:ascii="FangSong_GB2312" w:eastAsia="FangSong_GB2312" w:hAnsi="SimSun" w:hint="eastAsia"/>
          <w:b/>
        </w:rPr>
        <w:t>重庆视讯传媒有限公司</w:t>
      </w:r>
      <w:r>
        <w:rPr>
          <w:rFonts w:ascii="FangSong_GB2312" w:eastAsia="FangSong_GB2312" w:hAnsi="SimSun" w:hint="eastAsia"/>
          <w:b/>
        </w:rPr>
        <w:t xml:space="preserve"> </w:t>
      </w:r>
      <w:r>
        <w:rPr>
          <w:rFonts w:ascii="FangSong_GB2312" w:eastAsia="FangSong_GB2312" w:hAnsi="SimSun" w:hint="eastAsia"/>
        </w:rPr>
        <w:t xml:space="preserve">           </w:t>
      </w:r>
      <w:r>
        <w:rPr>
          <w:rFonts w:ascii="FangSong_GB2312" w:eastAsia="FangSong_GB2312" w:hAnsi="SimSun" w:hint="eastAsia"/>
          <w:b/>
        </w:rPr>
        <w:t>填报时间：</w:t>
      </w:r>
      <w:r w:rsidRPr="00A03B45">
        <w:rPr>
          <w:rFonts w:ascii="Microsoft YaHei" w:eastAsia="Microsoft YaHei" w:hAnsi="Microsoft YaHei" w:hint="eastAsia"/>
          <w:b/>
        </w:rPr>
        <w:t>${date}</w:t>
      </w:r>
    </w:p>
    <w:tbl>
      <w:tblPr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1405"/>
        <w:gridCol w:w="8009"/>
      </w:tblGrid>
      <w:tr w:rsidR="00A03B45" w14:paraId="75595B63" w14:textId="77777777" w:rsidTr="00295C97">
        <w:trPr>
          <w:trHeight w:val="768"/>
          <w:jc w:val="center"/>
        </w:trPr>
        <w:tc>
          <w:tcPr>
            <w:tcW w:w="1405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77F8C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专题名称</w:t>
            </w:r>
          </w:p>
        </w:tc>
        <w:tc>
          <w:tcPr>
            <w:tcW w:w="8009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14:paraId="1774C294" w14:textId="77777777" w:rsidR="00A03B45" w:rsidRPr="00A03B45" w:rsidRDefault="00A03B45" w:rsidP="00A03B45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Microsoft YaHei" w:eastAsia="Microsoft YaHei" w:hAnsi="Microsoft YaHei"/>
                <w:b/>
                <w:szCs w:val="21"/>
              </w:rPr>
            </w:pPr>
            <w:r w:rsidRPr="00A03B45">
              <w:rPr>
                <w:rFonts w:ascii="Microsoft YaHei" w:eastAsia="Microsoft YaHei" w:hAnsi="Microsoft YaHei"/>
                <w:b/>
                <w:bCs/>
                <w:color w:val="000000"/>
                <w:szCs w:val="21"/>
                <w:shd w:val="clear" w:color="auto" w:fill="F7EEE5"/>
              </w:rPr>
              <w:t>${title}</w:t>
            </w:r>
          </w:p>
        </w:tc>
      </w:tr>
      <w:tr w:rsidR="00A03B45" w14:paraId="12E71439" w14:textId="77777777" w:rsidTr="00295C97">
        <w:trPr>
          <w:trHeight w:val="548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13EAF1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开发单位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14:paraId="1728CA56" w14:textId="77777777" w:rsidR="00A03B45" w:rsidRDefault="00A03B45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${corporation}</w:t>
            </w:r>
          </w:p>
        </w:tc>
      </w:tr>
      <w:tr w:rsidR="00A03B45" w14:paraId="02AFB42B" w14:textId="77777777" w:rsidTr="00295C97">
        <w:trPr>
          <w:trHeight w:val="542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F7AB5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测试方法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14:paraId="75135BA5" w14:textId="77777777" w:rsidR="00A03B45" w:rsidRDefault="00A03B45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UI测试、功能测试</w:t>
            </w:r>
          </w:p>
        </w:tc>
      </w:tr>
      <w:tr w:rsidR="00A03B45" w14:paraId="110ED972" w14:textId="77777777" w:rsidTr="00295C97">
        <w:trPr>
          <w:trHeight w:val="1122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F8667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测试方式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14:paraId="67F3DA69" w14:textId="77777777" w:rsidR="00A03B45" w:rsidRDefault="00A03B45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以华为CMS测试服务器（192.168.65.93）为运行环境，通过在机顶盒（工程菜单中）的网页测试进行页面浏览访问后，出具此测试报告。</w:t>
            </w:r>
          </w:p>
        </w:tc>
      </w:tr>
      <w:tr w:rsidR="00A03B45" w14:paraId="0CC8D6EB" w14:textId="77777777" w:rsidTr="00295C97">
        <w:trPr>
          <w:trHeight w:val="5499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B8A217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涉及文件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14:paraId="232EFE43" w14:textId="77777777" w:rsidR="00A03B45" w:rsidRDefault="00A03B45" w:rsidP="008B5782">
            <w:pPr>
              <w:spacing w:line="0" w:lineRule="atLeast"/>
              <w:ind w:leftChars="300" w:left="630" w:rightChars="100" w:right="210"/>
              <w:rPr>
                <w:rFonts w:ascii="SimSun" w:hAnsi="SimSun"/>
                <w:b/>
                <w:sz w:val="18"/>
                <w:szCs w:val="18"/>
              </w:rPr>
            </w:pPr>
          </w:p>
          <w:p w14:paraId="6F96F1D8" w14:textId="7E57AF8A" w:rsidR="00A03B45" w:rsidRDefault="00A03B45" w:rsidP="00AB64BA">
            <w:pPr>
              <w:spacing w:line="0" w:lineRule="atLeast"/>
              <w:ind w:leftChars="300" w:left="630" w:rightChars="100" w:right="210"/>
              <w:rPr>
                <w:rFonts w:ascii="SimSun" w:hAnsi="SimSun"/>
                <w:szCs w:val="21"/>
              </w:rPr>
            </w:pPr>
            <w:r w:rsidRPr="00A03B45">
              <w:rPr>
                <w:rFonts w:ascii="Microsoft YaHei" w:eastAsia="Microsoft YaHei" w:hAnsi="Microsoft YaHei" w:hint="eastAsia"/>
                <w:szCs w:val="21"/>
              </w:rPr>
              <w:t>${files}</w:t>
            </w:r>
          </w:p>
        </w:tc>
      </w:tr>
      <w:tr w:rsidR="00A03B45" w14:paraId="51F3BCE4" w14:textId="77777777" w:rsidTr="00295C97">
        <w:trPr>
          <w:trHeight w:val="1537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9BB22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测试结果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vAlign w:val="center"/>
            <w:hideMark/>
          </w:tcPr>
          <w:p w14:paraId="14BCBEF4" w14:textId="781E6807" w:rsidR="00A03B45" w:rsidRDefault="003B454E">
            <w:pPr>
              <w:spacing w:line="360" w:lineRule="auto"/>
              <w:ind w:leftChars="100" w:left="210" w:rightChars="100" w:right="210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036F2F9A" wp14:editId="70ECAB39">
                  <wp:simplePos x="0" y="0"/>
                  <wp:positionH relativeFrom="column">
                    <wp:posOffset>2948940</wp:posOffset>
                  </wp:positionH>
                  <wp:positionV relativeFrom="paragraph">
                    <wp:posOffset>90805</wp:posOffset>
                  </wp:positionV>
                  <wp:extent cx="1466850" cy="14668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电子公章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3B45">
              <w:rPr>
                <w:rFonts w:ascii="SimSun" w:hAnsi="SimSun" w:hint="eastAsia"/>
                <w:b/>
                <w:szCs w:val="21"/>
              </w:rPr>
              <w:t>√</w:t>
            </w:r>
            <w:r w:rsidR="00A03B45">
              <w:rPr>
                <w:rFonts w:ascii="SimSun" w:hAnsi="SimSun" w:hint="eastAsia"/>
                <w:szCs w:val="21"/>
              </w:rPr>
              <w:t xml:space="preserve"> 专题页面链接跳转正常</w:t>
            </w:r>
          </w:p>
          <w:p w14:paraId="27F64194" w14:textId="4023B402" w:rsidR="00A03B45" w:rsidRPr="00072D0A" w:rsidRDefault="00A03B45">
            <w:pPr>
              <w:spacing w:line="360" w:lineRule="auto"/>
              <w:ind w:leftChars="100" w:left="210" w:rightChars="100" w:right="21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√</w:t>
            </w:r>
            <w:r>
              <w:rPr>
                <w:rFonts w:ascii="SimSun" w:hAnsi="SimSun" w:hint="eastAsia"/>
                <w:szCs w:val="21"/>
              </w:rPr>
              <w:t xml:space="preserve"> 专题页面UI操作正常</w:t>
            </w:r>
          </w:p>
          <w:p w14:paraId="2D3E8151" w14:textId="5ED6F914" w:rsidR="00A03B45" w:rsidRDefault="00A03B45">
            <w:pPr>
              <w:spacing w:line="360" w:lineRule="auto"/>
              <w:ind w:leftChars="100" w:left="210" w:rightChars="100" w:right="21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√</w:t>
            </w:r>
            <w:r>
              <w:rPr>
                <w:rFonts w:ascii="SimSun" w:hAnsi="SimSun" w:hint="eastAsia"/>
                <w:szCs w:val="21"/>
              </w:rPr>
              <w:t xml:space="preserve"> 专题所涉及视频调用正常</w:t>
            </w:r>
          </w:p>
        </w:tc>
      </w:tr>
      <w:tr w:rsidR="00A03B45" w14:paraId="7BA6CF71" w14:textId="77777777" w:rsidTr="00295C97">
        <w:trPr>
          <w:trHeight w:val="496"/>
          <w:jc w:val="center"/>
        </w:trPr>
        <w:tc>
          <w:tcPr>
            <w:tcW w:w="1405" w:type="dxa"/>
            <w:tcBorders>
              <w:top w:val="single" w:sz="8" w:space="0" w:color="000000"/>
              <w:left w:val="double" w:sz="4" w:space="0" w:color="auto"/>
              <w:bottom w:val="double" w:sz="4" w:space="0" w:color="auto"/>
              <w:right w:val="single" w:sz="8" w:space="0" w:color="000000"/>
            </w:tcBorders>
            <w:vAlign w:val="center"/>
            <w:hideMark/>
          </w:tcPr>
          <w:p w14:paraId="0EA26713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测试结论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758FB21" w14:textId="6307ACC7" w:rsidR="00A03B45" w:rsidRDefault="00A03B45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此专题经测试正常，可以部署。</w:t>
            </w:r>
          </w:p>
        </w:tc>
      </w:tr>
    </w:tbl>
    <w:p w14:paraId="49711391" w14:textId="32B01BBC" w:rsidR="004A5745" w:rsidRDefault="00A03B45" w:rsidP="004A5745">
      <w:pPr>
        <w:spacing w:line="360" w:lineRule="auto"/>
        <w:rPr>
          <w:rFonts w:ascii="SimSun" w:hAnsi="SimSun"/>
          <w:b/>
          <w:szCs w:val="21"/>
        </w:rPr>
      </w:pPr>
      <w:r>
        <w:rPr>
          <w:rFonts w:ascii="SimSun" w:hAnsi="SimSun" w:hint="eastAsia"/>
          <w:b/>
          <w:szCs w:val="21"/>
        </w:rPr>
        <w:t>测试人员: 胡俊登                             单位负责人：</w:t>
      </w:r>
      <w:r w:rsidR="004A5745">
        <w:rPr>
          <w:rFonts w:ascii="SimSun" w:hAnsi="SimSun"/>
          <w:b/>
          <w:szCs w:val="21"/>
        </w:rPr>
        <w:br w:type="page"/>
      </w:r>
    </w:p>
    <w:p w14:paraId="120882B6" w14:textId="77777777" w:rsidR="00A03B45" w:rsidRDefault="00A03B45" w:rsidP="00A03B45">
      <w:pPr>
        <w:spacing w:line="540" w:lineRule="exact"/>
        <w:jc w:val="center"/>
        <w:rPr>
          <w:rFonts w:ascii="SimSun" w:hAnsi="SimSun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lastRenderedPageBreak/>
        <w:t>重庆有线电视网络有限公司</w:t>
      </w:r>
    </w:p>
    <w:p w14:paraId="6B8B3C35" w14:textId="77777777" w:rsidR="00A03B45" w:rsidRDefault="00A03B45" w:rsidP="00A03B45">
      <w:pPr>
        <w:pStyle w:val="Default"/>
        <w:spacing w:line="540" w:lineRule="exact"/>
        <w:jc w:val="center"/>
        <w:rPr>
          <w:rFonts w:hAnsi="SimSun"/>
          <w:b/>
          <w:sz w:val="32"/>
          <w:szCs w:val="32"/>
        </w:rPr>
      </w:pPr>
      <w:r>
        <w:rPr>
          <w:rFonts w:hAnsi="SimSun" w:hint="eastAsia"/>
          <w:b/>
          <w:sz w:val="32"/>
          <w:szCs w:val="32"/>
        </w:rPr>
        <w:t>专题页面文件部署说明</w:t>
      </w:r>
    </w:p>
    <w:p w14:paraId="5791B104" w14:textId="77777777" w:rsidR="00A03B45" w:rsidRDefault="00A03B45" w:rsidP="00A03B45">
      <w:pPr>
        <w:pStyle w:val="Default"/>
        <w:spacing w:line="240" w:lineRule="exact"/>
        <w:ind w:firstLine="561"/>
        <w:rPr>
          <w:rFonts w:ascii="FangSong_GB2312" w:eastAsia="FangSong_GB2312" w:hAnsi="SimSun"/>
          <w:sz w:val="21"/>
          <w:szCs w:val="21"/>
        </w:rPr>
      </w:pPr>
    </w:p>
    <w:p w14:paraId="0B40D8B9" w14:textId="27723605" w:rsidR="00A03B45" w:rsidRDefault="00A03B45" w:rsidP="00A03B45">
      <w:pPr>
        <w:pStyle w:val="Default"/>
        <w:ind w:firstLineChars="50" w:firstLine="120"/>
        <w:rPr>
          <w:rFonts w:ascii="FangSong_GB2312" w:eastAsia="FangSong_GB2312" w:hAnsi="SimSun"/>
        </w:rPr>
      </w:pPr>
      <w:r>
        <w:rPr>
          <w:rFonts w:ascii="FangSong_GB2312" w:eastAsia="FangSong_GB2312" w:hAnsi="SimSun" w:hint="eastAsia"/>
          <w:b/>
        </w:rPr>
        <w:t>填报单位：</w:t>
      </w:r>
      <w:r w:rsidR="001F7E5E">
        <w:rPr>
          <w:rFonts w:ascii="FangSong_GB2312" w:eastAsia="FangSong_GB2312" w:hAnsi="SimSun" w:hint="eastAsia"/>
          <w:b/>
        </w:rPr>
        <w:t>重庆视讯传媒有限公司</w:t>
      </w:r>
      <w:r>
        <w:rPr>
          <w:rFonts w:ascii="FangSong_GB2312" w:eastAsia="FangSong_GB2312" w:hAnsi="SimSun" w:hint="eastAsia"/>
          <w:b/>
        </w:rPr>
        <w:t xml:space="preserve"> </w:t>
      </w:r>
      <w:r>
        <w:rPr>
          <w:rFonts w:ascii="FangSong_GB2312" w:eastAsia="FangSong_GB2312" w:hAnsi="SimSun" w:hint="eastAsia"/>
        </w:rPr>
        <w:t xml:space="preserve">           </w:t>
      </w:r>
      <w:r>
        <w:rPr>
          <w:rFonts w:ascii="FangSong_GB2312" w:eastAsia="FangSong_GB2312" w:hAnsi="SimSun" w:hint="eastAsia"/>
          <w:b/>
        </w:rPr>
        <w:t>填报时间：</w:t>
      </w:r>
      <w:r w:rsidRPr="00A03B45">
        <w:rPr>
          <w:rFonts w:ascii="Microsoft YaHei" w:eastAsia="Microsoft YaHei" w:hAnsi="Microsoft YaHei" w:hint="eastAsia"/>
          <w:b/>
        </w:rPr>
        <w:t>${date}</w:t>
      </w:r>
    </w:p>
    <w:tbl>
      <w:tblPr>
        <w:tblW w:w="93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7997"/>
      </w:tblGrid>
      <w:tr w:rsidR="00A03B45" w14:paraId="4019694F" w14:textId="77777777" w:rsidTr="00295C97">
        <w:trPr>
          <w:trHeight w:val="11116"/>
          <w:jc w:val="center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000000"/>
            </w:tcBorders>
            <w:vAlign w:val="center"/>
          </w:tcPr>
          <w:p w14:paraId="51C6E4C2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  <w:r>
              <w:rPr>
                <w:rFonts w:hAnsi="SimSun" w:hint="eastAsia"/>
                <w:b/>
                <w:kern w:val="2"/>
                <w:sz w:val="21"/>
                <w:szCs w:val="21"/>
              </w:rPr>
              <w:t>部署说明</w:t>
            </w:r>
          </w:p>
          <w:p w14:paraId="5642BF1E" w14:textId="77777777" w:rsidR="00A03B45" w:rsidRDefault="00A03B45">
            <w:pPr>
              <w:pStyle w:val="Default"/>
              <w:jc w:val="center"/>
              <w:rPr>
                <w:rFonts w:hAnsi="SimSun"/>
                <w:b/>
                <w:kern w:val="2"/>
                <w:sz w:val="21"/>
                <w:szCs w:val="21"/>
              </w:rPr>
            </w:pPr>
          </w:p>
        </w:tc>
        <w:tc>
          <w:tcPr>
            <w:tcW w:w="7997" w:type="dxa"/>
            <w:tcBorders>
              <w:top w:val="double" w:sz="4" w:space="0" w:color="auto"/>
              <w:left w:val="single" w:sz="8" w:space="0" w:color="000000"/>
              <w:bottom w:val="double" w:sz="4" w:space="0" w:color="auto"/>
              <w:right w:val="double" w:sz="4" w:space="0" w:color="auto"/>
            </w:tcBorders>
          </w:tcPr>
          <w:p w14:paraId="59AAB72A" w14:textId="77777777" w:rsidR="00A03B45" w:rsidRDefault="00A03B45" w:rsidP="008B5782">
            <w:pPr>
              <w:ind w:leftChars="300" w:left="630" w:rightChars="100" w:right="210"/>
              <w:jc w:val="left"/>
              <w:rPr>
                <w:rFonts w:ascii="SimSun" w:hAnsi="SimSun"/>
                <w:b/>
                <w:szCs w:val="21"/>
              </w:rPr>
            </w:pPr>
          </w:p>
          <w:p w14:paraId="3C706D2F" w14:textId="04F6302E" w:rsidR="0069181D" w:rsidRPr="009F5685" w:rsidRDefault="00A03B45" w:rsidP="00AB64BA">
            <w:pPr>
              <w:spacing w:line="0" w:lineRule="atLeast"/>
              <w:ind w:leftChars="300" w:left="630" w:rightChars="100" w:right="210"/>
              <w:rPr>
                <w:rFonts w:ascii="SimSun" w:hAnsi="SimSun"/>
                <w:szCs w:val="21"/>
              </w:rPr>
            </w:pPr>
            <w:r w:rsidRPr="00081531">
              <w:rPr>
                <w:rFonts w:ascii="Microsoft YaHei" w:eastAsia="Microsoft YaHei" w:hAnsi="Microsoft YaHei" w:hint="eastAsia"/>
                <w:szCs w:val="21"/>
              </w:rPr>
              <w:t>${modifies}</w:t>
            </w:r>
            <w:bookmarkStart w:id="0" w:name="_GoBack"/>
            <w:bookmarkEnd w:id="0"/>
          </w:p>
        </w:tc>
      </w:tr>
    </w:tbl>
    <w:p w14:paraId="29E9CF3F" w14:textId="77777777" w:rsidR="00F0090D" w:rsidRDefault="00F0090D" w:rsidP="00C118E6"/>
    <w:sectPr w:rsidR="00F0090D" w:rsidSect="00F0090D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FC6BC" w14:textId="77777777" w:rsidR="00193478" w:rsidRDefault="00193478" w:rsidP="00AF0D60">
      <w:r>
        <w:separator/>
      </w:r>
    </w:p>
  </w:endnote>
  <w:endnote w:type="continuationSeparator" w:id="0">
    <w:p w14:paraId="57275D4F" w14:textId="77777777" w:rsidR="00193478" w:rsidRDefault="00193478" w:rsidP="00AF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89297"/>
      <w:docPartObj>
        <w:docPartGallery w:val="Page Numbers (Bottom of Page)"/>
        <w:docPartUnique/>
      </w:docPartObj>
    </w:sdtPr>
    <w:sdtEndPr/>
    <w:sdtContent>
      <w:p w14:paraId="032CC5D8" w14:textId="77777777" w:rsidR="00AF0D60" w:rsidRDefault="00AF0D60">
        <w:pPr>
          <w:pStyle w:val="Footer"/>
          <w:jc w:val="right"/>
        </w:pPr>
        <w:r w:rsidRPr="00AF0D60">
          <w:rPr>
            <w:rFonts w:hint="eastAsia"/>
            <w:sz w:val="24"/>
            <w:szCs w:val="24"/>
          </w:rPr>
          <w:t>.</w:t>
        </w:r>
        <w:r w:rsidRPr="00AF0D60">
          <w:rPr>
            <w:rFonts w:hint="eastAsia"/>
            <w:b/>
            <w:sz w:val="24"/>
            <w:szCs w:val="24"/>
          </w:rPr>
          <w:t xml:space="preserve"> </w:t>
        </w:r>
        <w:r w:rsidR="00DC60F3" w:rsidRPr="00AF0D60">
          <w:rPr>
            <w:b/>
            <w:sz w:val="24"/>
            <w:szCs w:val="24"/>
          </w:rPr>
          <w:fldChar w:fldCharType="begin"/>
        </w:r>
        <w:r w:rsidRPr="00AF0D60">
          <w:rPr>
            <w:b/>
            <w:sz w:val="24"/>
            <w:szCs w:val="24"/>
          </w:rPr>
          <w:instrText xml:space="preserve"> PAGE   \* MERGEFORMAT </w:instrText>
        </w:r>
        <w:r w:rsidR="00DC60F3" w:rsidRPr="00AF0D60">
          <w:rPr>
            <w:b/>
            <w:sz w:val="24"/>
            <w:szCs w:val="24"/>
          </w:rPr>
          <w:fldChar w:fldCharType="separate"/>
        </w:r>
        <w:r w:rsidR="004A7715" w:rsidRPr="004A7715">
          <w:rPr>
            <w:b/>
            <w:noProof/>
            <w:sz w:val="24"/>
            <w:szCs w:val="24"/>
            <w:lang w:val="zh-CN"/>
          </w:rPr>
          <w:t>1</w:t>
        </w:r>
        <w:r w:rsidR="00DC60F3" w:rsidRPr="00AF0D60">
          <w:rPr>
            <w:b/>
            <w:sz w:val="24"/>
            <w:szCs w:val="24"/>
          </w:rPr>
          <w:fldChar w:fldCharType="end"/>
        </w:r>
        <w:r w:rsidRPr="00AF0D60">
          <w:rPr>
            <w:rFonts w:hint="eastAsia"/>
            <w:b/>
            <w:sz w:val="24"/>
            <w:szCs w:val="24"/>
          </w:rPr>
          <w:t xml:space="preserve"> </w:t>
        </w:r>
        <w:r w:rsidRPr="00AF0D60">
          <w:rPr>
            <w:rFonts w:hint="eastAsia"/>
            <w:sz w:val="24"/>
            <w:szCs w:val="24"/>
          </w:rPr>
          <w:t>.</w:t>
        </w:r>
      </w:p>
    </w:sdtContent>
  </w:sdt>
  <w:p w14:paraId="67AE9442" w14:textId="77777777" w:rsidR="00AF0D60" w:rsidRDefault="00AF0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931F" w14:textId="77777777" w:rsidR="00193478" w:rsidRDefault="00193478" w:rsidP="00AF0D60">
      <w:r>
        <w:separator/>
      </w:r>
    </w:p>
  </w:footnote>
  <w:footnote w:type="continuationSeparator" w:id="0">
    <w:p w14:paraId="599EAEB4" w14:textId="77777777" w:rsidR="00193478" w:rsidRDefault="00193478" w:rsidP="00AF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B45"/>
    <w:rsid w:val="0000310C"/>
    <w:rsid w:val="00072D0A"/>
    <w:rsid w:val="00081531"/>
    <w:rsid w:val="000E3572"/>
    <w:rsid w:val="00116BB3"/>
    <w:rsid w:val="00193478"/>
    <w:rsid w:val="001B67E0"/>
    <w:rsid w:val="001F7E5E"/>
    <w:rsid w:val="002923A1"/>
    <w:rsid w:val="00295C97"/>
    <w:rsid w:val="00314BB9"/>
    <w:rsid w:val="00342EED"/>
    <w:rsid w:val="0036331D"/>
    <w:rsid w:val="003B454E"/>
    <w:rsid w:val="004A5745"/>
    <w:rsid w:val="004A7715"/>
    <w:rsid w:val="00591BCD"/>
    <w:rsid w:val="005B2AA3"/>
    <w:rsid w:val="00631079"/>
    <w:rsid w:val="0069181D"/>
    <w:rsid w:val="0079782B"/>
    <w:rsid w:val="007E0799"/>
    <w:rsid w:val="00801F62"/>
    <w:rsid w:val="008221AB"/>
    <w:rsid w:val="00827BA1"/>
    <w:rsid w:val="008A7739"/>
    <w:rsid w:val="008B5782"/>
    <w:rsid w:val="00990617"/>
    <w:rsid w:val="00996140"/>
    <w:rsid w:val="009B199B"/>
    <w:rsid w:val="009F5685"/>
    <w:rsid w:val="00A03B45"/>
    <w:rsid w:val="00AA318B"/>
    <w:rsid w:val="00AB64BA"/>
    <w:rsid w:val="00AF0D60"/>
    <w:rsid w:val="00B173A8"/>
    <w:rsid w:val="00BA7B77"/>
    <w:rsid w:val="00BE5F03"/>
    <w:rsid w:val="00C03B9B"/>
    <w:rsid w:val="00C118E6"/>
    <w:rsid w:val="00CE2A83"/>
    <w:rsid w:val="00D7070A"/>
    <w:rsid w:val="00DC60F3"/>
    <w:rsid w:val="00E436AE"/>
    <w:rsid w:val="00E464CD"/>
    <w:rsid w:val="00E96115"/>
    <w:rsid w:val="00ED3CBE"/>
    <w:rsid w:val="00F0090D"/>
    <w:rsid w:val="00F71B84"/>
    <w:rsid w:val="00F917C1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CC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4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B45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F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0D60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0D60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698BB1-4A7E-9643-A6EF-B9422E57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31</cp:revision>
  <dcterms:created xsi:type="dcterms:W3CDTF">2015-07-03T03:11:00Z</dcterms:created>
  <dcterms:modified xsi:type="dcterms:W3CDTF">2019-10-29T07:41:00Z</dcterms:modified>
</cp:coreProperties>
</file>