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Jiaxing Wu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Choi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CS350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4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</w:t>
      </w:r>
    </w:p>
    <w:tbl>
      <w:tblPr>
        <w:tblStyle w:val="Table1"/>
        <w:tblW w:w="91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055"/>
        <w:gridCol w:w="2805"/>
        <w:gridCol w:w="2790"/>
        <w:tblGridChange w:id="0">
          <w:tblGrid>
            <w:gridCol w:w="1515"/>
            <w:gridCol w:w="2055"/>
            <w:gridCol w:w="2805"/>
            <w:gridCol w:w="2790"/>
          </w:tblGrid>
        </w:tblGridChange>
      </w:tblGrid>
      <w:tr>
        <w:trPr>
          <w:trHeight w:val="6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Pseudo instruction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Native instructions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Effect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00400028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li $t0,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ori $8, $0,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zero and immediate 3 and put that value in register 8 (the effect is like storing the constant 3 in register 8 because adding zero to the number doesn’t do anything to it)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0040002c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move $t1, $t0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addu $9, $0, $8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Add the unsigned number in register 8 to zero and store it in register 9(the effect is like moving it to register 9 because it only uses the target register → adding zero will not do anything to it) 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00400030 &amp;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00400034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la $t2, var2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lui $1, 4096 [var2]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ori $10, $1, 4 [var2]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first native instruction loads the upper bound or the address in var2 (4096)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(1000)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store it in register 1. This part is split into two parts because the address, itself, is a 32 bit thing and a MIPS instruction is only 32 bits. Instead of using the R-format, we use the I-Format so we can store the upper bound of the address first and then the lower bound. For the second part, it adds the lower bound 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(0004)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with the upper bound in register 1 and store that into register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00400038 &amp;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0040003c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lw $t3, var2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lui $1, 4096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lw $11, 4($1)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constant the (4096)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register 1 in hex for the upper bound. Then, load word from the base address of register 1 with offset of 4 to register 11.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00400040 &amp;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00400044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sw $t2, var1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lui $1, 4096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sw $10, 0($1)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aec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constant the (4096)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register 1 in hex for the upper bound. Then, store word from register 10 (currently holds var2) to the base address in register 1 with offset of 0 in the memory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280"/>
        <w:tblGridChange w:id="0">
          <w:tblGrid>
            <w:gridCol w:w="2235"/>
            <w:gridCol w:w="2280"/>
          </w:tblGrid>
        </w:tblGridChange>
      </w:tblGrid>
      <w:tr>
        <w:trPr>
          <w:trHeight w:val="56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Decimal constant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16 bit hexadecimal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1000(for the upper bound)0000(for the lower bound)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3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445"/>
        <w:gridCol w:w="2445"/>
        <w:tblGridChange w:id="0">
          <w:tblGrid>
            <w:gridCol w:w="2445"/>
            <w:gridCol w:w="2445"/>
            <w:gridCol w:w="2445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Register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Before executing lui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e4831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8"/>
                <w:szCs w:val="28"/>
                <w:rtl w:val="0"/>
              </w:rPr>
              <w:t xml:space="preserve">After executing lui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$1 or $at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5d8c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10000000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ori $8, $0, </w:t>
      </w:r>
      <w:r w:rsidDel="00000000" w:rsidR="00000000" w:rsidRPr="00000000">
        <w:rPr>
          <w:rtl w:val="0"/>
        </w:rPr>
        <w:t xml:space="preserve">2882338816 </w:t>
      </w:r>
      <w:r w:rsidDel="00000000" w:rsidR="00000000" w:rsidRPr="00000000">
        <w:rPr>
          <w:rtl w:val="0"/>
        </w:rPr>
        <w:t xml:space="preserve">should be executed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$t2 = 10000004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It first loads the upper bound of var2 which is the constant 4096 to register at. Then, it adds that to the lower bound of var2 which is the constant 4 and saves the hex version in register t2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ori $8, $0, </w:t>
      </w:r>
      <w:r w:rsidDel="00000000" w:rsidR="00000000" w:rsidRPr="00000000">
        <w:rPr>
          <w:rtl w:val="0"/>
        </w:rPr>
        <w:t xml:space="preserve">2882339055</w:t>
      </w:r>
      <w:r w:rsidDel="00000000" w:rsidR="00000000" w:rsidRPr="00000000">
        <w:rPr>
          <w:rtl w:val="0"/>
        </w:rPr>
        <w:t xml:space="preserve"> should be executed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