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Jiaxing Wu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Michael Choi 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Lab5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1(part 1):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t0=var1, t1=var2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(var1 &gt;= var2)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 (IF $t3 == 1, then var1 &gt;= var2.IF $t3 == 0, then !(var1 &gt;= var2))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Bne $t0, $t1, ELSE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Slt $t2, $t1, $t0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Bne $t2, 1, ELSE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Addi $t3, $t3, 1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J Exit 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ELSE: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Addi $t3, $t3, 0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EXIT: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 $vo, 10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Syscall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1(part 2):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t0=var1, t1=var2 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(var1 &gt; var2)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ANSWER:(IF $t3 == 1, then var1 &gt;= var2.IF $t3 == 0, then !(var1 &gt;= var2))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Slt $t2, $t1, $t0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Bne $t2, 1, ELSE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Addi $t3, $t3, 1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 Exit 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ELSE: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Addi $t3, $t3, 0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EXIT: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 $vo, 10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syscall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