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四级核心词Day15（50词记忆）</w:t>
      </w:r>
    </w:p>
    <w:p>
      <w:pPr>
        <w:pStyle w:val="Subtitle"/>
        <w:jc w:val="center"/>
      </w:pPr>
      <w:r>
        <w:t>第15天 / 共45天  ·  今日学习50词  ·  原创短文 322词</w:t>
      </w:r>
    </w:p>
    <w:p>
      <w:pPr>
        <w:pStyle w:val="Heading1"/>
      </w:pPr>
      <w:r>
        <w:t>一、语境短文｜Designing a City for Daily Life</w:t>
      </w:r>
    </w:p>
    <w:p>
      <w:pPr>
        <w:pStyle w:val="Note"/>
      </w:pPr>
      <w:r>
        <w:t>主题：城市规划、城乡联系与公共交通。加粗词为今日目标词；本文为四级语境原创练习。</w:t>
      </w:r>
    </w:p>
    <w:p>
      <w:pPr>
        <w:pStyle w:val="English"/>
        <w:ind w:firstLine="283"/>
      </w:pPr>
      <w:r>
        <w:t xml:space="preserve">A city planning class </w:t>
      </w:r>
      <w:r>
        <w:rPr>
          <w:b/>
        </w:rPr>
        <w:t>exposed</w:t>
      </w:r>
      <w:r>
        <w:t xml:space="preserve"> students to a difficult choice: how should officials </w:t>
      </w:r>
      <w:r>
        <w:rPr>
          <w:b/>
        </w:rPr>
        <w:t>dispose</w:t>
      </w:r>
      <w:r>
        <w:t xml:space="preserve"> of an old factory site? One group wanted to </w:t>
      </w:r>
      <w:r>
        <w:rPr>
          <w:b/>
        </w:rPr>
        <w:t>depose</w:t>
      </w:r>
      <w:r>
        <w:t xml:space="preserve"> the current plan and prevent </w:t>
      </w:r>
      <w:r>
        <w:rPr>
          <w:b/>
        </w:rPr>
        <w:t>disposable</w:t>
      </w:r>
      <w:r>
        <w:t xml:space="preserve"> buildings. It would </w:t>
      </w:r>
      <w:r>
        <w:rPr>
          <w:b/>
        </w:rPr>
        <w:t>propose</w:t>
      </w:r>
      <w:r>
        <w:t xml:space="preserve"> a </w:t>
      </w:r>
      <w:r>
        <w:rPr>
          <w:b/>
        </w:rPr>
        <w:t>positive</w:t>
      </w:r>
      <w:r>
        <w:t xml:space="preserve"> solution: </w:t>
      </w:r>
      <w:r>
        <w:rPr>
          <w:b/>
        </w:rPr>
        <w:t>deposit</w:t>
      </w:r>
      <w:r>
        <w:t xml:space="preserve"> reusable materials nearby, </w:t>
      </w:r>
      <w:r>
        <w:rPr>
          <w:b/>
        </w:rPr>
        <w:t>compose</w:t>
      </w:r>
      <w:r>
        <w:t xml:space="preserve"> a mixed neighbourhood, invite a </w:t>
      </w:r>
      <w:r>
        <w:rPr>
          <w:b/>
        </w:rPr>
        <w:t>composer</w:t>
      </w:r>
      <w:r>
        <w:t xml:space="preserve"> to design a public space, and reuse every </w:t>
      </w:r>
      <w:r>
        <w:rPr>
          <w:b/>
        </w:rPr>
        <w:t>component</w:t>
      </w:r>
      <w:r>
        <w:t xml:space="preserve"> in the final </w:t>
      </w:r>
      <w:r>
        <w:rPr>
          <w:b/>
        </w:rPr>
        <w:t>composition</w:t>
      </w:r>
      <w:r>
        <w:t xml:space="preserve">, including the </w:t>
      </w:r>
      <w:r>
        <w:rPr>
          <w:b/>
        </w:rPr>
        <w:t>fore</w:t>
      </w:r>
      <w:r>
        <w:t xml:space="preserve"> section of the old gate.</w:t>
      </w:r>
    </w:p>
    <w:p>
      <w:pPr>
        <w:pStyle w:val="English"/>
        <w:ind w:firstLine="283"/>
      </w:pPr>
      <w:r>
        <w:t xml:space="preserve">No authority should </w:t>
      </w:r>
      <w:r>
        <w:rPr>
          <w:b/>
        </w:rPr>
        <w:t>impose</w:t>
      </w:r>
      <w:r>
        <w:t xml:space="preserve"> a solution or </w:t>
      </w:r>
      <w:r>
        <w:rPr>
          <w:b/>
        </w:rPr>
        <w:t>oppose</w:t>
      </w:r>
      <w:r>
        <w:t xml:space="preserve"> every </w:t>
      </w:r>
      <w:r>
        <w:rPr>
          <w:b/>
        </w:rPr>
        <w:t>opponent</w:t>
      </w:r>
      <w:r>
        <w:t xml:space="preserve">. The </w:t>
      </w:r>
      <w:r>
        <w:rPr>
          <w:b/>
        </w:rPr>
        <w:t>opposite</w:t>
      </w:r>
      <w:r>
        <w:t xml:space="preserve"> </w:t>
      </w:r>
      <w:r>
        <w:rPr>
          <w:b/>
        </w:rPr>
        <w:t>position</w:t>
      </w:r>
      <w:r>
        <w:t xml:space="preserve"> also deserved </w:t>
      </w:r>
      <w:r>
        <w:rPr>
          <w:b/>
        </w:rPr>
        <w:t>counsel</w:t>
      </w:r>
      <w:r>
        <w:t xml:space="preserve">. The </w:t>
      </w:r>
      <w:r>
        <w:rPr>
          <w:b/>
        </w:rPr>
        <w:t>purpose</w:t>
      </w:r>
      <w:r>
        <w:t xml:space="preserve"> was to connect a </w:t>
      </w:r>
      <w:r>
        <w:rPr>
          <w:b/>
        </w:rPr>
        <w:t>rural</w:t>
      </w:r>
      <w:r>
        <w:t xml:space="preserve"> </w:t>
      </w:r>
      <w:r>
        <w:rPr>
          <w:b/>
        </w:rPr>
        <w:t>county</w:t>
      </w:r>
      <w:r>
        <w:t xml:space="preserve"> with an </w:t>
      </w:r>
      <w:r>
        <w:rPr>
          <w:b/>
        </w:rPr>
        <w:t>urban</w:t>
      </w:r>
      <w:r>
        <w:t xml:space="preserve"> centre, a </w:t>
      </w:r>
      <w:r>
        <w:rPr>
          <w:b/>
        </w:rPr>
        <w:t>suburb</w:t>
      </w:r>
      <w:r>
        <w:t xml:space="preserve">, </w:t>
      </w:r>
      <w:r>
        <w:rPr>
          <w:b/>
        </w:rPr>
        <w:t>downtown</w:t>
      </w:r>
      <w:r>
        <w:t xml:space="preserve"> streets and the wider </w:t>
      </w:r>
      <w:r>
        <w:rPr>
          <w:b/>
        </w:rPr>
        <w:t>metropolitan</w:t>
      </w:r>
      <w:r>
        <w:t xml:space="preserve"> area. Every </w:t>
      </w:r>
      <w:r>
        <w:rPr>
          <w:b/>
        </w:rPr>
        <w:t>citizen</w:t>
      </w:r>
      <w:r>
        <w:t xml:space="preserve"> had a </w:t>
      </w:r>
      <w:r>
        <w:rPr>
          <w:b/>
        </w:rPr>
        <w:t>civil</w:t>
      </w:r>
      <w:r>
        <w:t xml:space="preserve"> right to join the discussion about </w:t>
      </w:r>
      <w:r>
        <w:rPr>
          <w:b/>
        </w:rPr>
        <w:t>civilization</w:t>
      </w:r>
      <w:r>
        <w:t xml:space="preserve">, </w:t>
      </w:r>
      <w:r>
        <w:rPr>
          <w:b/>
        </w:rPr>
        <w:t>country</w:t>
      </w:r>
      <w:r>
        <w:t xml:space="preserve"> and </w:t>
      </w:r>
      <w:r>
        <w:rPr>
          <w:b/>
        </w:rPr>
        <w:t>countryside</w:t>
      </w:r>
      <w:r>
        <w:t>.</w:t>
      </w:r>
      <w:r>
        <w:t xml:space="preserve"> A retired bus driver then drew the missing links on the map. His experience showed that a technically impressive design could still fail if it ignored the daily journeys of older residents.</w:t>
      </w:r>
    </w:p>
    <w:p>
      <w:pPr>
        <w:pStyle w:val="English"/>
        <w:ind w:firstLine="283"/>
      </w:pPr>
      <w:r>
        <w:t xml:space="preserve">Engineers studied the ground </w:t>
      </w:r>
      <w:r>
        <w:rPr>
          <w:b/>
        </w:rPr>
        <w:t>surface</w:t>
      </w:r>
      <w:r>
        <w:t xml:space="preserve"> and wrote a </w:t>
      </w:r>
      <w:r>
        <w:rPr>
          <w:b/>
        </w:rPr>
        <w:t>preface</w:t>
      </w:r>
      <w:r>
        <w:t xml:space="preserve"> to their report. A new bridge could </w:t>
      </w:r>
      <w:r>
        <w:rPr>
          <w:b/>
        </w:rPr>
        <w:t>surpass</w:t>
      </w:r>
      <w:r>
        <w:t xml:space="preserve"> the old one, but workers still needed a </w:t>
      </w:r>
      <w:r>
        <w:rPr>
          <w:b/>
        </w:rPr>
        <w:t>compass</w:t>
      </w:r>
      <w:r>
        <w:t xml:space="preserve"> when river water began to </w:t>
      </w:r>
      <w:r>
        <w:rPr>
          <w:b/>
        </w:rPr>
        <w:t>surge</w:t>
      </w:r>
      <w:r>
        <w:t xml:space="preserve">. The design allowed pedestrians to </w:t>
      </w:r>
      <w:r>
        <w:rPr>
          <w:b/>
        </w:rPr>
        <w:t>leap</w:t>
      </w:r>
      <w:r>
        <w:t xml:space="preserve"> across no danger and used trees to </w:t>
      </w:r>
      <w:r>
        <w:rPr>
          <w:b/>
        </w:rPr>
        <w:t>surround</w:t>
      </w:r>
      <w:r>
        <w:t xml:space="preserve"> homes, softening noisy </w:t>
      </w:r>
      <w:r>
        <w:rPr>
          <w:b/>
        </w:rPr>
        <w:t>surroundings</w:t>
      </w:r>
      <w:r>
        <w:t xml:space="preserve">. </w:t>
      </w:r>
      <w:r>
        <w:rPr>
          <w:b/>
        </w:rPr>
        <w:t>Climate</w:t>
      </w:r>
      <w:r>
        <w:t xml:space="preserve">, public </w:t>
      </w:r>
      <w:r>
        <w:rPr>
          <w:b/>
        </w:rPr>
        <w:t>mood</w:t>
      </w:r>
      <w:r>
        <w:t xml:space="preserve"> and family </w:t>
      </w:r>
      <w:r>
        <w:rPr>
          <w:b/>
        </w:rPr>
        <w:t>circumstance</w:t>
      </w:r>
      <w:r>
        <w:t xml:space="preserve"> all mattered. Buses would travel in a </w:t>
      </w:r>
      <w:r>
        <w:rPr>
          <w:b/>
        </w:rPr>
        <w:t>circle</w:t>
      </w:r>
      <w:r>
        <w:t xml:space="preserve"> around a transport </w:t>
      </w:r>
      <w:r>
        <w:rPr>
          <w:b/>
        </w:rPr>
        <w:t>circuit</w:t>
      </w:r>
      <w:r>
        <w:t xml:space="preserve"> so that passengers could </w:t>
      </w:r>
      <w:r>
        <w:rPr>
          <w:b/>
        </w:rPr>
        <w:t>circulate</w:t>
      </w:r>
      <w:r>
        <w:t xml:space="preserve"> safely. To understand the proposal, students travelled at rush hour with a nurse, a shop worker and a parent taking a child to school. The same route felt completely different to each passenger, so the final design added earlier buses and a protected crossing.</w:t>
      </w:r>
    </w:p>
    <w:p>
      <w:pPr>
        <w:pStyle w:val="English"/>
        <w:ind w:firstLine="283"/>
      </w:pPr>
      <w:r>
        <w:t xml:space="preserve">The mayor promised to </w:t>
      </w:r>
      <w:r>
        <w:rPr>
          <w:b/>
        </w:rPr>
        <w:t>conduct</w:t>
      </w:r>
      <w:r>
        <w:t xml:space="preserve"> an open review and </w:t>
      </w:r>
      <w:r>
        <w:rPr>
          <w:b/>
        </w:rPr>
        <w:t>direct</w:t>
      </w:r>
      <w:r>
        <w:t xml:space="preserve"> funds in a clear </w:t>
      </w:r>
      <w:r>
        <w:rPr>
          <w:b/>
        </w:rPr>
        <w:t>direction</w:t>
      </w:r>
      <w:r>
        <w:t xml:space="preserve">. Experts would </w:t>
      </w:r>
      <w:r>
        <w:rPr>
          <w:b/>
        </w:rPr>
        <w:t>instruct</w:t>
      </w:r>
      <w:r>
        <w:t xml:space="preserve"> contractors rather than </w:t>
      </w:r>
      <w:r>
        <w:rPr>
          <w:b/>
        </w:rPr>
        <w:t>command</w:t>
      </w:r>
      <w:r>
        <w:t xml:space="preserve"> residents as if the project were </w:t>
      </w:r>
      <w:r>
        <w:rPr>
          <w:b/>
        </w:rPr>
        <w:t>military</w:t>
      </w:r>
      <w:r>
        <w:t xml:space="preserve"> work. By looking forward, the class learned that good planning does not erase the past; it brings different places and people into a workable future.</w:t>
      </w:r>
    </w:p>
    <w:p>
      <w:pPr>
        <w:pStyle w:val="Heading1"/>
      </w:pPr>
      <w:r>
        <w:t>二、参考译文</w:t>
      </w:r>
    </w:p>
    <w:p>
      <w:pPr>
        <w:pStyle w:val="Chinese"/>
        <w:ind w:firstLine="420"/>
      </w:pPr>
      <w:r>
        <w:t>城市规划课给学生提出一道难题：旧工厂用地应如何处置？一组学生希望撤换现有方案，避免建设一次性建筑。他们提出积极建议：把可再用材料存放在附近，建设混合型社区，请作曲家参与公共空间设计，并在最终构成中重新利用每个部件。</w:t>
      </w:r>
    </w:p>
    <w:p>
      <w:pPr>
        <w:pStyle w:val="Chinese"/>
        <w:ind w:firstLine="420"/>
      </w:pPr>
      <w:r>
        <w:t>任何部门都不应强加方案，也不能一味反对所有异议者。相反观点同样值得听取和咨询。规划目的，是把乡村县域、城市中心、郊区、市中心街道以及更大的都市区域联系起来。每位公民都有文明参与讨论城乡未来的权利。</w:t>
      </w:r>
      <w:r>
        <w:t>一位退休公交司机随后在地图上补出了缺失的连接。他的经验说明，再先进的技术方案，如果忽视老年居民的日常出行，也可能失败。</w:t>
      </w:r>
    </w:p>
    <w:p>
      <w:pPr>
        <w:pStyle w:val="Chinese"/>
        <w:ind w:firstLine="420"/>
      </w:pPr>
      <w:r>
        <w:t>工程师研究地表，并为报告撰写前言。新桥可以超过旧桥，但河水上涨时工人仍需要指南针。方案不让行人冒险跳跃，也让住宅远离嘈杂环境。气候、公众情绪与家庭情况都要考虑。公交车将绕着交通环线运行，让乘客安全流动。</w:t>
      </w:r>
      <w:r>
        <w:t>为了理解方案，学生在高峰时段分别陪同护士、商店员工和送孩子上学的家长出行。同一条路线给每位乘客的感受完全不同，因此最终设计增加了早班公交和受保护的人行横道。</w:t>
      </w:r>
    </w:p>
    <w:p>
      <w:pPr>
        <w:pStyle w:val="Chinese"/>
        <w:ind w:firstLine="420"/>
      </w:pPr>
      <w:r>
        <w:t>市长承诺公开审查，并把资金引向明确方向。专家会指导承包商，而不会像指挥军事行动那样命令居民。课程让学生明白，优秀规划并非抹去过去，而是让不同地方与人群共同走向可行的未来。</w:t>
      </w:r>
    </w:p>
    <w:p>
      <w:r>
        <w:br w:type="page"/>
      </w:r>
    </w:p>
    <w:p>
      <w:pPr>
        <w:pStyle w:val="Heading1"/>
        <w:keepNext/>
        <w:keepLines/>
        <w:spacing w:before="140" w:after="80" w:line="269" w:lineRule="auto"/>
        <w:outlineLvl w:val="0"/>
      </w:pPr>
      <w:r>
        <w:rPr>
          <w:rFonts w:asciiTheme="majorHAnsi" w:eastAsiaTheme="majorEastAsia" w:hAnsiTheme="majorHAnsi" w:cstheme="majorBidi" w:ascii="Calibri" w:hAnsi="Calibri" w:eastAsia="黑体"/>
          <w:b/>
          <w:bCs/>
          <w:color w:val="202020"/>
          <w:sz w:val="23"/>
          <w:szCs w:val="28"/>
        </w:rPr>
        <w:t>三、今日单词表｜50词</w:t>
      </w:r>
    </w:p>
    <w:p>
      <w:pPr>
        <w:pStyle w:val="Note"/>
        <w:spacing w:before="0" w:after="60" w:line="269" w:lineRule="auto"/>
      </w:pPr>
      <w:r>
        <w:rPr>
          <w:rFonts w:ascii="Calibri" w:hAnsi="Calibri" w:eastAsia="宋体"/>
          <w:b w:val="0"/>
          <w:color w:val="666666"/>
          <w:sz w:val="18"/>
        </w:rPr>
        <w:t>按文中首次出现顺序排列；列出词性、音标与常用释义。</w:t>
      </w:r>
    </w:p>
    <w:tbl>
      <w:tblPr>
        <w:tblW w:type="dxa" w:w="10091"/>
        <w:tblLayout w:type="fixed"/>
        <w:tblLook w:firstColumn="1" w:firstRow="1" w:lastColumn="0" w:lastRow="0" w:noHBand="0" w:noVBand="1" w:val="04A0"/>
        <w:tblInd w:w="100" w:type="dxa"/>
        <w:tblCellMar>
          <w:top w:w="10" w:type="dxa"/>
          <w:bottom w:w="10" w:type="dxa"/>
          <w:start w:w="100" w:type="dxa"/>
          <w:end w:w="100" w:type="dxa"/>
        </w:tblCellMar>
        <w:tblBorders>
          <w:top w:val="single" w:sz="4" w:color="BFC7D1"/>
          <w:bottom w:val="single" w:sz="4" w:color="BFC7D1"/>
          <w:left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520"/>
        <w:gridCol w:w="1810"/>
        <w:gridCol w:w="2387"/>
        <w:gridCol w:w="1280"/>
        <w:gridCol w:w="4094"/>
      </w:tblGrid>
      <w:tr>
        <w:trPr>
          <w:cantSplit/>
          <w:tblHeader/>
        </w:trPr>
        <w:tc>
          <w:tcPr>
            <w:tcW w:type="dxa" w:w="52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序号</w:t>
            </w:r>
          </w:p>
        </w:tc>
        <w:tc>
          <w:tcPr>
            <w:tcW w:type="dxa" w:w="1810"/>
            <w:vAlign w:val="center"/>
          </w:tcPr>
          <w:p>
            <w:pPr>
              <w:pStyle w:val="TableHeader"/>
              <w:spacing w:line="230" w:lineRule="exact"/>
            </w:pPr>
            <w:r>
              <w:t>单词</w:t>
            </w:r>
          </w:p>
        </w:tc>
        <w:tc>
          <w:tcPr>
            <w:tcW w:type="dxa" w:w="2387"/>
            <w:vAlign w:val="center"/>
          </w:tcPr>
          <w:p>
            <w:pPr>
              <w:pStyle w:val="TableHeader"/>
              <w:spacing w:line="230" w:lineRule="exact"/>
            </w:pPr>
            <w:r>
              <w:t>音标</w:t>
            </w:r>
          </w:p>
        </w:tc>
        <w:tc>
          <w:tcPr>
            <w:tcW w:type="dxa" w:w="128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词性</w:t>
            </w:r>
          </w:p>
        </w:tc>
        <w:tc>
          <w:tcPr>
            <w:tcW w:type="dxa" w:w="4094"/>
            <w:vAlign w:val="center"/>
          </w:tcPr>
          <w:p>
            <w:pPr>
              <w:pStyle w:val="TableHeader"/>
              <w:spacing w:line="230" w:lineRule="exact"/>
            </w:pPr>
            <w:r>
              <w:t>本文释义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exposed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/ɪkˈspoʊz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揭露；揭发；使曝光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dispose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/dɪˈspoʊz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处置；性情；处理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depose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/di'pәuz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免职；废黜；作证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disposable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/dis'pәuzәbl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可任意处理的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propose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/prəˈpoʊz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建议；求婚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positive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/ˈpɑːzətɪv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正数；正片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deposit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/dɪˈpɑːzɪt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存款；押金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compose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/kəmˈpoʊz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构成；写作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composer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/kəmˈpoʊzər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作曲家；作家；著作者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component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/kəmˈpoʊnənt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成分；组件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composition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/ˌkɑːmpəˈzɪʃn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作文；作曲；作品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fore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/fɔː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n./prep./adj.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前部；船头；在前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impose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/ɪmˈpoʊz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强加；征税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oppose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/əˈpoʊz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反对；对抗；抗争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opponent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/əˈpoʊnənt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对手；反对者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opposite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/ˈɑːpəzɪt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adj./n./prep.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相反的；对面的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position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/pəˈzɪʃn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位置；方位；职位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counsel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/ˈkaʊnsl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法律顾问；忠告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purpose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/ˈpɜːrpəs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目的；用途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rural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/ˈrʊrəl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农村的；乡下的；田园的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county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/'kaʊntɪ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郡；县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urban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/ˈɜːrbən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城市的；住在都市的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suburb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/ˈsʌbɜːrb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郊区；边缘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downtown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/'daun'taun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市中心区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metropolitan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/.metrә'pɒlitn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大都市居民；都主教；宗主国的公民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citizen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/ˈsɪtɪzn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公民；市民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civil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/'sivәl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市民的；公民的；有礼貌的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civilization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/ˌsɪvələˈzeɪʃn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文明；文化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country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/ˈkʌntri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国家；国土；国民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countryside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/'kʌntrisaid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乡下地方；乡下居民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surface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/ˈsɜːrfɪs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表面；表层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preface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/'prefis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序；绪言；前言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surpass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/sә'pɑ:s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超越；凌驾；胜过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compass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/'kʌmpәs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指南针；范围；音域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surge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/sɜːrdʒ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汹涌；大浪；波涛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leap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/liːp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v./n.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跳；跳跃；飞跃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surround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/səˈraʊnd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n./v./adj.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围绕物；围绕；包围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surroundings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/səˈraʊndɪŋz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环境；周围的事物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climate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/'klaimit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气候；社会趋势；气候区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mood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/muːd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情绪；语气；心境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circumstance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/'sɜːrkəmstæns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环境；情况；事件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circle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/ˈsɜːrkl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循环；周期；圆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circuit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/ˈsɜːrkɪt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电路；回路；巡回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circulate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/ˈsɜːrkjəleɪt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使循环；使流通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conduct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/kənˈdʌkt , ˈkɑːndʌkt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进行；行为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direct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/dəˈrekt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adj./v./adv.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直接的；直系的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direction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/dəˈrekʃn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方向；指导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instruct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/ɪnˈstrʌkt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指导；通知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command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/kəˈmænd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指挥；控制；命令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military</w:t>
            </w:r>
          </w:p>
        </w:tc>
        <w:tc>
          <w:tcPr>
            <w:tcW w:type="dxa" w:w="2387"/>
            <w:vAlign w:val="center"/>
          </w:tcPr>
          <w:p>
            <w:pPr>
              <w:pStyle w:val="IPA"/>
              <w:spacing w:line="230" w:lineRule="exact"/>
            </w:pPr>
            <w:r>
              <w:t>/ˈmɪləteri</w:t>
            </w:r>
          </w:p>
        </w:tc>
        <w:tc>
          <w:tcPr>
            <w:tcW w:type="dxa" w:w="12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adj./n.</w:t>
            </w:r>
          </w:p>
        </w:tc>
        <w:tc>
          <w:tcPr>
            <w:tcW w:type="dxa" w:w="4094"/>
            <w:vAlign w:val="center"/>
          </w:tcPr>
          <w:p>
            <w:pPr>
              <w:pStyle w:val="Vocabulary"/>
              <w:spacing w:line="230" w:lineRule="exact"/>
            </w:pPr>
            <w:r>
              <w:t>军事的；军人的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  <w:jc w:val="center"/>
    </w:pPr>
    <w:fldSimple w:instr="PAGE"/>
    <w:r>
      <w:t xml:space="preserve">Day 15  ·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</w:pPr>
    <w:r>
      <w:t>CET-4  ·  每日语境词汇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9" w:lineRule="auto"/>
    </w:pPr>
    <w:rPr>
      <w:rFonts w:ascii="Calibri" w:hAnsi="Calibri" w:eastAsia="宋体"/>
      <w:b w:val="0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69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 w:line="269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9" w:lineRule="auto" w:before="0"/>
      <w:contextualSpacing/>
    </w:pPr>
    <w:rPr>
      <w:rFonts w:asciiTheme="majorHAnsi" w:eastAsiaTheme="majorEastAsia" w:hAnsiTheme="majorHAnsi" w:cstheme="majorBidi" w:ascii="Calibri" w:hAnsi="Calibri" w:eastAsia="黑体"/>
      <w:b/>
      <w:color w:val="20202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 w:line="269" w:lineRule="auto"/>
    </w:pPr>
    <w:rPr>
      <w:rFonts w:asciiTheme="majorHAnsi" w:eastAsiaTheme="majorEastAsia" w:hAnsiTheme="majorHAnsi" w:cstheme="majorBidi" w:ascii="Calibri" w:hAnsi="Calibri" w:eastAsia="宋体"/>
      <w:b w:val="0"/>
      <w:i/>
      <w:iCs/>
      <w:color w:val="666666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">
    <w:name w:val="English"/>
    <w:pPr>
      <w:spacing w:before="0" w:after="80" w:line="269" w:lineRule="auto"/>
    </w:pPr>
    <w:rPr>
      <w:rFonts w:ascii="Times New Roman" w:hAnsi="Times New Roman" w:eastAsia="宋体"/>
      <w:b w:val="0"/>
      <w:color w:val="202020"/>
      <w:sz w:val="21"/>
    </w:rPr>
  </w:style>
  <w:style w:type="paragraph" w:customStyle="1" w:styleId="Chinese">
    <w:name w:val="Chinese"/>
    <w:pPr>
      <w:spacing w:before="0" w:after="80" w:line="269" w:lineRule="auto"/>
    </w:pPr>
    <w:rPr>
      <w:rFonts w:ascii="Calibri" w:hAnsi="Calibri" w:eastAsia="宋体"/>
      <w:b w:val="0"/>
      <w:color w:val="202020"/>
      <w:sz w:val="21"/>
    </w:rPr>
  </w:style>
  <w:style w:type="paragraph" w:customStyle="1" w:styleId="Vocabulary">
    <w:name w:val="Vocabulary"/>
    <w:pPr>
      <w:spacing w:before="0" w:after="0" w:line="240" w:lineRule="auto"/>
    </w:pPr>
    <w:rPr>
      <w:rFonts w:ascii="Calibri" w:hAnsi="Calibri" w:eastAsia="宋体"/>
      <w:b w:val="0"/>
      <w:color w:val="202020"/>
      <w:sz w:val="20"/>
    </w:rPr>
  </w:style>
  <w:style w:type="paragraph" w:customStyle="1" w:styleId="IPA">
    <w:name w:val="IPA"/>
    <w:pPr>
      <w:spacing w:before="0" w:after="0" w:line="240" w:lineRule="auto"/>
    </w:pPr>
    <w:rPr>
      <w:rFonts w:ascii="Arial" w:hAnsi="Arial" w:eastAsia="宋体"/>
      <w:b w:val="0"/>
      <w:color w:val="202020"/>
      <w:sz w:val="20"/>
    </w:rPr>
  </w:style>
  <w:style w:type="paragraph" w:customStyle="1" w:styleId="Note">
    <w:name w:val="Note"/>
    <w:pPr>
      <w:spacing w:before="0" w:after="60" w:line="269" w:lineRule="auto"/>
    </w:pPr>
    <w:rPr>
      <w:rFonts w:ascii="Calibri" w:hAnsi="Calibri" w:eastAsia="宋体"/>
      <w:b w:val="0"/>
      <w:color w:val="666666"/>
      <w:sz w:val="18"/>
    </w:rPr>
  </w:style>
  <w:style w:type="paragraph" w:customStyle="1" w:styleId="TableHeader">
    <w:name w:val="Table Header"/>
    <w:pPr>
      <w:spacing w:before="0" w:after="0" w:line="269" w:lineRule="auto"/>
    </w:pPr>
    <w:rPr>
      <w:rFonts w:ascii="Calibri" w:hAnsi="Calibri" w:eastAsia="黑体"/>
      <w:b/>
      <w:color w:val="202020"/>
      <w:sz w:val="20"/>
    </w:rPr>
  </w:style>
  <w:style w:type="paragraph" w:customStyle="1" w:styleId="PageLabel">
    <w:name w:val="PageLabel"/>
    <w:pPr>
      <w:spacing w:before="0" w:after="0" w:line="269" w:lineRule="auto"/>
    </w:pPr>
    <w:rPr>
      <w:rFonts w:ascii="Calibri" w:hAnsi="Calibri" w:eastAsia="宋体"/>
      <w:b w:val="0"/>
      <w:color w:val="77777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六级核心词 Day 1｜语境记忆</dc:title>
  <dc:subject>教育与科技：数字时代的自主学习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