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四级核心词Day16（50词记忆）</w:t>
      </w:r>
    </w:p>
    <w:p>
      <w:pPr>
        <w:pStyle w:val="Subtitle"/>
        <w:jc w:val="center"/>
      </w:pPr>
      <w:r>
        <w:t>第16天 / 共45天  ·  今日学习50词  ·  原创短文 310词</w:t>
      </w:r>
    </w:p>
    <w:p>
      <w:pPr>
        <w:pStyle w:val="Heading1"/>
      </w:pPr>
      <w:r>
        <w:t>一、语境短文｜Restoring the Statue, Rebuilding Trust</w:t>
      </w:r>
    </w:p>
    <w:p>
      <w:pPr>
        <w:pStyle w:val="Note"/>
      </w:pPr>
      <w:r>
        <w:t>主题：社区合作、公共权力与历史纪念。加粗词为今日目标词；本文为四级语境原创练习。</w:t>
      </w:r>
    </w:p>
    <w:p>
      <w:pPr>
        <w:pStyle w:val="English"/>
        <w:ind w:firstLine="283"/>
      </w:pPr>
      <w:r>
        <w:t xml:space="preserve">A </w:t>
      </w:r>
      <w:r>
        <w:rPr>
          <w:b/>
        </w:rPr>
        <w:t>neighbourhood</w:t>
      </w:r>
      <w:r>
        <w:t xml:space="preserve"> decided to restore a </w:t>
      </w:r>
      <w:r>
        <w:rPr>
          <w:b/>
        </w:rPr>
        <w:t>statue</w:t>
      </w:r>
      <w:r>
        <w:t xml:space="preserve"> of a writer who had fought for </w:t>
      </w:r>
      <w:r>
        <w:rPr>
          <w:b/>
        </w:rPr>
        <w:t>liberty</w:t>
      </w:r>
      <w:r>
        <w:t xml:space="preserve">. The project would </w:t>
      </w:r>
      <w:r>
        <w:rPr>
          <w:b/>
        </w:rPr>
        <w:t>liberate</w:t>
      </w:r>
      <w:r>
        <w:t xml:space="preserve"> the square from neglect and remind residents of an earlier </w:t>
      </w:r>
      <w:r>
        <w:rPr>
          <w:b/>
        </w:rPr>
        <w:t>liberation</w:t>
      </w:r>
      <w:r>
        <w:t xml:space="preserve"> movement. Officials </w:t>
      </w:r>
      <w:r>
        <w:rPr>
          <w:b/>
        </w:rPr>
        <w:t>deliberately</w:t>
      </w:r>
      <w:r>
        <w:t xml:space="preserve"> avoided a hasty decision; after </w:t>
      </w:r>
      <w:r>
        <w:rPr>
          <w:b/>
        </w:rPr>
        <w:t>deliberate</w:t>
      </w:r>
      <w:r>
        <w:t xml:space="preserve"> discussion, they set a </w:t>
      </w:r>
      <w:r>
        <w:rPr>
          <w:b/>
        </w:rPr>
        <w:t>decade</w:t>
      </w:r>
      <w:r>
        <w:t>-long care plan.</w:t>
      </w:r>
    </w:p>
    <w:p>
      <w:pPr>
        <w:pStyle w:val="English"/>
        <w:ind w:firstLine="283"/>
      </w:pPr>
      <w:r>
        <w:t xml:space="preserve">The </w:t>
      </w:r>
      <w:r>
        <w:rPr>
          <w:b/>
        </w:rPr>
        <w:t>author</w:t>
      </w:r>
      <w:r>
        <w:t xml:space="preserve"> of the original monument had challenged unfair </w:t>
      </w:r>
      <w:r>
        <w:rPr>
          <w:b/>
        </w:rPr>
        <w:t>authority</w:t>
      </w:r>
      <w:r>
        <w:t xml:space="preserve">. The council now had to </w:t>
      </w:r>
      <w:r>
        <w:rPr>
          <w:b/>
        </w:rPr>
        <w:t>authorize</w:t>
      </w:r>
      <w:r>
        <w:t xml:space="preserve"> repairs while proving that every material was </w:t>
      </w:r>
      <w:r>
        <w:rPr>
          <w:b/>
        </w:rPr>
        <w:t>authentic</w:t>
      </w:r>
      <w:r>
        <w:t xml:space="preserve"> and </w:t>
      </w:r>
      <w:r>
        <w:rPr>
          <w:b/>
        </w:rPr>
        <w:t>genuine</w:t>
      </w:r>
      <w:r>
        <w:t xml:space="preserve">. A young design </w:t>
      </w:r>
      <w:r>
        <w:rPr>
          <w:b/>
        </w:rPr>
        <w:t>genius</w:t>
      </w:r>
      <w:r>
        <w:t xml:space="preserve"> compared </w:t>
      </w:r>
      <w:r>
        <w:rPr>
          <w:b/>
        </w:rPr>
        <w:t>previous</w:t>
      </w:r>
      <w:r>
        <w:t xml:space="preserve"> records with </w:t>
      </w:r>
      <w:r>
        <w:rPr>
          <w:b/>
        </w:rPr>
        <w:t>prior</w:t>
      </w:r>
      <w:r>
        <w:t xml:space="preserve"> photographs and gave safety the highest </w:t>
      </w:r>
      <w:r>
        <w:rPr>
          <w:b/>
        </w:rPr>
        <w:t>priority</w:t>
      </w:r>
      <w:r>
        <w:t xml:space="preserve">. The old base was </w:t>
      </w:r>
      <w:r>
        <w:rPr>
          <w:b/>
        </w:rPr>
        <w:t>inferior</w:t>
      </w:r>
      <w:r>
        <w:t xml:space="preserve">, so workers chose a </w:t>
      </w:r>
      <w:r>
        <w:rPr>
          <w:b/>
        </w:rPr>
        <w:t>superior</w:t>
      </w:r>
      <w:r>
        <w:t xml:space="preserve"> stone whose </w:t>
      </w:r>
      <w:r>
        <w:rPr>
          <w:b/>
        </w:rPr>
        <w:t>superiority</w:t>
      </w:r>
      <w:r>
        <w:t xml:space="preserve"> was tested rather than merely described as </w:t>
      </w:r>
      <w:r>
        <w:rPr>
          <w:b/>
        </w:rPr>
        <w:t>superb</w:t>
      </w:r>
      <w:r>
        <w:t xml:space="preserve"> or </w:t>
      </w:r>
      <w:r>
        <w:rPr>
          <w:b/>
        </w:rPr>
        <w:t>supreme</w:t>
      </w:r>
      <w:r>
        <w:t>.</w:t>
      </w:r>
      <w:r>
        <w:t xml:space="preserve"> Before selecting new stone, the team placed samples outdoors through winter. Cheap material cracked after repeated rain and frost, while the stronger choice kept its colour. Publishing that test helped residents understand why the repair cost more than expected.</w:t>
      </w:r>
    </w:p>
    <w:p>
      <w:pPr>
        <w:pStyle w:val="English"/>
        <w:ind w:firstLine="283"/>
      </w:pPr>
      <w:r>
        <w:t xml:space="preserve">The committee tried to </w:t>
      </w:r>
      <w:r>
        <w:rPr>
          <w:b/>
        </w:rPr>
        <w:t>communicate</w:t>
      </w:r>
      <w:r>
        <w:t xml:space="preserve"> openly. </w:t>
      </w:r>
      <w:r>
        <w:rPr>
          <w:b/>
        </w:rPr>
        <w:t>Mutual</w:t>
      </w:r>
      <w:r>
        <w:t xml:space="preserve"> respect guided </w:t>
      </w:r>
      <w:r>
        <w:rPr>
          <w:b/>
        </w:rPr>
        <w:t>telecommunications</w:t>
      </w:r>
      <w:r>
        <w:t xml:space="preserve"> with distant experts and meetings within the </w:t>
      </w:r>
      <w:r>
        <w:rPr>
          <w:b/>
        </w:rPr>
        <w:t>community</w:t>
      </w:r>
      <w:r>
        <w:t xml:space="preserve">. Every </w:t>
      </w:r>
      <w:r>
        <w:rPr>
          <w:b/>
        </w:rPr>
        <w:t>block</w:t>
      </w:r>
      <w:r>
        <w:t xml:space="preserve"> in the </w:t>
      </w:r>
      <w:r>
        <w:rPr>
          <w:b/>
        </w:rPr>
        <w:t>neighbourhood</w:t>
      </w:r>
      <w:r>
        <w:t xml:space="preserve"> could send an </w:t>
      </w:r>
      <w:r>
        <w:rPr>
          <w:b/>
        </w:rPr>
        <w:t>associate</w:t>
      </w:r>
      <w:r>
        <w:t xml:space="preserve"> from a local </w:t>
      </w:r>
      <w:r>
        <w:rPr>
          <w:b/>
        </w:rPr>
        <w:t>association</w:t>
      </w:r>
      <w:r>
        <w:t xml:space="preserve">. </w:t>
      </w:r>
      <w:r>
        <w:rPr>
          <w:b/>
        </w:rPr>
        <w:t>Sociable</w:t>
      </w:r>
      <w:r>
        <w:t xml:space="preserve">, </w:t>
      </w:r>
      <w:r>
        <w:rPr>
          <w:b/>
        </w:rPr>
        <w:t>easy-going</w:t>
      </w:r>
      <w:r>
        <w:t xml:space="preserve"> volunteers worked with a former rival, an </w:t>
      </w:r>
      <w:r>
        <w:rPr>
          <w:b/>
        </w:rPr>
        <w:t>ally</w:t>
      </w:r>
      <w:r>
        <w:t xml:space="preserve"> and a new </w:t>
      </w:r>
      <w:r>
        <w:rPr>
          <w:b/>
        </w:rPr>
        <w:t>alliance</w:t>
      </w:r>
      <w:r>
        <w:t xml:space="preserve"> of schools and businesses.</w:t>
      </w:r>
    </w:p>
    <w:p>
      <w:pPr>
        <w:pStyle w:val="English"/>
        <w:ind w:firstLine="283"/>
      </w:pPr>
      <w:r>
        <w:t xml:space="preserve">Their online </w:t>
      </w:r>
      <w:r>
        <w:rPr>
          <w:b/>
        </w:rPr>
        <w:t>network</w:t>
      </w:r>
      <w:r>
        <w:t xml:space="preserve"> allowed residents to </w:t>
      </w:r>
      <w:r>
        <w:rPr>
          <w:b/>
        </w:rPr>
        <w:t>oversee</w:t>
      </w:r>
      <w:r>
        <w:t xml:space="preserve"> spending and </w:t>
      </w:r>
      <w:r>
        <w:rPr>
          <w:b/>
        </w:rPr>
        <w:t>foresee</w:t>
      </w:r>
      <w:r>
        <w:t xml:space="preserve"> delays while keeping the </w:t>
      </w:r>
      <w:r>
        <w:rPr>
          <w:b/>
        </w:rPr>
        <w:t>statue</w:t>
      </w:r>
      <w:r>
        <w:t xml:space="preserve"> in </w:t>
      </w:r>
      <w:r>
        <w:rPr>
          <w:b/>
        </w:rPr>
        <w:t>sight</w:t>
      </w:r>
      <w:r>
        <w:t xml:space="preserve">. </w:t>
      </w:r>
      <w:r>
        <w:rPr>
          <w:b/>
        </w:rPr>
        <w:t>Sightseeing</w:t>
      </w:r>
      <w:r>
        <w:t xml:space="preserve"> companies offered support, but public </w:t>
      </w:r>
      <w:r>
        <w:rPr>
          <w:b/>
        </w:rPr>
        <w:t>insight</w:t>
      </w:r>
      <w:r>
        <w:t xml:space="preserve"> prevented commercial control. One </w:t>
      </w:r>
      <w:r>
        <w:rPr>
          <w:b/>
        </w:rPr>
        <w:t>oversight</w:t>
      </w:r>
      <w:r>
        <w:t xml:space="preserve"> was quickly corrected when a weather </w:t>
      </w:r>
      <w:r>
        <w:rPr>
          <w:b/>
        </w:rPr>
        <w:t>forecast</w:t>
      </w:r>
      <w:r>
        <w:t xml:space="preserve"> predicted heavy rain. From that point </w:t>
      </w:r>
      <w:r>
        <w:rPr>
          <w:b/>
        </w:rPr>
        <w:t>forth</w:t>
      </w:r>
      <w:r>
        <w:t xml:space="preserve">, work moved </w:t>
      </w:r>
      <w:r>
        <w:rPr>
          <w:b/>
        </w:rPr>
        <w:t>forward</w:t>
      </w:r>
      <w:r>
        <w:t xml:space="preserve"> and its </w:t>
      </w:r>
      <w:r>
        <w:rPr>
          <w:b/>
        </w:rPr>
        <w:t>status</w:t>
      </w:r>
      <w:r>
        <w:t xml:space="preserve"> stayed public. By reopening day, the </w:t>
      </w:r>
      <w:r>
        <w:rPr>
          <w:b/>
        </w:rPr>
        <w:t>statue</w:t>
      </w:r>
      <w:r>
        <w:t xml:space="preserve"> did more than </w:t>
      </w:r>
      <w:r>
        <w:rPr>
          <w:b/>
        </w:rPr>
        <w:t>capture</w:t>
      </w:r>
      <w:r>
        <w:t xml:space="preserve"> the past: it showed the </w:t>
      </w:r>
      <w:r>
        <w:rPr>
          <w:b/>
        </w:rPr>
        <w:t>community</w:t>
      </w:r>
      <w:r>
        <w:t xml:space="preserve">'s </w:t>
      </w:r>
      <w:r>
        <w:rPr>
          <w:b/>
        </w:rPr>
        <w:t>capacity</w:t>
      </w:r>
      <w:r>
        <w:t xml:space="preserve"> to cooperate, and even nearby </w:t>
      </w:r>
      <w:r>
        <w:rPr>
          <w:b/>
        </w:rPr>
        <w:t>cabinet</w:t>
      </w:r>
      <w:r>
        <w:t xml:space="preserve">, </w:t>
      </w:r>
      <w:r>
        <w:rPr>
          <w:b/>
        </w:rPr>
        <w:t>cabin</w:t>
      </w:r>
      <w:r>
        <w:t xml:space="preserve">, </w:t>
      </w:r>
      <w:r>
        <w:rPr>
          <w:b/>
        </w:rPr>
        <w:t>cable</w:t>
      </w:r>
      <w:r>
        <w:t xml:space="preserve"> and </w:t>
      </w:r>
      <w:r>
        <w:rPr>
          <w:b/>
        </w:rPr>
        <w:t>cattle</w:t>
      </w:r>
      <w:r>
        <w:t xml:space="preserve"> displays helped children connect national stories with ordinary life. At the reopening ceremony, children read short passages from the writer's work. Older residents, who had once argued over the budget, stood together and agreed to inspect the square every spring.</w:t>
      </w:r>
    </w:p>
    <w:p>
      <w:pPr>
        <w:pStyle w:val="Heading1"/>
      </w:pPr>
      <w:r>
        <w:t>二、参考译文</w:t>
      </w:r>
    </w:p>
    <w:p>
      <w:pPr>
        <w:pStyle w:val="Chinese"/>
        <w:ind w:firstLine="420"/>
      </w:pPr>
      <w:r>
        <w:t>一个社区决定修复一座纪念争取自由的作家的雕像。项目要让广场摆脱荒废，也提醒居民记住早期的解放运动。官员特意避免仓促决定，经过慎重讨论后制定了十年维护计划。</w:t>
      </w:r>
    </w:p>
    <w:p>
      <w:pPr>
        <w:pStyle w:val="Chinese"/>
        <w:ind w:firstLine="420"/>
      </w:pPr>
      <w:r>
        <w:t>纪念碑原作者曾挑战不公权力。如今委员会既要批准修缮，也要确认材料真实可靠。一位年轻的设计天才把过去记录与早期照片对照，并把安全列为最高优先事项。旧底座质量较差，工人于是选择经检测更优的石材，而不是只用“极佳”或“最高级”等词宣传。</w:t>
      </w:r>
      <w:r>
        <w:t>在选择新石材前，团队把样品放在室外经历整个冬季。便宜材料在反复雨雪和冰冻后开裂，更坚固的材料则保持原色。公开测试结果使居民明白修复费用为何高于预期。</w:t>
      </w:r>
    </w:p>
    <w:p>
      <w:pPr>
        <w:pStyle w:val="Chinese"/>
        <w:ind w:firstLine="420"/>
      </w:pPr>
      <w:r>
        <w:t>委员会努力公开沟通。相互尊重贯穿远程通信以及社区会议。街区可以从当地协会派代表参加。善于交往、随和的志愿者与过去的竞争者、盟友以及学校和企业组成的新联盟共同工作。</w:t>
      </w:r>
    </w:p>
    <w:p>
      <w:pPr>
        <w:pStyle w:val="Chinese"/>
        <w:ind w:firstLine="420"/>
      </w:pPr>
      <w:r>
        <w:t>网络让居民监督开支并预见延期。观光企业愿意资助，但公众洞察避免了商业控制。天气预报警示大雨后，一项疏忽被及时纠正。重新开放时，雕像不仅留住历史，也展现社区合作能力；帐篷里的橱柜、小屋、电缆和牲畜等历史展品，还帮助孩子把国家故事与日常生活联系起来。</w:t>
      </w:r>
      <w:r>
        <w:t>重新开放仪式上，孩子们朗读了这位作家的作品片段。曾为预算争论的老居民站到一起，并约定每年春天共同检查广场。</w:t>
      </w:r>
    </w:p>
    <w:p>
      <w:r>
        <w:br w:type="page"/>
      </w:r>
    </w:p>
    <w:p>
      <w:pPr>
        <w:pStyle w:val="Heading1"/>
        <w:keepNext/>
        <w:keepLines/>
        <w:spacing w:before="140" w:after="80" w:line="269" w:lineRule="auto"/>
        <w:outlineLvl w:val="0"/>
      </w:pPr>
      <w:r>
        <w:rPr>
          <w:rFonts w:asciiTheme="majorHAnsi" w:eastAsiaTheme="majorEastAsia" w:hAnsiTheme="majorHAnsi" w:cstheme="majorBidi" w:ascii="Calibri" w:hAnsi="Calibri" w:eastAsia="黑体"/>
          <w:b/>
          <w:bCs/>
          <w:color w:val="202020"/>
          <w:sz w:val="23"/>
          <w:szCs w:val="28"/>
        </w:rPr>
        <w:t>三、今日单词表｜50词</w:t>
      </w:r>
    </w:p>
    <w:p>
      <w:pPr>
        <w:pStyle w:val="Note"/>
        <w:spacing w:before="0" w:after="60" w:line="269" w:lineRule="auto"/>
      </w:pPr>
      <w:r>
        <w:rPr>
          <w:rFonts w:ascii="Calibri" w:hAnsi="Calibri" w:eastAsia="宋体"/>
          <w:b w:val="0"/>
          <w:color w:val="666666"/>
          <w:sz w:val="18"/>
        </w:rPr>
        <w:t>按文中首次出现顺序排列；列出词性、音标与常用释义。</w:t>
      </w:r>
    </w:p>
    <w:tbl>
      <w:tblPr>
        <w:tblW w:type="dxa" w:w="10091"/>
        <w:tblLayout w:type="fixed"/>
        <w:tblLook w:firstColumn="1" w:firstRow="1" w:lastColumn="0" w:lastRow="0" w:noHBand="0" w:noVBand="1" w:val="04A0"/>
        <w:tblInd w:w="100" w:type="dxa"/>
        <w:tblCellMar>
          <w:top w:w="10" w:type="dxa"/>
          <w:bottom w:w="10" w:type="dxa"/>
          <w:start w:w="100" w:type="dxa"/>
          <w:end w:w="100" w:type="dxa"/>
        </w:tblCellMar>
        <w:tblBorders>
          <w:top w:val="single" w:sz="4" w:color="BFC7D1"/>
          <w:bottom w:val="single" w:sz="4" w:color="BFC7D1"/>
          <w:left w:val="single" w:sz="4" w:color="BFC7D1"/>
          <w:right w:val="single" w:sz="4" w:color="BFC7D1"/>
          <w:insideH w:val="single" w:sz="4" w:color="BFC7D1"/>
          <w:insideV w:val="single" w:sz="4" w:color="BFC7D1"/>
        </w:tblBorders>
      </w:tblPr>
      <w:tblGrid>
        <w:gridCol w:w="520"/>
        <w:gridCol w:w="2000"/>
        <w:gridCol w:w="2288"/>
        <w:gridCol w:w="1190"/>
        <w:gridCol w:w="4093"/>
      </w:tblGrid>
      <w:tr>
        <w:trPr>
          <w:cantSplit/>
          <w:tblHeader/>
        </w:trPr>
        <w:tc>
          <w:tcPr>
            <w:tcW w:type="dxa" w:w="520"/>
            <w:vAlign w:val="center"/>
          </w:tcPr>
          <w:p>
            <w:pPr>
              <w:pStyle w:val="TableHeader"/>
              <w:spacing w:line="230" w:lineRule="exact"/>
              <w:jc w:val="center"/>
            </w:pPr>
            <w:r>
              <w:t>序号</w:t>
            </w:r>
          </w:p>
        </w:tc>
        <w:tc>
          <w:tcPr>
            <w:tcW w:type="dxa" w:w="2000"/>
            <w:vAlign w:val="center"/>
          </w:tcPr>
          <w:p>
            <w:pPr>
              <w:pStyle w:val="TableHeader"/>
              <w:spacing w:line="230" w:lineRule="exact"/>
            </w:pPr>
            <w:r>
              <w:t>单词</w:t>
            </w:r>
          </w:p>
        </w:tc>
        <w:tc>
          <w:tcPr>
            <w:tcW w:type="dxa" w:w="2288"/>
            <w:vAlign w:val="center"/>
          </w:tcPr>
          <w:p>
            <w:pPr>
              <w:pStyle w:val="TableHeader"/>
              <w:spacing w:line="230" w:lineRule="exact"/>
            </w:pPr>
            <w:r>
              <w:t>音标</w:t>
            </w:r>
          </w:p>
        </w:tc>
        <w:tc>
          <w:tcPr>
            <w:tcW w:type="dxa" w:w="1190"/>
            <w:vAlign w:val="center"/>
          </w:tcPr>
          <w:p>
            <w:pPr>
              <w:pStyle w:val="TableHeader"/>
              <w:spacing w:line="230" w:lineRule="exact"/>
              <w:jc w:val="center"/>
            </w:pPr>
            <w:r>
              <w:t>词性</w:t>
            </w:r>
          </w:p>
        </w:tc>
        <w:tc>
          <w:tcPr>
            <w:tcW w:type="dxa" w:w="4093"/>
            <w:vAlign w:val="center"/>
          </w:tcPr>
          <w:p>
            <w:pPr>
              <w:pStyle w:val="TableHeader"/>
              <w:spacing w:line="230" w:lineRule="exact"/>
            </w:pPr>
            <w:r>
              <w:t>本文释义</w:t>
            </w:r>
          </w:p>
        </w:tc>
      </w:tr>
      <w:tr>
        <w:trPr>
          <w:cantSplit/>
        </w:trPr>
        <w:tc>
          <w:tcPr>
            <w:tcW w:type="dxa" w:w="520"/>
            <w:vAlign w:val="center"/>
          </w:tcPr>
          <w:p>
            <w:pPr>
              <w:pStyle w:val="Vocabulary"/>
              <w:spacing w:line="230" w:lineRule="exact"/>
              <w:jc w:val="center"/>
            </w:pPr>
            <w:r>
              <w:t>1</w:t>
            </w:r>
          </w:p>
        </w:tc>
        <w:tc>
          <w:tcPr>
            <w:tcW w:type="dxa" w:w="2000"/>
            <w:vAlign w:val="center"/>
          </w:tcPr>
          <w:p>
            <w:pPr>
              <w:pStyle w:val="Vocabulary"/>
              <w:spacing w:line="230" w:lineRule="exact"/>
            </w:pPr>
            <w:r>
              <w:rPr>
                <w:b/>
              </w:rPr>
              <w:t>neighbourhood</w:t>
            </w:r>
          </w:p>
        </w:tc>
        <w:tc>
          <w:tcPr>
            <w:tcW w:type="dxa" w:w="2288"/>
            <w:vAlign w:val="center"/>
          </w:tcPr>
          <w:p>
            <w:pPr>
              <w:pStyle w:val="IPA"/>
              <w:spacing w:line="230" w:lineRule="exact"/>
            </w:pPr>
            <w:r>
              <w:t>/'neibәhud</w:t>
            </w:r>
          </w:p>
        </w:tc>
        <w:tc>
          <w:tcPr>
            <w:tcW w:type="dxa" w:w="1190"/>
            <w:vAlign w:val="center"/>
          </w:tcPr>
          <w:p>
            <w:pPr>
              <w:pStyle w:val="Vocabulary"/>
              <w:spacing w:line="230" w:lineRule="exact"/>
              <w:jc w:val="center"/>
            </w:pPr>
            <w:r>
              <w:t>n.</w:t>
            </w:r>
          </w:p>
        </w:tc>
        <w:tc>
          <w:tcPr>
            <w:tcW w:type="dxa" w:w="4093"/>
            <w:vAlign w:val="center"/>
          </w:tcPr>
          <w:p>
            <w:pPr>
              <w:pStyle w:val="Vocabulary"/>
              <w:spacing w:line="230" w:lineRule="exact"/>
            </w:pPr>
            <w:r>
              <w:t>邻接；周围；附近一带</w:t>
            </w:r>
          </w:p>
        </w:tc>
      </w:tr>
      <w:tr>
        <w:trPr>
          <w:cantSplit/>
        </w:trPr>
        <w:tc>
          <w:tcPr>
            <w:tcW w:type="dxa" w:w="520"/>
            <w:vAlign w:val="center"/>
          </w:tcPr>
          <w:p>
            <w:pPr>
              <w:pStyle w:val="Vocabulary"/>
              <w:spacing w:line="230" w:lineRule="exact"/>
              <w:jc w:val="center"/>
            </w:pPr>
            <w:r>
              <w:t>2</w:t>
            </w:r>
          </w:p>
        </w:tc>
        <w:tc>
          <w:tcPr>
            <w:tcW w:type="dxa" w:w="2000"/>
            <w:vAlign w:val="center"/>
          </w:tcPr>
          <w:p>
            <w:pPr>
              <w:pStyle w:val="Vocabulary"/>
              <w:spacing w:line="230" w:lineRule="exact"/>
            </w:pPr>
            <w:r>
              <w:rPr>
                <w:b/>
              </w:rPr>
              <w:t>statue</w:t>
            </w:r>
          </w:p>
        </w:tc>
        <w:tc>
          <w:tcPr>
            <w:tcW w:type="dxa" w:w="2288"/>
            <w:vAlign w:val="center"/>
          </w:tcPr>
          <w:p>
            <w:pPr>
              <w:pStyle w:val="IPA"/>
              <w:spacing w:line="230" w:lineRule="exact"/>
            </w:pPr>
            <w:r>
              <w:t>/ˈstætʃuː</w:t>
            </w:r>
          </w:p>
        </w:tc>
        <w:tc>
          <w:tcPr>
            <w:tcW w:type="dxa" w:w="1190"/>
            <w:vAlign w:val="center"/>
          </w:tcPr>
          <w:p>
            <w:pPr>
              <w:pStyle w:val="Vocabulary"/>
              <w:spacing w:line="230" w:lineRule="exact"/>
              <w:jc w:val="center"/>
            </w:pPr>
            <w:r>
              <w:t>n./v.</w:t>
            </w:r>
          </w:p>
        </w:tc>
        <w:tc>
          <w:tcPr>
            <w:tcW w:type="dxa" w:w="4093"/>
            <w:vAlign w:val="center"/>
          </w:tcPr>
          <w:p>
            <w:pPr>
              <w:pStyle w:val="Vocabulary"/>
              <w:spacing w:line="230" w:lineRule="exact"/>
            </w:pPr>
            <w:r>
              <w:t>雕像；塑像；以雕像装饰</w:t>
            </w:r>
          </w:p>
        </w:tc>
      </w:tr>
      <w:tr>
        <w:trPr>
          <w:cantSplit/>
        </w:trPr>
        <w:tc>
          <w:tcPr>
            <w:tcW w:type="dxa" w:w="520"/>
            <w:vAlign w:val="center"/>
          </w:tcPr>
          <w:p>
            <w:pPr>
              <w:pStyle w:val="Vocabulary"/>
              <w:spacing w:line="230" w:lineRule="exact"/>
              <w:jc w:val="center"/>
            </w:pPr>
            <w:r>
              <w:t>3</w:t>
            </w:r>
          </w:p>
        </w:tc>
        <w:tc>
          <w:tcPr>
            <w:tcW w:type="dxa" w:w="2000"/>
            <w:vAlign w:val="center"/>
          </w:tcPr>
          <w:p>
            <w:pPr>
              <w:pStyle w:val="Vocabulary"/>
              <w:spacing w:line="230" w:lineRule="exact"/>
            </w:pPr>
            <w:r>
              <w:rPr>
                <w:b/>
              </w:rPr>
              <w:t>liberty</w:t>
            </w:r>
          </w:p>
        </w:tc>
        <w:tc>
          <w:tcPr>
            <w:tcW w:type="dxa" w:w="2288"/>
            <w:vAlign w:val="center"/>
          </w:tcPr>
          <w:p>
            <w:pPr>
              <w:pStyle w:val="IPA"/>
              <w:spacing w:line="230" w:lineRule="exact"/>
            </w:pPr>
            <w:r>
              <w:t>/ˈlɪbərti</w:t>
            </w:r>
          </w:p>
        </w:tc>
        <w:tc>
          <w:tcPr>
            <w:tcW w:type="dxa" w:w="1190"/>
            <w:vAlign w:val="center"/>
          </w:tcPr>
          <w:p>
            <w:pPr>
              <w:pStyle w:val="Vocabulary"/>
              <w:spacing w:line="230" w:lineRule="exact"/>
              <w:jc w:val="center"/>
            </w:pPr>
            <w:r>
              <w:t>n.</w:t>
            </w:r>
          </w:p>
        </w:tc>
        <w:tc>
          <w:tcPr>
            <w:tcW w:type="dxa" w:w="4093"/>
            <w:vAlign w:val="center"/>
          </w:tcPr>
          <w:p>
            <w:pPr>
              <w:pStyle w:val="Vocabulary"/>
              <w:spacing w:line="230" w:lineRule="exact"/>
            </w:pPr>
            <w:r>
              <w:t>自由；许可</w:t>
            </w:r>
          </w:p>
        </w:tc>
      </w:tr>
      <w:tr>
        <w:trPr>
          <w:cantSplit/>
        </w:trPr>
        <w:tc>
          <w:tcPr>
            <w:tcW w:type="dxa" w:w="520"/>
            <w:vAlign w:val="center"/>
          </w:tcPr>
          <w:p>
            <w:pPr>
              <w:pStyle w:val="Vocabulary"/>
              <w:spacing w:line="230" w:lineRule="exact"/>
              <w:jc w:val="center"/>
            </w:pPr>
            <w:r>
              <w:t>4</w:t>
            </w:r>
          </w:p>
        </w:tc>
        <w:tc>
          <w:tcPr>
            <w:tcW w:type="dxa" w:w="2000"/>
            <w:vAlign w:val="center"/>
          </w:tcPr>
          <w:p>
            <w:pPr>
              <w:pStyle w:val="Vocabulary"/>
              <w:spacing w:line="230" w:lineRule="exact"/>
            </w:pPr>
            <w:r>
              <w:rPr>
                <w:b/>
              </w:rPr>
              <w:t>liberate</w:t>
            </w:r>
          </w:p>
        </w:tc>
        <w:tc>
          <w:tcPr>
            <w:tcW w:type="dxa" w:w="2288"/>
            <w:vAlign w:val="center"/>
          </w:tcPr>
          <w:p>
            <w:pPr>
              <w:pStyle w:val="IPA"/>
              <w:spacing w:line="230" w:lineRule="exact"/>
            </w:pPr>
            <w:r>
              <w:t>/ˈlɪbəreɪt</w:t>
            </w:r>
          </w:p>
        </w:tc>
        <w:tc>
          <w:tcPr>
            <w:tcW w:type="dxa" w:w="1190"/>
            <w:vAlign w:val="center"/>
          </w:tcPr>
          <w:p>
            <w:pPr>
              <w:pStyle w:val="Vocabulary"/>
              <w:spacing w:line="230" w:lineRule="exact"/>
              <w:jc w:val="center"/>
            </w:pPr>
            <w:r>
              <w:t>v.</w:t>
            </w:r>
          </w:p>
        </w:tc>
        <w:tc>
          <w:tcPr>
            <w:tcW w:type="dxa" w:w="4093"/>
            <w:vAlign w:val="center"/>
          </w:tcPr>
          <w:p>
            <w:pPr>
              <w:pStyle w:val="Vocabulary"/>
              <w:spacing w:line="230" w:lineRule="exact"/>
            </w:pPr>
            <w:r>
              <w:t>解放；放出</w:t>
            </w:r>
          </w:p>
        </w:tc>
      </w:tr>
      <w:tr>
        <w:trPr>
          <w:cantSplit/>
        </w:trPr>
        <w:tc>
          <w:tcPr>
            <w:tcW w:type="dxa" w:w="520"/>
            <w:vAlign w:val="center"/>
          </w:tcPr>
          <w:p>
            <w:pPr>
              <w:pStyle w:val="Vocabulary"/>
              <w:spacing w:line="230" w:lineRule="exact"/>
              <w:jc w:val="center"/>
            </w:pPr>
            <w:r>
              <w:t>5</w:t>
            </w:r>
          </w:p>
        </w:tc>
        <w:tc>
          <w:tcPr>
            <w:tcW w:type="dxa" w:w="2000"/>
            <w:vAlign w:val="center"/>
          </w:tcPr>
          <w:p>
            <w:pPr>
              <w:pStyle w:val="Vocabulary"/>
              <w:spacing w:line="230" w:lineRule="exact"/>
            </w:pPr>
            <w:r>
              <w:rPr>
                <w:b/>
              </w:rPr>
              <w:t>liberation</w:t>
            </w:r>
          </w:p>
        </w:tc>
        <w:tc>
          <w:tcPr>
            <w:tcW w:type="dxa" w:w="2288"/>
            <w:vAlign w:val="center"/>
          </w:tcPr>
          <w:p>
            <w:pPr>
              <w:pStyle w:val="IPA"/>
              <w:spacing w:line="230" w:lineRule="exact"/>
            </w:pPr>
            <w:r>
              <w:t>/ˌlɪbəˈreɪʃən</w:t>
            </w:r>
          </w:p>
        </w:tc>
        <w:tc>
          <w:tcPr>
            <w:tcW w:type="dxa" w:w="1190"/>
            <w:vAlign w:val="center"/>
          </w:tcPr>
          <w:p>
            <w:pPr>
              <w:pStyle w:val="Vocabulary"/>
              <w:spacing w:line="230" w:lineRule="exact"/>
              <w:jc w:val="center"/>
            </w:pPr>
            <w:r>
              <w:t>n.</w:t>
            </w:r>
          </w:p>
        </w:tc>
        <w:tc>
          <w:tcPr>
            <w:tcW w:type="dxa" w:w="4093"/>
            <w:vAlign w:val="center"/>
          </w:tcPr>
          <w:p>
            <w:pPr>
              <w:pStyle w:val="Vocabulary"/>
              <w:spacing w:line="230" w:lineRule="exact"/>
            </w:pPr>
            <w:r>
              <w:t>释放；解放</w:t>
            </w:r>
          </w:p>
        </w:tc>
      </w:tr>
      <w:tr>
        <w:trPr>
          <w:cantSplit/>
        </w:trPr>
        <w:tc>
          <w:tcPr>
            <w:tcW w:type="dxa" w:w="520"/>
            <w:vAlign w:val="center"/>
          </w:tcPr>
          <w:p>
            <w:pPr>
              <w:pStyle w:val="Vocabulary"/>
              <w:spacing w:line="230" w:lineRule="exact"/>
              <w:jc w:val="center"/>
            </w:pPr>
            <w:r>
              <w:t>6</w:t>
            </w:r>
          </w:p>
        </w:tc>
        <w:tc>
          <w:tcPr>
            <w:tcW w:type="dxa" w:w="2000"/>
            <w:vAlign w:val="center"/>
          </w:tcPr>
          <w:p>
            <w:pPr>
              <w:pStyle w:val="Vocabulary"/>
              <w:spacing w:line="230" w:lineRule="exact"/>
            </w:pPr>
            <w:r>
              <w:rPr>
                <w:b/>
              </w:rPr>
              <w:t>deliberately</w:t>
            </w:r>
          </w:p>
        </w:tc>
        <w:tc>
          <w:tcPr>
            <w:tcW w:type="dxa" w:w="2288"/>
            <w:vAlign w:val="center"/>
          </w:tcPr>
          <w:p>
            <w:pPr>
              <w:pStyle w:val="IPA"/>
              <w:spacing w:line="230" w:lineRule="exact"/>
            </w:pPr>
            <w:r>
              <w:t>/dɪˈlɪbərətli</w:t>
            </w:r>
          </w:p>
        </w:tc>
        <w:tc>
          <w:tcPr>
            <w:tcW w:type="dxa" w:w="1190"/>
            <w:vAlign w:val="center"/>
          </w:tcPr>
          <w:p>
            <w:pPr>
              <w:pStyle w:val="Vocabulary"/>
              <w:spacing w:line="230" w:lineRule="exact"/>
              <w:jc w:val="center"/>
            </w:pPr>
            <w:r>
              <w:t>adv.</w:t>
            </w:r>
          </w:p>
        </w:tc>
        <w:tc>
          <w:tcPr>
            <w:tcW w:type="dxa" w:w="4093"/>
            <w:vAlign w:val="center"/>
          </w:tcPr>
          <w:p>
            <w:pPr>
              <w:pStyle w:val="Vocabulary"/>
              <w:spacing w:line="230" w:lineRule="exact"/>
            </w:pPr>
            <w:r>
              <w:t>故意地；谨慎地</w:t>
            </w:r>
          </w:p>
        </w:tc>
      </w:tr>
      <w:tr>
        <w:trPr>
          <w:cantSplit/>
        </w:trPr>
        <w:tc>
          <w:tcPr>
            <w:tcW w:type="dxa" w:w="520"/>
            <w:vAlign w:val="center"/>
          </w:tcPr>
          <w:p>
            <w:pPr>
              <w:pStyle w:val="Vocabulary"/>
              <w:spacing w:line="230" w:lineRule="exact"/>
              <w:jc w:val="center"/>
            </w:pPr>
            <w:r>
              <w:t>7</w:t>
            </w:r>
          </w:p>
        </w:tc>
        <w:tc>
          <w:tcPr>
            <w:tcW w:type="dxa" w:w="2000"/>
            <w:vAlign w:val="center"/>
          </w:tcPr>
          <w:p>
            <w:pPr>
              <w:pStyle w:val="Vocabulary"/>
              <w:spacing w:line="230" w:lineRule="exact"/>
            </w:pPr>
            <w:r>
              <w:rPr>
                <w:b/>
              </w:rPr>
              <w:t>deliberate</w:t>
            </w:r>
          </w:p>
        </w:tc>
        <w:tc>
          <w:tcPr>
            <w:tcW w:type="dxa" w:w="2288"/>
            <w:vAlign w:val="center"/>
          </w:tcPr>
          <w:p>
            <w:pPr>
              <w:pStyle w:val="IPA"/>
              <w:spacing w:line="230" w:lineRule="exact"/>
            </w:pPr>
            <w:r>
              <w:t>/dɪˈlɪbərət , dɪˈlɪbəreɪt</w:t>
            </w:r>
          </w:p>
        </w:tc>
        <w:tc>
          <w:tcPr>
            <w:tcW w:type="dxa" w:w="1190"/>
            <w:vAlign w:val="center"/>
          </w:tcPr>
          <w:p>
            <w:pPr>
              <w:pStyle w:val="Vocabulary"/>
              <w:spacing w:line="230" w:lineRule="exact"/>
              <w:jc w:val="center"/>
            </w:pPr>
            <w:r>
              <w:t>adj./v.</w:t>
            </w:r>
          </w:p>
        </w:tc>
        <w:tc>
          <w:tcPr>
            <w:tcW w:type="dxa" w:w="4093"/>
            <w:vAlign w:val="center"/>
          </w:tcPr>
          <w:p>
            <w:pPr>
              <w:pStyle w:val="Vocabulary"/>
              <w:spacing w:line="230" w:lineRule="exact"/>
            </w:pPr>
            <w:r>
              <w:t>故意的；深思熟虑的</w:t>
            </w:r>
          </w:p>
        </w:tc>
      </w:tr>
      <w:tr>
        <w:trPr>
          <w:cantSplit/>
        </w:trPr>
        <w:tc>
          <w:tcPr>
            <w:tcW w:type="dxa" w:w="520"/>
            <w:vAlign w:val="center"/>
          </w:tcPr>
          <w:p>
            <w:pPr>
              <w:pStyle w:val="Vocabulary"/>
              <w:spacing w:line="230" w:lineRule="exact"/>
              <w:jc w:val="center"/>
            </w:pPr>
            <w:r>
              <w:t>8</w:t>
            </w:r>
          </w:p>
        </w:tc>
        <w:tc>
          <w:tcPr>
            <w:tcW w:type="dxa" w:w="2000"/>
            <w:vAlign w:val="center"/>
          </w:tcPr>
          <w:p>
            <w:pPr>
              <w:pStyle w:val="Vocabulary"/>
              <w:spacing w:line="230" w:lineRule="exact"/>
            </w:pPr>
            <w:r>
              <w:rPr>
                <w:b/>
              </w:rPr>
              <w:t>decade</w:t>
            </w:r>
          </w:p>
        </w:tc>
        <w:tc>
          <w:tcPr>
            <w:tcW w:type="dxa" w:w="2288"/>
            <w:vAlign w:val="center"/>
          </w:tcPr>
          <w:p>
            <w:pPr>
              <w:pStyle w:val="IPA"/>
              <w:spacing w:line="230" w:lineRule="exact"/>
            </w:pPr>
            <w:r>
              <w:t>/ˈdekeɪd</w:t>
            </w:r>
          </w:p>
        </w:tc>
        <w:tc>
          <w:tcPr>
            <w:tcW w:type="dxa" w:w="1190"/>
            <w:vAlign w:val="center"/>
          </w:tcPr>
          <w:p>
            <w:pPr>
              <w:pStyle w:val="Vocabulary"/>
              <w:spacing w:line="230" w:lineRule="exact"/>
              <w:jc w:val="center"/>
            </w:pPr>
            <w:r>
              <w:t>n.</w:t>
            </w:r>
          </w:p>
        </w:tc>
        <w:tc>
          <w:tcPr>
            <w:tcW w:type="dxa" w:w="4093"/>
            <w:vAlign w:val="center"/>
          </w:tcPr>
          <w:p>
            <w:pPr>
              <w:pStyle w:val="Vocabulary"/>
              <w:spacing w:line="230" w:lineRule="exact"/>
            </w:pPr>
            <w:r>
              <w:t>十年；十年期；十</w:t>
            </w:r>
          </w:p>
        </w:tc>
      </w:tr>
      <w:tr>
        <w:trPr>
          <w:cantSplit/>
        </w:trPr>
        <w:tc>
          <w:tcPr>
            <w:tcW w:type="dxa" w:w="520"/>
            <w:vAlign w:val="center"/>
          </w:tcPr>
          <w:p>
            <w:pPr>
              <w:pStyle w:val="Vocabulary"/>
              <w:spacing w:line="230" w:lineRule="exact"/>
              <w:jc w:val="center"/>
            </w:pPr>
            <w:r>
              <w:t>9</w:t>
            </w:r>
          </w:p>
        </w:tc>
        <w:tc>
          <w:tcPr>
            <w:tcW w:type="dxa" w:w="2000"/>
            <w:vAlign w:val="center"/>
          </w:tcPr>
          <w:p>
            <w:pPr>
              <w:pStyle w:val="Vocabulary"/>
              <w:spacing w:line="230" w:lineRule="exact"/>
            </w:pPr>
            <w:r>
              <w:rPr>
                <w:b/>
              </w:rPr>
              <w:t>author</w:t>
            </w:r>
          </w:p>
        </w:tc>
        <w:tc>
          <w:tcPr>
            <w:tcW w:type="dxa" w:w="2288"/>
            <w:vAlign w:val="center"/>
          </w:tcPr>
          <w:p>
            <w:pPr>
              <w:pStyle w:val="IPA"/>
              <w:spacing w:line="230" w:lineRule="exact"/>
            </w:pPr>
            <w:r>
              <w:t>/ˈɔːθər</w:t>
            </w:r>
          </w:p>
        </w:tc>
        <w:tc>
          <w:tcPr>
            <w:tcW w:type="dxa" w:w="1190"/>
            <w:vAlign w:val="center"/>
          </w:tcPr>
          <w:p>
            <w:pPr>
              <w:pStyle w:val="Vocabulary"/>
              <w:spacing w:line="230" w:lineRule="exact"/>
              <w:jc w:val="center"/>
            </w:pPr>
            <w:r>
              <w:t>n./v.</w:t>
            </w:r>
          </w:p>
        </w:tc>
        <w:tc>
          <w:tcPr>
            <w:tcW w:type="dxa" w:w="4093"/>
            <w:vAlign w:val="center"/>
          </w:tcPr>
          <w:p>
            <w:pPr>
              <w:pStyle w:val="Vocabulary"/>
              <w:spacing w:line="230" w:lineRule="exact"/>
            </w:pPr>
            <w:r>
              <w:t>作者；作家</w:t>
            </w:r>
          </w:p>
        </w:tc>
      </w:tr>
      <w:tr>
        <w:trPr>
          <w:cantSplit/>
        </w:trPr>
        <w:tc>
          <w:tcPr>
            <w:tcW w:type="dxa" w:w="520"/>
            <w:vAlign w:val="center"/>
          </w:tcPr>
          <w:p>
            <w:pPr>
              <w:pStyle w:val="Vocabulary"/>
              <w:spacing w:line="230" w:lineRule="exact"/>
              <w:jc w:val="center"/>
            </w:pPr>
            <w:r>
              <w:t>10</w:t>
            </w:r>
          </w:p>
        </w:tc>
        <w:tc>
          <w:tcPr>
            <w:tcW w:type="dxa" w:w="2000"/>
            <w:vAlign w:val="center"/>
          </w:tcPr>
          <w:p>
            <w:pPr>
              <w:pStyle w:val="Vocabulary"/>
              <w:spacing w:line="230" w:lineRule="exact"/>
            </w:pPr>
            <w:r>
              <w:rPr>
                <w:b/>
              </w:rPr>
              <w:t>authority</w:t>
            </w:r>
          </w:p>
        </w:tc>
        <w:tc>
          <w:tcPr>
            <w:tcW w:type="dxa" w:w="2288"/>
            <w:vAlign w:val="center"/>
          </w:tcPr>
          <w:p>
            <w:pPr>
              <w:pStyle w:val="IPA"/>
              <w:spacing w:line="230" w:lineRule="exact"/>
            </w:pPr>
            <w:r>
              <w:t>/əˈθɔːrəti</w:t>
            </w:r>
          </w:p>
        </w:tc>
        <w:tc>
          <w:tcPr>
            <w:tcW w:type="dxa" w:w="1190"/>
            <w:vAlign w:val="center"/>
          </w:tcPr>
          <w:p>
            <w:pPr>
              <w:pStyle w:val="Vocabulary"/>
              <w:spacing w:line="230" w:lineRule="exact"/>
              <w:jc w:val="center"/>
            </w:pPr>
            <w:r>
              <w:t>n.</w:t>
            </w:r>
          </w:p>
        </w:tc>
        <w:tc>
          <w:tcPr>
            <w:tcW w:type="dxa" w:w="4093"/>
            <w:vAlign w:val="center"/>
          </w:tcPr>
          <w:p>
            <w:pPr>
              <w:pStyle w:val="Vocabulary"/>
              <w:spacing w:line="230" w:lineRule="exact"/>
            </w:pPr>
            <w:r>
              <w:t>权威；权力</w:t>
            </w:r>
          </w:p>
        </w:tc>
      </w:tr>
      <w:tr>
        <w:trPr>
          <w:cantSplit/>
        </w:trPr>
        <w:tc>
          <w:tcPr>
            <w:tcW w:type="dxa" w:w="520"/>
            <w:vAlign w:val="center"/>
          </w:tcPr>
          <w:p>
            <w:pPr>
              <w:pStyle w:val="Vocabulary"/>
              <w:spacing w:line="230" w:lineRule="exact"/>
              <w:jc w:val="center"/>
            </w:pPr>
            <w:r>
              <w:t>11</w:t>
            </w:r>
          </w:p>
        </w:tc>
        <w:tc>
          <w:tcPr>
            <w:tcW w:type="dxa" w:w="2000"/>
            <w:vAlign w:val="center"/>
          </w:tcPr>
          <w:p>
            <w:pPr>
              <w:pStyle w:val="Vocabulary"/>
              <w:spacing w:line="230" w:lineRule="exact"/>
            </w:pPr>
            <w:r>
              <w:rPr>
                <w:b/>
              </w:rPr>
              <w:t>authorize</w:t>
            </w:r>
          </w:p>
        </w:tc>
        <w:tc>
          <w:tcPr>
            <w:tcW w:type="dxa" w:w="2288"/>
            <w:vAlign w:val="center"/>
          </w:tcPr>
          <w:p>
            <w:pPr>
              <w:pStyle w:val="IPA"/>
              <w:spacing w:line="230" w:lineRule="exact"/>
            </w:pPr>
            <w:r>
              <w:t>/ˈɔːθəraɪz</w:t>
            </w:r>
          </w:p>
        </w:tc>
        <w:tc>
          <w:tcPr>
            <w:tcW w:type="dxa" w:w="1190"/>
            <w:vAlign w:val="center"/>
          </w:tcPr>
          <w:p>
            <w:pPr>
              <w:pStyle w:val="Vocabulary"/>
              <w:spacing w:line="230" w:lineRule="exact"/>
              <w:jc w:val="center"/>
            </w:pPr>
            <w:r>
              <w:t>v.</w:t>
            </w:r>
          </w:p>
        </w:tc>
        <w:tc>
          <w:tcPr>
            <w:tcW w:type="dxa" w:w="4093"/>
            <w:vAlign w:val="center"/>
          </w:tcPr>
          <w:p>
            <w:pPr>
              <w:pStyle w:val="Vocabulary"/>
              <w:spacing w:line="230" w:lineRule="exact"/>
            </w:pPr>
            <w:r>
              <w:t>批准；认可；授权给</w:t>
            </w:r>
          </w:p>
        </w:tc>
      </w:tr>
      <w:tr>
        <w:trPr>
          <w:cantSplit/>
        </w:trPr>
        <w:tc>
          <w:tcPr>
            <w:tcW w:type="dxa" w:w="520"/>
            <w:vAlign w:val="center"/>
          </w:tcPr>
          <w:p>
            <w:pPr>
              <w:pStyle w:val="Vocabulary"/>
              <w:spacing w:line="230" w:lineRule="exact"/>
              <w:jc w:val="center"/>
            </w:pPr>
            <w:r>
              <w:t>12</w:t>
            </w:r>
          </w:p>
        </w:tc>
        <w:tc>
          <w:tcPr>
            <w:tcW w:type="dxa" w:w="2000"/>
            <w:vAlign w:val="center"/>
          </w:tcPr>
          <w:p>
            <w:pPr>
              <w:pStyle w:val="Vocabulary"/>
              <w:spacing w:line="230" w:lineRule="exact"/>
            </w:pPr>
            <w:r>
              <w:rPr>
                <w:b/>
              </w:rPr>
              <w:t>authentic</w:t>
            </w:r>
          </w:p>
        </w:tc>
        <w:tc>
          <w:tcPr>
            <w:tcW w:type="dxa" w:w="2288"/>
            <w:vAlign w:val="center"/>
          </w:tcPr>
          <w:p>
            <w:pPr>
              <w:pStyle w:val="IPA"/>
              <w:spacing w:line="230" w:lineRule="exact"/>
            </w:pPr>
            <w:r>
              <w:t>/ɒ:'θentik</w:t>
            </w:r>
          </w:p>
        </w:tc>
        <w:tc>
          <w:tcPr>
            <w:tcW w:type="dxa" w:w="1190"/>
            <w:vAlign w:val="center"/>
          </w:tcPr>
          <w:p>
            <w:pPr>
              <w:pStyle w:val="Vocabulary"/>
              <w:spacing w:line="230" w:lineRule="exact"/>
              <w:jc w:val="center"/>
            </w:pPr>
            <w:r>
              <w:t>adj.</w:t>
            </w:r>
          </w:p>
        </w:tc>
        <w:tc>
          <w:tcPr>
            <w:tcW w:type="dxa" w:w="4093"/>
            <w:vAlign w:val="center"/>
          </w:tcPr>
          <w:p>
            <w:pPr>
              <w:pStyle w:val="Vocabulary"/>
              <w:spacing w:line="230" w:lineRule="exact"/>
            </w:pPr>
            <w:r>
              <w:t>可靠的；可信的；真正的</w:t>
            </w:r>
          </w:p>
        </w:tc>
      </w:tr>
      <w:tr>
        <w:trPr>
          <w:cantSplit/>
        </w:trPr>
        <w:tc>
          <w:tcPr>
            <w:tcW w:type="dxa" w:w="520"/>
            <w:vAlign w:val="center"/>
          </w:tcPr>
          <w:p>
            <w:pPr>
              <w:pStyle w:val="Vocabulary"/>
              <w:spacing w:line="230" w:lineRule="exact"/>
              <w:jc w:val="center"/>
            </w:pPr>
            <w:r>
              <w:t>13</w:t>
            </w:r>
          </w:p>
        </w:tc>
        <w:tc>
          <w:tcPr>
            <w:tcW w:type="dxa" w:w="2000"/>
            <w:vAlign w:val="center"/>
          </w:tcPr>
          <w:p>
            <w:pPr>
              <w:pStyle w:val="Vocabulary"/>
              <w:spacing w:line="230" w:lineRule="exact"/>
            </w:pPr>
            <w:r>
              <w:rPr>
                <w:b/>
              </w:rPr>
              <w:t>genuine</w:t>
            </w:r>
          </w:p>
        </w:tc>
        <w:tc>
          <w:tcPr>
            <w:tcW w:type="dxa" w:w="2288"/>
            <w:vAlign w:val="center"/>
          </w:tcPr>
          <w:p>
            <w:pPr>
              <w:pStyle w:val="IPA"/>
              <w:spacing w:line="230" w:lineRule="exact"/>
            </w:pPr>
            <w:r>
              <w:t>/ˈdʒenjuɪn</w:t>
            </w:r>
          </w:p>
        </w:tc>
        <w:tc>
          <w:tcPr>
            <w:tcW w:type="dxa" w:w="1190"/>
            <w:vAlign w:val="center"/>
          </w:tcPr>
          <w:p>
            <w:pPr>
              <w:pStyle w:val="Vocabulary"/>
              <w:spacing w:line="230" w:lineRule="exact"/>
              <w:jc w:val="center"/>
            </w:pPr>
            <w:r>
              <w:t>adj.</w:t>
            </w:r>
          </w:p>
        </w:tc>
        <w:tc>
          <w:tcPr>
            <w:tcW w:type="dxa" w:w="4093"/>
            <w:vAlign w:val="center"/>
          </w:tcPr>
          <w:p>
            <w:pPr>
              <w:pStyle w:val="Vocabulary"/>
              <w:spacing w:line="230" w:lineRule="exact"/>
            </w:pPr>
            <w:r>
              <w:t>真实的；真正的；诚恳的</w:t>
            </w:r>
          </w:p>
        </w:tc>
      </w:tr>
      <w:tr>
        <w:trPr>
          <w:cantSplit/>
        </w:trPr>
        <w:tc>
          <w:tcPr>
            <w:tcW w:type="dxa" w:w="520"/>
            <w:vAlign w:val="center"/>
          </w:tcPr>
          <w:p>
            <w:pPr>
              <w:pStyle w:val="Vocabulary"/>
              <w:spacing w:line="230" w:lineRule="exact"/>
              <w:jc w:val="center"/>
            </w:pPr>
            <w:r>
              <w:t>14</w:t>
            </w:r>
          </w:p>
        </w:tc>
        <w:tc>
          <w:tcPr>
            <w:tcW w:type="dxa" w:w="2000"/>
            <w:vAlign w:val="center"/>
          </w:tcPr>
          <w:p>
            <w:pPr>
              <w:pStyle w:val="Vocabulary"/>
              <w:spacing w:line="230" w:lineRule="exact"/>
            </w:pPr>
            <w:r>
              <w:rPr>
                <w:b/>
              </w:rPr>
              <w:t>genius</w:t>
            </w:r>
          </w:p>
        </w:tc>
        <w:tc>
          <w:tcPr>
            <w:tcW w:type="dxa" w:w="2288"/>
            <w:vAlign w:val="center"/>
          </w:tcPr>
          <w:p>
            <w:pPr>
              <w:pStyle w:val="IPA"/>
              <w:spacing w:line="230" w:lineRule="exact"/>
            </w:pPr>
            <w:r>
              <w:t>/ˈdʒiːniəs</w:t>
            </w:r>
          </w:p>
        </w:tc>
        <w:tc>
          <w:tcPr>
            <w:tcW w:type="dxa" w:w="1190"/>
            <w:vAlign w:val="center"/>
          </w:tcPr>
          <w:p>
            <w:pPr>
              <w:pStyle w:val="Vocabulary"/>
              <w:spacing w:line="230" w:lineRule="exact"/>
              <w:jc w:val="center"/>
            </w:pPr>
            <w:r>
              <w:t>n.</w:t>
            </w:r>
          </w:p>
        </w:tc>
        <w:tc>
          <w:tcPr>
            <w:tcW w:type="dxa" w:w="4093"/>
            <w:vAlign w:val="center"/>
          </w:tcPr>
          <w:p>
            <w:pPr>
              <w:pStyle w:val="Vocabulary"/>
              <w:spacing w:line="230" w:lineRule="exact"/>
            </w:pPr>
            <w:r>
              <w:t>天才；天赋；精神</w:t>
            </w:r>
          </w:p>
        </w:tc>
      </w:tr>
      <w:tr>
        <w:trPr>
          <w:cantSplit/>
        </w:trPr>
        <w:tc>
          <w:tcPr>
            <w:tcW w:type="dxa" w:w="520"/>
            <w:vAlign w:val="center"/>
          </w:tcPr>
          <w:p>
            <w:pPr>
              <w:pStyle w:val="Vocabulary"/>
              <w:spacing w:line="230" w:lineRule="exact"/>
              <w:jc w:val="center"/>
            </w:pPr>
            <w:r>
              <w:t>15</w:t>
            </w:r>
          </w:p>
        </w:tc>
        <w:tc>
          <w:tcPr>
            <w:tcW w:type="dxa" w:w="2000"/>
            <w:vAlign w:val="center"/>
          </w:tcPr>
          <w:p>
            <w:pPr>
              <w:pStyle w:val="Vocabulary"/>
              <w:spacing w:line="230" w:lineRule="exact"/>
            </w:pPr>
            <w:r>
              <w:rPr>
                <w:b/>
              </w:rPr>
              <w:t>previous</w:t>
            </w:r>
          </w:p>
        </w:tc>
        <w:tc>
          <w:tcPr>
            <w:tcW w:type="dxa" w:w="2288"/>
            <w:vAlign w:val="center"/>
          </w:tcPr>
          <w:p>
            <w:pPr>
              <w:pStyle w:val="IPA"/>
              <w:spacing w:line="230" w:lineRule="exact"/>
            </w:pPr>
            <w:r>
              <w:t>/ˈpriːviəs</w:t>
            </w:r>
          </w:p>
        </w:tc>
        <w:tc>
          <w:tcPr>
            <w:tcW w:type="dxa" w:w="1190"/>
            <w:vAlign w:val="center"/>
          </w:tcPr>
          <w:p>
            <w:pPr>
              <w:pStyle w:val="Vocabulary"/>
              <w:spacing w:line="230" w:lineRule="exact"/>
              <w:jc w:val="center"/>
            </w:pPr>
            <w:r>
              <w:t>adj./adv.</w:t>
            </w:r>
          </w:p>
        </w:tc>
        <w:tc>
          <w:tcPr>
            <w:tcW w:type="dxa" w:w="4093"/>
            <w:vAlign w:val="center"/>
          </w:tcPr>
          <w:p>
            <w:pPr>
              <w:pStyle w:val="Vocabulary"/>
              <w:spacing w:line="230" w:lineRule="exact"/>
            </w:pPr>
            <w:r>
              <w:t>以前的；早先的</w:t>
            </w:r>
          </w:p>
        </w:tc>
      </w:tr>
      <w:tr>
        <w:trPr>
          <w:cantSplit/>
        </w:trPr>
        <w:tc>
          <w:tcPr>
            <w:tcW w:type="dxa" w:w="520"/>
            <w:vAlign w:val="center"/>
          </w:tcPr>
          <w:p>
            <w:pPr>
              <w:pStyle w:val="Vocabulary"/>
              <w:spacing w:line="230" w:lineRule="exact"/>
              <w:jc w:val="center"/>
            </w:pPr>
            <w:r>
              <w:t>16</w:t>
            </w:r>
          </w:p>
        </w:tc>
        <w:tc>
          <w:tcPr>
            <w:tcW w:type="dxa" w:w="2000"/>
            <w:vAlign w:val="center"/>
          </w:tcPr>
          <w:p>
            <w:pPr>
              <w:pStyle w:val="Vocabulary"/>
              <w:spacing w:line="230" w:lineRule="exact"/>
            </w:pPr>
            <w:r>
              <w:rPr>
                <w:b/>
              </w:rPr>
              <w:t>prior</w:t>
            </w:r>
          </w:p>
        </w:tc>
        <w:tc>
          <w:tcPr>
            <w:tcW w:type="dxa" w:w="2288"/>
            <w:vAlign w:val="center"/>
          </w:tcPr>
          <w:p>
            <w:pPr>
              <w:pStyle w:val="IPA"/>
              <w:spacing w:line="230" w:lineRule="exact"/>
            </w:pPr>
            <w:r>
              <w:t>/ˈpraɪər</w:t>
            </w:r>
          </w:p>
        </w:tc>
        <w:tc>
          <w:tcPr>
            <w:tcW w:type="dxa" w:w="1190"/>
            <w:vAlign w:val="center"/>
          </w:tcPr>
          <w:p>
            <w:pPr>
              <w:pStyle w:val="Vocabulary"/>
              <w:spacing w:line="230" w:lineRule="exact"/>
              <w:jc w:val="center"/>
            </w:pPr>
            <w:r>
              <w:t>adj./adv.</w:t>
            </w:r>
          </w:p>
        </w:tc>
        <w:tc>
          <w:tcPr>
            <w:tcW w:type="dxa" w:w="4093"/>
            <w:vAlign w:val="center"/>
          </w:tcPr>
          <w:p>
            <w:pPr>
              <w:pStyle w:val="Vocabulary"/>
              <w:spacing w:line="230" w:lineRule="exact"/>
            </w:pPr>
            <w:r>
              <w:t>优先的；在先的；在前的</w:t>
            </w:r>
          </w:p>
        </w:tc>
      </w:tr>
      <w:tr>
        <w:trPr>
          <w:cantSplit/>
        </w:trPr>
        <w:tc>
          <w:tcPr>
            <w:tcW w:type="dxa" w:w="520"/>
            <w:vAlign w:val="center"/>
          </w:tcPr>
          <w:p>
            <w:pPr>
              <w:pStyle w:val="Vocabulary"/>
              <w:spacing w:line="230" w:lineRule="exact"/>
              <w:jc w:val="center"/>
            </w:pPr>
            <w:r>
              <w:t>17</w:t>
            </w:r>
          </w:p>
        </w:tc>
        <w:tc>
          <w:tcPr>
            <w:tcW w:type="dxa" w:w="2000"/>
            <w:vAlign w:val="center"/>
          </w:tcPr>
          <w:p>
            <w:pPr>
              <w:pStyle w:val="Vocabulary"/>
              <w:spacing w:line="230" w:lineRule="exact"/>
            </w:pPr>
            <w:r>
              <w:rPr>
                <w:b/>
              </w:rPr>
              <w:t>priority</w:t>
            </w:r>
          </w:p>
        </w:tc>
        <w:tc>
          <w:tcPr>
            <w:tcW w:type="dxa" w:w="2288"/>
            <w:vAlign w:val="center"/>
          </w:tcPr>
          <w:p>
            <w:pPr>
              <w:pStyle w:val="IPA"/>
              <w:spacing w:line="230" w:lineRule="exact"/>
            </w:pPr>
            <w:r>
              <w:t>/praɪˈɔːrəti</w:t>
            </w:r>
          </w:p>
        </w:tc>
        <w:tc>
          <w:tcPr>
            <w:tcW w:type="dxa" w:w="1190"/>
            <w:vAlign w:val="center"/>
          </w:tcPr>
          <w:p>
            <w:pPr>
              <w:pStyle w:val="Vocabulary"/>
              <w:spacing w:line="230" w:lineRule="exact"/>
              <w:jc w:val="center"/>
            </w:pPr>
            <w:r>
              <w:t>n.</w:t>
            </w:r>
          </w:p>
        </w:tc>
        <w:tc>
          <w:tcPr>
            <w:tcW w:type="dxa" w:w="4093"/>
            <w:vAlign w:val="center"/>
          </w:tcPr>
          <w:p>
            <w:pPr>
              <w:pStyle w:val="Vocabulary"/>
              <w:spacing w:line="230" w:lineRule="exact"/>
            </w:pPr>
            <w:r>
              <w:t>优先；优先权</w:t>
            </w:r>
          </w:p>
        </w:tc>
      </w:tr>
      <w:tr>
        <w:trPr>
          <w:cantSplit/>
        </w:trPr>
        <w:tc>
          <w:tcPr>
            <w:tcW w:type="dxa" w:w="520"/>
            <w:vAlign w:val="center"/>
          </w:tcPr>
          <w:p>
            <w:pPr>
              <w:pStyle w:val="Vocabulary"/>
              <w:spacing w:line="230" w:lineRule="exact"/>
              <w:jc w:val="center"/>
            </w:pPr>
            <w:r>
              <w:t>18</w:t>
            </w:r>
          </w:p>
        </w:tc>
        <w:tc>
          <w:tcPr>
            <w:tcW w:type="dxa" w:w="2000"/>
            <w:vAlign w:val="center"/>
          </w:tcPr>
          <w:p>
            <w:pPr>
              <w:pStyle w:val="Vocabulary"/>
              <w:spacing w:line="230" w:lineRule="exact"/>
            </w:pPr>
            <w:r>
              <w:rPr>
                <w:b/>
              </w:rPr>
              <w:t>inferior</w:t>
            </w:r>
          </w:p>
        </w:tc>
        <w:tc>
          <w:tcPr>
            <w:tcW w:type="dxa" w:w="2288"/>
            <w:vAlign w:val="center"/>
          </w:tcPr>
          <w:p>
            <w:pPr>
              <w:pStyle w:val="IPA"/>
              <w:spacing w:line="230" w:lineRule="exact"/>
            </w:pPr>
            <w:r>
              <w:t>/ɪnˈfɪriər</w:t>
            </w:r>
          </w:p>
        </w:tc>
        <w:tc>
          <w:tcPr>
            <w:tcW w:type="dxa" w:w="1190"/>
            <w:vAlign w:val="center"/>
          </w:tcPr>
          <w:p>
            <w:pPr>
              <w:pStyle w:val="Vocabulary"/>
              <w:spacing w:line="230" w:lineRule="exact"/>
              <w:jc w:val="center"/>
            </w:pPr>
            <w:r>
              <w:t>n./adj.</w:t>
            </w:r>
          </w:p>
        </w:tc>
        <w:tc>
          <w:tcPr>
            <w:tcW w:type="dxa" w:w="4093"/>
            <w:vAlign w:val="center"/>
          </w:tcPr>
          <w:p>
            <w:pPr>
              <w:pStyle w:val="Vocabulary"/>
              <w:spacing w:line="230" w:lineRule="exact"/>
            </w:pPr>
            <w:r>
              <w:t>下级；次品；差的</w:t>
            </w:r>
          </w:p>
        </w:tc>
      </w:tr>
      <w:tr>
        <w:trPr>
          <w:cantSplit/>
        </w:trPr>
        <w:tc>
          <w:tcPr>
            <w:tcW w:type="dxa" w:w="520"/>
            <w:vAlign w:val="center"/>
          </w:tcPr>
          <w:p>
            <w:pPr>
              <w:pStyle w:val="Vocabulary"/>
              <w:spacing w:line="230" w:lineRule="exact"/>
              <w:jc w:val="center"/>
            </w:pPr>
            <w:r>
              <w:t>19</w:t>
            </w:r>
          </w:p>
        </w:tc>
        <w:tc>
          <w:tcPr>
            <w:tcW w:type="dxa" w:w="2000"/>
            <w:vAlign w:val="center"/>
          </w:tcPr>
          <w:p>
            <w:pPr>
              <w:pStyle w:val="Vocabulary"/>
              <w:spacing w:line="230" w:lineRule="exact"/>
            </w:pPr>
            <w:r>
              <w:rPr>
                <w:b/>
              </w:rPr>
              <w:t>superior</w:t>
            </w:r>
          </w:p>
        </w:tc>
        <w:tc>
          <w:tcPr>
            <w:tcW w:type="dxa" w:w="2288"/>
            <w:vAlign w:val="center"/>
          </w:tcPr>
          <w:p>
            <w:pPr>
              <w:pStyle w:val="IPA"/>
              <w:spacing w:line="230" w:lineRule="exact"/>
            </w:pPr>
            <w:r>
              <w:t>/suːˈpɪriər</w:t>
            </w:r>
          </w:p>
        </w:tc>
        <w:tc>
          <w:tcPr>
            <w:tcW w:type="dxa" w:w="1190"/>
            <w:vAlign w:val="center"/>
          </w:tcPr>
          <w:p>
            <w:pPr>
              <w:pStyle w:val="Vocabulary"/>
              <w:spacing w:line="230" w:lineRule="exact"/>
              <w:jc w:val="center"/>
            </w:pPr>
            <w:r>
              <w:t>n./adj.</w:t>
            </w:r>
          </w:p>
        </w:tc>
        <w:tc>
          <w:tcPr>
            <w:tcW w:type="dxa" w:w="4093"/>
            <w:vAlign w:val="center"/>
          </w:tcPr>
          <w:p>
            <w:pPr>
              <w:pStyle w:val="Vocabulary"/>
              <w:spacing w:line="230" w:lineRule="exact"/>
            </w:pPr>
            <w:r>
              <w:t>上级；长官；优胜者</w:t>
            </w:r>
          </w:p>
        </w:tc>
      </w:tr>
      <w:tr>
        <w:trPr>
          <w:cantSplit/>
        </w:trPr>
        <w:tc>
          <w:tcPr>
            <w:tcW w:type="dxa" w:w="520"/>
            <w:vAlign w:val="center"/>
          </w:tcPr>
          <w:p>
            <w:pPr>
              <w:pStyle w:val="Vocabulary"/>
              <w:spacing w:line="230" w:lineRule="exact"/>
              <w:jc w:val="center"/>
            </w:pPr>
            <w:r>
              <w:t>20</w:t>
            </w:r>
          </w:p>
        </w:tc>
        <w:tc>
          <w:tcPr>
            <w:tcW w:type="dxa" w:w="2000"/>
            <w:vAlign w:val="center"/>
          </w:tcPr>
          <w:p>
            <w:pPr>
              <w:pStyle w:val="Vocabulary"/>
              <w:spacing w:line="230" w:lineRule="exact"/>
            </w:pPr>
            <w:r>
              <w:rPr>
                <w:b/>
              </w:rPr>
              <w:t>superiority</w:t>
            </w:r>
          </w:p>
        </w:tc>
        <w:tc>
          <w:tcPr>
            <w:tcW w:type="dxa" w:w="2288"/>
            <w:vAlign w:val="center"/>
          </w:tcPr>
          <w:p>
            <w:pPr>
              <w:pStyle w:val="IPA"/>
              <w:spacing w:line="230" w:lineRule="exact"/>
            </w:pPr>
            <w:r>
              <w:t>/sju:.piәri'ɒriti</w:t>
            </w:r>
          </w:p>
        </w:tc>
        <w:tc>
          <w:tcPr>
            <w:tcW w:type="dxa" w:w="1190"/>
            <w:vAlign w:val="center"/>
          </w:tcPr>
          <w:p>
            <w:pPr>
              <w:pStyle w:val="Vocabulary"/>
              <w:spacing w:line="230" w:lineRule="exact"/>
              <w:jc w:val="center"/>
            </w:pPr>
            <w:r>
              <w:t>n.</w:t>
            </w:r>
          </w:p>
        </w:tc>
        <w:tc>
          <w:tcPr>
            <w:tcW w:type="dxa" w:w="4093"/>
            <w:vAlign w:val="center"/>
          </w:tcPr>
          <w:p>
            <w:pPr>
              <w:pStyle w:val="Vocabulary"/>
              <w:spacing w:line="230" w:lineRule="exact"/>
            </w:pPr>
            <w:r>
              <w:t>优越；高傲</w:t>
            </w:r>
          </w:p>
        </w:tc>
      </w:tr>
      <w:tr>
        <w:trPr>
          <w:cantSplit/>
        </w:trPr>
        <w:tc>
          <w:tcPr>
            <w:tcW w:type="dxa" w:w="520"/>
            <w:vAlign w:val="center"/>
          </w:tcPr>
          <w:p>
            <w:pPr>
              <w:pStyle w:val="Vocabulary"/>
              <w:spacing w:line="230" w:lineRule="exact"/>
              <w:jc w:val="center"/>
            </w:pPr>
            <w:r>
              <w:t>21</w:t>
            </w:r>
          </w:p>
        </w:tc>
        <w:tc>
          <w:tcPr>
            <w:tcW w:type="dxa" w:w="2000"/>
            <w:vAlign w:val="center"/>
          </w:tcPr>
          <w:p>
            <w:pPr>
              <w:pStyle w:val="Vocabulary"/>
              <w:spacing w:line="230" w:lineRule="exact"/>
            </w:pPr>
            <w:r>
              <w:rPr>
                <w:b/>
              </w:rPr>
              <w:t>superb</w:t>
            </w:r>
          </w:p>
        </w:tc>
        <w:tc>
          <w:tcPr>
            <w:tcW w:type="dxa" w:w="2288"/>
            <w:vAlign w:val="center"/>
          </w:tcPr>
          <w:p>
            <w:pPr>
              <w:pStyle w:val="IPA"/>
              <w:spacing w:line="230" w:lineRule="exact"/>
            </w:pPr>
            <w:r>
              <w:t>/sju'pә:b</w:t>
            </w:r>
          </w:p>
        </w:tc>
        <w:tc>
          <w:tcPr>
            <w:tcW w:type="dxa" w:w="1190"/>
            <w:vAlign w:val="center"/>
          </w:tcPr>
          <w:p>
            <w:pPr>
              <w:pStyle w:val="Vocabulary"/>
              <w:spacing w:line="230" w:lineRule="exact"/>
              <w:jc w:val="center"/>
            </w:pPr>
            <w:r>
              <w:t>adj.</w:t>
            </w:r>
          </w:p>
        </w:tc>
        <w:tc>
          <w:tcPr>
            <w:tcW w:type="dxa" w:w="4093"/>
            <w:vAlign w:val="center"/>
          </w:tcPr>
          <w:p>
            <w:pPr>
              <w:pStyle w:val="Vocabulary"/>
              <w:spacing w:line="230" w:lineRule="exact"/>
            </w:pPr>
            <w:r>
              <w:t>极度的；华丽的；极好的</w:t>
            </w:r>
          </w:p>
        </w:tc>
      </w:tr>
      <w:tr>
        <w:trPr>
          <w:cantSplit/>
        </w:trPr>
        <w:tc>
          <w:tcPr>
            <w:tcW w:type="dxa" w:w="520"/>
            <w:vAlign w:val="center"/>
          </w:tcPr>
          <w:p>
            <w:pPr>
              <w:pStyle w:val="Vocabulary"/>
              <w:spacing w:line="230" w:lineRule="exact"/>
              <w:jc w:val="center"/>
            </w:pPr>
            <w:r>
              <w:t>22</w:t>
            </w:r>
          </w:p>
        </w:tc>
        <w:tc>
          <w:tcPr>
            <w:tcW w:type="dxa" w:w="2000"/>
            <w:vAlign w:val="center"/>
          </w:tcPr>
          <w:p>
            <w:pPr>
              <w:pStyle w:val="Vocabulary"/>
              <w:spacing w:line="230" w:lineRule="exact"/>
            </w:pPr>
            <w:r>
              <w:rPr>
                <w:b/>
              </w:rPr>
              <w:t>supreme</w:t>
            </w:r>
          </w:p>
        </w:tc>
        <w:tc>
          <w:tcPr>
            <w:tcW w:type="dxa" w:w="2288"/>
            <w:vAlign w:val="center"/>
          </w:tcPr>
          <w:p>
            <w:pPr>
              <w:pStyle w:val="IPA"/>
              <w:spacing w:line="230" w:lineRule="exact"/>
            </w:pPr>
            <w:r>
              <w:t>/suːˈpriːm</w:t>
            </w:r>
          </w:p>
        </w:tc>
        <w:tc>
          <w:tcPr>
            <w:tcW w:type="dxa" w:w="1190"/>
            <w:vAlign w:val="center"/>
          </w:tcPr>
          <w:p>
            <w:pPr>
              <w:pStyle w:val="Vocabulary"/>
              <w:spacing w:line="230" w:lineRule="exact"/>
              <w:jc w:val="center"/>
            </w:pPr>
            <w:r>
              <w:t>n./adj.</w:t>
            </w:r>
          </w:p>
        </w:tc>
        <w:tc>
          <w:tcPr>
            <w:tcW w:type="dxa" w:w="4093"/>
            <w:vAlign w:val="center"/>
          </w:tcPr>
          <w:p>
            <w:pPr>
              <w:pStyle w:val="Vocabulary"/>
              <w:spacing w:line="230" w:lineRule="exact"/>
            </w:pPr>
            <w:r>
              <w:t>至高；霸权；最高的</w:t>
            </w:r>
          </w:p>
        </w:tc>
      </w:tr>
      <w:tr>
        <w:trPr>
          <w:cantSplit/>
        </w:trPr>
        <w:tc>
          <w:tcPr>
            <w:tcW w:type="dxa" w:w="520"/>
            <w:vAlign w:val="center"/>
          </w:tcPr>
          <w:p>
            <w:pPr>
              <w:pStyle w:val="Vocabulary"/>
              <w:spacing w:line="230" w:lineRule="exact"/>
              <w:jc w:val="center"/>
            </w:pPr>
            <w:r>
              <w:t>23</w:t>
            </w:r>
          </w:p>
        </w:tc>
        <w:tc>
          <w:tcPr>
            <w:tcW w:type="dxa" w:w="2000"/>
            <w:vAlign w:val="center"/>
          </w:tcPr>
          <w:p>
            <w:pPr>
              <w:pStyle w:val="Vocabulary"/>
              <w:spacing w:line="230" w:lineRule="exact"/>
            </w:pPr>
            <w:r>
              <w:rPr>
                <w:b/>
              </w:rPr>
              <w:t>communicate</w:t>
            </w:r>
          </w:p>
        </w:tc>
        <w:tc>
          <w:tcPr>
            <w:tcW w:type="dxa" w:w="2288"/>
            <w:vAlign w:val="center"/>
          </w:tcPr>
          <w:p>
            <w:pPr>
              <w:pStyle w:val="IPA"/>
              <w:spacing w:line="230" w:lineRule="exact"/>
            </w:pPr>
            <w:r>
              <w:t>/kəˈmjuːnɪkeɪt</w:t>
            </w:r>
          </w:p>
        </w:tc>
        <w:tc>
          <w:tcPr>
            <w:tcW w:type="dxa" w:w="1190"/>
            <w:vAlign w:val="center"/>
          </w:tcPr>
          <w:p>
            <w:pPr>
              <w:pStyle w:val="Vocabulary"/>
              <w:spacing w:line="230" w:lineRule="exact"/>
              <w:jc w:val="center"/>
            </w:pPr>
            <w:r>
              <w:t>v.</w:t>
            </w:r>
          </w:p>
        </w:tc>
        <w:tc>
          <w:tcPr>
            <w:tcW w:type="dxa" w:w="4093"/>
            <w:vAlign w:val="center"/>
          </w:tcPr>
          <w:p>
            <w:pPr>
              <w:pStyle w:val="Vocabulary"/>
              <w:spacing w:line="230" w:lineRule="exact"/>
            </w:pPr>
            <w:r>
              <w:t>通讯；传达；相通</w:t>
            </w:r>
          </w:p>
        </w:tc>
      </w:tr>
      <w:tr>
        <w:trPr>
          <w:cantSplit/>
        </w:trPr>
        <w:tc>
          <w:tcPr>
            <w:tcW w:type="dxa" w:w="520"/>
            <w:vAlign w:val="center"/>
          </w:tcPr>
          <w:p>
            <w:pPr>
              <w:pStyle w:val="Vocabulary"/>
              <w:spacing w:line="230" w:lineRule="exact"/>
              <w:jc w:val="center"/>
            </w:pPr>
            <w:r>
              <w:t>24</w:t>
            </w:r>
          </w:p>
        </w:tc>
        <w:tc>
          <w:tcPr>
            <w:tcW w:type="dxa" w:w="2000"/>
            <w:vAlign w:val="center"/>
          </w:tcPr>
          <w:p>
            <w:pPr>
              <w:pStyle w:val="Vocabulary"/>
              <w:spacing w:line="230" w:lineRule="exact"/>
            </w:pPr>
            <w:r>
              <w:rPr>
                <w:b/>
              </w:rPr>
              <w:t>mutual</w:t>
            </w:r>
          </w:p>
        </w:tc>
        <w:tc>
          <w:tcPr>
            <w:tcW w:type="dxa" w:w="2288"/>
            <w:vAlign w:val="center"/>
          </w:tcPr>
          <w:p>
            <w:pPr>
              <w:pStyle w:val="IPA"/>
              <w:spacing w:line="230" w:lineRule="exact"/>
            </w:pPr>
            <w:r>
              <w:t>/'mju:tʃuәl</w:t>
            </w:r>
          </w:p>
        </w:tc>
        <w:tc>
          <w:tcPr>
            <w:tcW w:type="dxa" w:w="1190"/>
            <w:vAlign w:val="center"/>
          </w:tcPr>
          <w:p>
            <w:pPr>
              <w:pStyle w:val="Vocabulary"/>
              <w:spacing w:line="230" w:lineRule="exact"/>
              <w:jc w:val="center"/>
            </w:pPr>
            <w:r>
              <w:t>adj.</w:t>
            </w:r>
          </w:p>
        </w:tc>
        <w:tc>
          <w:tcPr>
            <w:tcW w:type="dxa" w:w="4093"/>
            <w:vAlign w:val="center"/>
          </w:tcPr>
          <w:p>
            <w:pPr>
              <w:pStyle w:val="Vocabulary"/>
              <w:spacing w:line="230" w:lineRule="exact"/>
            </w:pPr>
            <w:r>
              <w:t>相互的；共有的</w:t>
            </w:r>
          </w:p>
        </w:tc>
      </w:tr>
      <w:tr>
        <w:trPr>
          <w:cantSplit/>
        </w:trPr>
        <w:tc>
          <w:tcPr>
            <w:tcW w:type="dxa" w:w="520"/>
            <w:vAlign w:val="center"/>
          </w:tcPr>
          <w:p>
            <w:pPr>
              <w:pStyle w:val="Vocabulary"/>
              <w:spacing w:line="230" w:lineRule="exact"/>
              <w:jc w:val="center"/>
            </w:pPr>
            <w:r>
              <w:t>25</w:t>
            </w:r>
          </w:p>
        </w:tc>
        <w:tc>
          <w:tcPr>
            <w:tcW w:type="dxa" w:w="2000"/>
            <w:vAlign w:val="center"/>
          </w:tcPr>
          <w:p>
            <w:pPr>
              <w:pStyle w:val="Vocabulary"/>
              <w:spacing w:line="230" w:lineRule="exact"/>
            </w:pPr>
            <w:r>
              <w:rPr>
                <w:b/>
              </w:rPr>
              <w:t>telecommunications</w:t>
            </w:r>
          </w:p>
        </w:tc>
        <w:tc>
          <w:tcPr>
            <w:tcW w:type="dxa" w:w="2288"/>
            <w:vAlign w:val="center"/>
          </w:tcPr>
          <w:p>
            <w:pPr>
              <w:pStyle w:val="IPA"/>
              <w:spacing w:line="230" w:lineRule="exact"/>
            </w:pPr>
            <w:r>
              <w:t>/ˌtelikəˌmjuːnɪˈkeɪʃnz</w:t>
            </w:r>
          </w:p>
        </w:tc>
        <w:tc>
          <w:tcPr>
            <w:tcW w:type="dxa" w:w="1190"/>
            <w:vAlign w:val="center"/>
          </w:tcPr>
          <w:p>
            <w:pPr>
              <w:pStyle w:val="Vocabulary"/>
              <w:spacing w:line="230" w:lineRule="exact"/>
              <w:jc w:val="center"/>
            </w:pPr>
            <w:r>
              <w:t>n.</w:t>
            </w:r>
          </w:p>
        </w:tc>
        <w:tc>
          <w:tcPr>
            <w:tcW w:type="dxa" w:w="4093"/>
            <w:vAlign w:val="center"/>
          </w:tcPr>
          <w:p>
            <w:pPr>
              <w:pStyle w:val="Vocabulary"/>
              <w:spacing w:line="230" w:lineRule="exact"/>
            </w:pPr>
            <w:r>
              <w:t>通讯行业：服务类型变更；缴纳话费</w:t>
            </w:r>
          </w:p>
        </w:tc>
      </w:tr>
      <w:tr>
        <w:trPr>
          <w:cantSplit/>
        </w:trPr>
        <w:tc>
          <w:tcPr>
            <w:tcW w:type="dxa" w:w="520"/>
            <w:vAlign w:val="center"/>
          </w:tcPr>
          <w:p>
            <w:pPr>
              <w:pStyle w:val="Vocabulary"/>
              <w:spacing w:line="230" w:lineRule="exact"/>
              <w:jc w:val="center"/>
            </w:pPr>
            <w:r>
              <w:t>26</w:t>
            </w:r>
          </w:p>
        </w:tc>
        <w:tc>
          <w:tcPr>
            <w:tcW w:type="dxa" w:w="2000"/>
            <w:vAlign w:val="center"/>
          </w:tcPr>
          <w:p>
            <w:pPr>
              <w:pStyle w:val="Vocabulary"/>
              <w:spacing w:line="230" w:lineRule="exact"/>
            </w:pPr>
            <w:r>
              <w:rPr>
                <w:b/>
              </w:rPr>
              <w:t>community</w:t>
            </w:r>
          </w:p>
        </w:tc>
        <w:tc>
          <w:tcPr>
            <w:tcW w:type="dxa" w:w="2288"/>
            <w:vAlign w:val="center"/>
          </w:tcPr>
          <w:p>
            <w:pPr>
              <w:pStyle w:val="IPA"/>
              <w:spacing w:line="230" w:lineRule="exact"/>
            </w:pPr>
            <w:r>
              <w:t>/kəˈmjuːnəti</w:t>
            </w:r>
          </w:p>
        </w:tc>
        <w:tc>
          <w:tcPr>
            <w:tcW w:type="dxa" w:w="1190"/>
            <w:vAlign w:val="center"/>
          </w:tcPr>
          <w:p>
            <w:pPr>
              <w:pStyle w:val="Vocabulary"/>
              <w:spacing w:line="230" w:lineRule="exact"/>
              <w:jc w:val="center"/>
            </w:pPr>
            <w:r>
              <w:t>n.</w:t>
            </w:r>
          </w:p>
        </w:tc>
        <w:tc>
          <w:tcPr>
            <w:tcW w:type="dxa" w:w="4093"/>
            <w:vAlign w:val="center"/>
          </w:tcPr>
          <w:p>
            <w:pPr>
              <w:pStyle w:val="Vocabulary"/>
              <w:spacing w:line="230" w:lineRule="exact"/>
            </w:pPr>
            <w:r>
              <w:t>社区；群落</w:t>
            </w:r>
          </w:p>
        </w:tc>
      </w:tr>
      <w:tr>
        <w:trPr>
          <w:cantSplit/>
        </w:trPr>
        <w:tc>
          <w:tcPr>
            <w:tcW w:type="dxa" w:w="520"/>
            <w:vAlign w:val="center"/>
          </w:tcPr>
          <w:p>
            <w:pPr>
              <w:pStyle w:val="Vocabulary"/>
              <w:spacing w:line="230" w:lineRule="exact"/>
              <w:jc w:val="center"/>
            </w:pPr>
            <w:r>
              <w:t>27</w:t>
            </w:r>
          </w:p>
        </w:tc>
        <w:tc>
          <w:tcPr>
            <w:tcW w:type="dxa" w:w="2000"/>
            <w:vAlign w:val="center"/>
          </w:tcPr>
          <w:p>
            <w:pPr>
              <w:pStyle w:val="Vocabulary"/>
              <w:spacing w:line="230" w:lineRule="exact"/>
            </w:pPr>
            <w:r>
              <w:rPr>
                <w:b/>
              </w:rPr>
              <w:t>block</w:t>
            </w:r>
          </w:p>
        </w:tc>
        <w:tc>
          <w:tcPr>
            <w:tcW w:type="dxa" w:w="2288"/>
            <w:vAlign w:val="center"/>
          </w:tcPr>
          <w:p>
            <w:pPr>
              <w:pStyle w:val="IPA"/>
              <w:spacing w:line="230" w:lineRule="exact"/>
            </w:pPr>
            <w:r>
              <w:t>/blɑːk</w:t>
            </w:r>
          </w:p>
        </w:tc>
        <w:tc>
          <w:tcPr>
            <w:tcW w:type="dxa" w:w="1190"/>
            <w:vAlign w:val="center"/>
          </w:tcPr>
          <w:p>
            <w:pPr>
              <w:pStyle w:val="Vocabulary"/>
              <w:spacing w:line="230" w:lineRule="exact"/>
              <w:jc w:val="center"/>
            </w:pPr>
            <w:r>
              <w:t>n./adj./v.</w:t>
            </w:r>
          </w:p>
        </w:tc>
        <w:tc>
          <w:tcPr>
            <w:tcW w:type="dxa" w:w="4093"/>
            <w:vAlign w:val="center"/>
          </w:tcPr>
          <w:p>
            <w:pPr>
              <w:pStyle w:val="Vocabulary"/>
              <w:spacing w:line="230" w:lineRule="exact"/>
            </w:pPr>
            <w:r>
              <w:t>块；街区</w:t>
            </w:r>
          </w:p>
        </w:tc>
      </w:tr>
      <w:tr>
        <w:trPr>
          <w:cantSplit/>
        </w:trPr>
        <w:tc>
          <w:tcPr>
            <w:tcW w:type="dxa" w:w="520"/>
            <w:vAlign w:val="center"/>
          </w:tcPr>
          <w:p>
            <w:pPr>
              <w:pStyle w:val="Vocabulary"/>
              <w:spacing w:line="230" w:lineRule="exact"/>
              <w:jc w:val="center"/>
            </w:pPr>
            <w:r>
              <w:t>28</w:t>
            </w:r>
          </w:p>
        </w:tc>
        <w:tc>
          <w:tcPr>
            <w:tcW w:type="dxa" w:w="2000"/>
            <w:vAlign w:val="center"/>
          </w:tcPr>
          <w:p>
            <w:pPr>
              <w:pStyle w:val="Vocabulary"/>
              <w:spacing w:line="230" w:lineRule="exact"/>
            </w:pPr>
            <w:r>
              <w:rPr>
                <w:b/>
              </w:rPr>
              <w:t>associate</w:t>
            </w:r>
          </w:p>
        </w:tc>
        <w:tc>
          <w:tcPr>
            <w:tcW w:type="dxa" w:w="2288"/>
            <w:vAlign w:val="center"/>
          </w:tcPr>
          <w:p>
            <w:pPr>
              <w:pStyle w:val="IPA"/>
              <w:spacing w:line="230" w:lineRule="exact"/>
            </w:pPr>
            <w:r>
              <w:t>/əˈsoʊsieɪt , əˈsoʊsiət</w:t>
            </w:r>
          </w:p>
        </w:tc>
        <w:tc>
          <w:tcPr>
            <w:tcW w:type="dxa" w:w="1190"/>
            <w:vAlign w:val="center"/>
          </w:tcPr>
          <w:p>
            <w:pPr>
              <w:pStyle w:val="Vocabulary"/>
              <w:spacing w:line="230" w:lineRule="exact"/>
              <w:jc w:val="center"/>
            </w:pPr>
            <w:r>
              <w:t>n./adj./v.</w:t>
            </w:r>
          </w:p>
        </w:tc>
        <w:tc>
          <w:tcPr>
            <w:tcW w:type="dxa" w:w="4093"/>
            <w:vAlign w:val="center"/>
          </w:tcPr>
          <w:p>
            <w:pPr>
              <w:pStyle w:val="Vocabulary"/>
              <w:spacing w:line="230" w:lineRule="exact"/>
            </w:pPr>
            <w:r>
              <w:t>同事；伙伴；关联的事物</w:t>
            </w:r>
          </w:p>
        </w:tc>
      </w:tr>
      <w:tr>
        <w:trPr>
          <w:cantSplit/>
        </w:trPr>
        <w:tc>
          <w:tcPr>
            <w:tcW w:type="dxa" w:w="520"/>
            <w:vAlign w:val="center"/>
          </w:tcPr>
          <w:p>
            <w:pPr>
              <w:pStyle w:val="Vocabulary"/>
              <w:spacing w:line="230" w:lineRule="exact"/>
              <w:jc w:val="center"/>
            </w:pPr>
            <w:r>
              <w:t>29</w:t>
            </w:r>
          </w:p>
        </w:tc>
        <w:tc>
          <w:tcPr>
            <w:tcW w:type="dxa" w:w="2000"/>
            <w:vAlign w:val="center"/>
          </w:tcPr>
          <w:p>
            <w:pPr>
              <w:pStyle w:val="Vocabulary"/>
              <w:spacing w:line="230" w:lineRule="exact"/>
            </w:pPr>
            <w:r>
              <w:rPr>
                <w:b/>
              </w:rPr>
              <w:t>association</w:t>
            </w:r>
          </w:p>
        </w:tc>
        <w:tc>
          <w:tcPr>
            <w:tcW w:type="dxa" w:w="2288"/>
            <w:vAlign w:val="center"/>
          </w:tcPr>
          <w:p>
            <w:pPr>
              <w:pStyle w:val="IPA"/>
              <w:spacing w:line="230" w:lineRule="exact"/>
            </w:pPr>
            <w:r>
              <w:t>/əˌsoʊsiˈeɪʃn</w:t>
            </w:r>
          </w:p>
        </w:tc>
        <w:tc>
          <w:tcPr>
            <w:tcW w:type="dxa" w:w="1190"/>
            <w:vAlign w:val="center"/>
          </w:tcPr>
          <w:p>
            <w:pPr>
              <w:pStyle w:val="Vocabulary"/>
              <w:spacing w:line="230" w:lineRule="exact"/>
              <w:jc w:val="center"/>
            </w:pPr>
            <w:r>
              <w:t>n.</w:t>
            </w:r>
          </w:p>
        </w:tc>
        <w:tc>
          <w:tcPr>
            <w:tcW w:type="dxa" w:w="4093"/>
            <w:vAlign w:val="center"/>
          </w:tcPr>
          <w:p>
            <w:pPr>
              <w:pStyle w:val="Vocabulary"/>
              <w:spacing w:line="230" w:lineRule="exact"/>
            </w:pPr>
            <w:r>
              <w:t>协会；联盟；社团</w:t>
            </w:r>
          </w:p>
        </w:tc>
      </w:tr>
      <w:tr>
        <w:trPr>
          <w:cantSplit/>
        </w:trPr>
        <w:tc>
          <w:tcPr>
            <w:tcW w:type="dxa" w:w="520"/>
            <w:vAlign w:val="center"/>
          </w:tcPr>
          <w:p>
            <w:pPr>
              <w:pStyle w:val="Vocabulary"/>
              <w:spacing w:line="230" w:lineRule="exact"/>
              <w:jc w:val="center"/>
            </w:pPr>
            <w:r>
              <w:t>30</w:t>
            </w:r>
          </w:p>
        </w:tc>
        <w:tc>
          <w:tcPr>
            <w:tcW w:type="dxa" w:w="2000"/>
            <w:vAlign w:val="center"/>
          </w:tcPr>
          <w:p>
            <w:pPr>
              <w:pStyle w:val="Vocabulary"/>
              <w:spacing w:line="230" w:lineRule="exact"/>
            </w:pPr>
            <w:r>
              <w:rPr>
                <w:b/>
              </w:rPr>
              <w:t>sociable</w:t>
            </w:r>
          </w:p>
        </w:tc>
        <w:tc>
          <w:tcPr>
            <w:tcW w:type="dxa" w:w="2288"/>
            <w:vAlign w:val="center"/>
          </w:tcPr>
          <w:p>
            <w:pPr>
              <w:pStyle w:val="IPA"/>
              <w:spacing w:line="230" w:lineRule="exact"/>
            </w:pPr>
            <w:r>
              <w:t>/'sәuʃәbl</w:t>
            </w:r>
          </w:p>
        </w:tc>
        <w:tc>
          <w:tcPr>
            <w:tcW w:type="dxa" w:w="1190"/>
            <w:vAlign w:val="center"/>
          </w:tcPr>
          <w:p>
            <w:pPr>
              <w:pStyle w:val="Vocabulary"/>
              <w:spacing w:line="230" w:lineRule="exact"/>
              <w:jc w:val="center"/>
            </w:pPr>
            <w:r>
              <w:t>adj.</w:t>
            </w:r>
          </w:p>
        </w:tc>
        <w:tc>
          <w:tcPr>
            <w:tcW w:type="dxa" w:w="4093"/>
            <w:vAlign w:val="center"/>
          </w:tcPr>
          <w:p>
            <w:pPr>
              <w:pStyle w:val="Vocabulary"/>
              <w:spacing w:line="230" w:lineRule="exact"/>
            </w:pPr>
            <w:r>
              <w:t>好交际的；社交的；过社会生活的</w:t>
            </w:r>
          </w:p>
        </w:tc>
      </w:tr>
      <w:tr>
        <w:trPr>
          <w:cantSplit/>
        </w:trPr>
        <w:tc>
          <w:tcPr>
            <w:tcW w:type="dxa" w:w="520"/>
            <w:vAlign w:val="center"/>
          </w:tcPr>
          <w:p>
            <w:pPr>
              <w:pStyle w:val="Vocabulary"/>
              <w:spacing w:line="230" w:lineRule="exact"/>
              <w:jc w:val="center"/>
            </w:pPr>
            <w:r>
              <w:t>31</w:t>
            </w:r>
          </w:p>
        </w:tc>
        <w:tc>
          <w:tcPr>
            <w:tcW w:type="dxa" w:w="2000"/>
            <w:vAlign w:val="center"/>
          </w:tcPr>
          <w:p>
            <w:pPr>
              <w:pStyle w:val="Vocabulary"/>
              <w:spacing w:line="230" w:lineRule="exact"/>
            </w:pPr>
            <w:r>
              <w:rPr>
                <w:b/>
              </w:rPr>
              <w:t>easy-going</w:t>
            </w:r>
          </w:p>
        </w:tc>
        <w:tc>
          <w:tcPr>
            <w:tcW w:type="dxa" w:w="2288"/>
            <w:vAlign w:val="center"/>
          </w:tcPr>
          <w:p>
            <w:pPr>
              <w:pStyle w:val="IPA"/>
              <w:spacing w:line="230" w:lineRule="exact"/>
            </w:pPr>
            <w:r>
              <w:t>/ˈiːziˌɡəʊɪŋ</w:t>
            </w:r>
          </w:p>
        </w:tc>
        <w:tc>
          <w:tcPr>
            <w:tcW w:type="dxa" w:w="1190"/>
            <w:vAlign w:val="center"/>
          </w:tcPr>
          <w:p>
            <w:pPr>
              <w:pStyle w:val="Vocabulary"/>
              <w:spacing w:line="230" w:lineRule="exact"/>
              <w:jc w:val="center"/>
            </w:pPr>
            <w:r>
              <w:t>adj.</w:t>
            </w:r>
          </w:p>
        </w:tc>
        <w:tc>
          <w:tcPr>
            <w:tcW w:type="dxa" w:w="4093"/>
            <w:vAlign w:val="center"/>
          </w:tcPr>
          <w:p>
            <w:pPr>
              <w:pStyle w:val="Vocabulary"/>
              <w:spacing w:line="230" w:lineRule="exact"/>
            </w:pPr>
            <w:r>
              <w:t>随和的</w:t>
            </w:r>
          </w:p>
        </w:tc>
      </w:tr>
      <w:tr>
        <w:trPr>
          <w:cantSplit/>
        </w:trPr>
        <w:tc>
          <w:tcPr>
            <w:tcW w:type="dxa" w:w="520"/>
            <w:vAlign w:val="center"/>
          </w:tcPr>
          <w:p>
            <w:pPr>
              <w:pStyle w:val="Vocabulary"/>
              <w:spacing w:line="230" w:lineRule="exact"/>
              <w:jc w:val="center"/>
            </w:pPr>
            <w:r>
              <w:t>32</w:t>
            </w:r>
          </w:p>
        </w:tc>
        <w:tc>
          <w:tcPr>
            <w:tcW w:type="dxa" w:w="2000"/>
            <w:vAlign w:val="center"/>
          </w:tcPr>
          <w:p>
            <w:pPr>
              <w:pStyle w:val="Vocabulary"/>
              <w:spacing w:line="230" w:lineRule="exact"/>
            </w:pPr>
            <w:r>
              <w:rPr>
                <w:b/>
              </w:rPr>
              <w:t>ally</w:t>
            </w:r>
          </w:p>
        </w:tc>
        <w:tc>
          <w:tcPr>
            <w:tcW w:type="dxa" w:w="2288"/>
            <w:vAlign w:val="center"/>
          </w:tcPr>
          <w:p>
            <w:pPr>
              <w:pStyle w:val="IPA"/>
              <w:spacing w:line="230" w:lineRule="exact"/>
            </w:pPr>
            <w:r>
              <w:t>/'ælai. ә'lai</w:t>
            </w:r>
          </w:p>
        </w:tc>
        <w:tc>
          <w:tcPr>
            <w:tcW w:type="dxa" w:w="1190"/>
            <w:vAlign w:val="center"/>
          </w:tcPr>
          <w:p>
            <w:pPr>
              <w:pStyle w:val="Vocabulary"/>
              <w:spacing w:line="230" w:lineRule="exact"/>
              <w:jc w:val="center"/>
            </w:pPr>
            <w:r>
              <w:t>n.</w:t>
            </w:r>
          </w:p>
        </w:tc>
        <w:tc>
          <w:tcPr>
            <w:tcW w:type="dxa" w:w="4093"/>
            <w:vAlign w:val="center"/>
          </w:tcPr>
          <w:p>
            <w:pPr>
              <w:pStyle w:val="Vocabulary"/>
              <w:spacing w:line="230" w:lineRule="exact"/>
            </w:pPr>
            <w:r>
              <w:t>同盟者；同盟国；助手</w:t>
            </w:r>
          </w:p>
        </w:tc>
      </w:tr>
      <w:tr>
        <w:trPr>
          <w:cantSplit/>
        </w:trPr>
        <w:tc>
          <w:tcPr>
            <w:tcW w:type="dxa" w:w="520"/>
            <w:vAlign w:val="center"/>
          </w:tcPr>
          <w:p>
            <w:pPr>
              <w:pStyle w:val="Vocabulary"/>
              <w:spacing w:line="230" w:lineRule="exact"/>
              <w:jc w:val="center"/>
            </w:pPr>
            <w:r>
              <w:t>33</w:t>
            </w:r>
          </w:p>
        </w:tc>
        <w:tc>
          <w:tcPr>
            <w:tcW w:type="dxa" w:w="2000"/>
            <w:vAlign w:val="center"/>
          </w:tcPr>
          <w:p>
            <w:pPr>
              <w:pStyle w:val="Vocabulary"/>
              <w:spacing w:line="230" w:lineRule="exact"/>
            </w:pPr>
            <w:r>
              <w:rPr>
                <w:b/>
              </w:rPr>
              <w:t>alliance</w:t>
            </w:r>
          </w:p>
        </w:tc>
        <w:tc>
          <w:tcPr>
            <w:tcW w:type="dxa" w:w="2288"/>
            <w:vAlign w:val="center"/>
          </w:tcPr>
          <w:p>
            <w:pPr>
              <w:pStyle w:val="IPA"/>
              <w:spacing w:line="230" w:lineRule="exact"/>
            </w:pPr>
            <w:r>
              <w:t>/əˈlaɪəns</w:t>
            </w:r>
          </w:p>
        </w:tc>
        <w:tc>
          <w:tcPr>
            <w:tcW w:type="dxa" w:w="1190"/>
            <w:vAlign w:val="center"/>
          </w:tcPr>
          <w:p>
            <w:pPr>
              <w:pStyle w:val="Vocabulary"/>
              <w:spacing w:line="230" w:lineRule="exact"/>
              <w:jc w:val="center"/>
            </w:pPr>
            <w:r>
              <w:t>n.</w:t>
            </w:r>
          </w:p>
        </w:tc>
        <w:tc>
          <w:tcPr>
            <w:tcW w:type="dxa" w:w="4093"/>
            <w:vAlign w:val="center"/>
          </w:tcPr>
          <w:p>
            <w:pPr>
              <w:pStyle w:val="Vocabulary"/>
              <w:spacing w:line="230" w:lineRule="exact"/>
            </w:pPr>
            <w:r>
              <w:t>联盟；联合；联姻</w:t>
            </w:r>
          </w:p>
        </w:tc>
      </w:tr>
      <w:tr>
        <w:trPr>
          <w:cantSplit/>
        </w:trPr>
        <w:tc>
          <w:tcPr>
            <w:tcW w:type="dxa" w:w="520"/>
            <w:vAlign w:val="center"/>
          </w:tcPr>
          <w:p>
            <w:pPr>
              <w:pStyle w:val="Vocabulary"/>
              <w:spacing w:line="230" w:lineRule="exact"/>
              <w:jc w:val="center"/>
            </w:pPr>
            <w:r>
              <w:t>34</w:t>
            </w:r>
          </w:p>
        </w:tc>
        <w:tc>
          <w:tcPr>
            <w:tcW w:type="dxa" w:w="2000"/>
            <w:vAlign w:val="center"/>
          </w:tcPr>
          <w:p>
            <w:pPr>
              <w:pStyle w:val="Vocabulary"/>
              <w:spacing w:line="230" w:lineRule="exact"/>
            </w:pPr>
            <w:r>
              <w:rPr>
                <w:b/>
              </w:rPr>
              <w:t>network</w:t>
            </w:r>
          </w:p>
        </w:tc>
        <w:tc>
          <w:tcPr>
            <w:tcW w:type="dxa" w:w="2288"/>
            <w:vAlign w:val="center"/>
          </w:tcPr>
          <w:p>
            <w:pPr>
              <w:pStyle w:val="IPA"/>
              <w:spacing w:line="230" w:lineRule="exact"/>
            </w:pPr>
            <w:r>
              <w:t>/ˈnetwɜːrk</w:t>
            </w:r>
          </w:p>
        </w:tc>
        <w:tc>
          <w:tcPr>
            <w:tcW w:type="dxa" w:w="1190"/>
            <w:vAlign w:val="center"/>
          </w:tcPr>
          <w:p>
            <w:pPr>
              <w:pStyle w:val="Vocabulary"/>
              <w:spacing w:line="230" w:lineRule="exact"/>
              <w:jc w:val="center"/>
            </w:pPr>
            <w:r>
              <w:t>n.</w:t>
            </w:r>
          </w:p>
        </w:tc>
        <w:tc>
          <w:tcPr>
            <w:tcW w:type="dxa" w:w="4093"/>
            <w:vAlign w:val="center"/>
          </w:tcPr>
          <w:p>
            <w:pPr>
              <w:pStyle w:val="Vocabulary"/>
              <w:spacing w:line="230" w:lineRule="exact"/>
            </w:pPr>
            <w:r>
              <w:t>网络；广播网</w:t>
            </w:r>
          </w:p>
        </w:tc>
      </w:tr>
      <w:tr>
        <w:trPr>
          <w:cantSplit/>
        </w:trPr>
        <w:tc>
          <w:tcPr>
            <w:tcW w:type="dxa" w:w="520"/>
            <w:vAlign w:val="center"/>
          </w:tcPr>
          <w:p>
            <w:pPr>
              <w:pStyle w:val="Vocabulary"/>
              <w:spacing w:line="230" w:lineRule="exact"/>
              <w:jc w:val="center"/>
            </w:pPr>
            <w:r>
              <w:t>35</w:t>
            </w:r>
          </w:p>
        </w:tc>
        <w:tc>
          <w:tcPr>
            <w:tcW w:type="dxa" w:w="2000"/>
            <w:vAlign w:val="center"/>
          </w:tcPr>
          <w:p>
            <w:pPr>
              <w:pStyle w:val="Vocabulary"/>
              <w:spacing w:line="230" w:lineRule="exact"/>
            </w:pPr>
            <w:r>
              <w:rPr>
                <w:b/>
              </w:rPr>
              <w:t>oversee</w:t>
            </w:r>
          </w:p>
        </w:tc>
        <w:tc>
          <w:tcPr>
            <w:tcW w:type="dxa" w:w="2288"/>
            <w:vAlign w:val="center"/>
          </w:tcPr>
          <w:p>
            <w:pPr>
              <w:pStyle w:val="IPA"/>
              <w:spacing w:line="230" w:lineRule="exact"/>
            </w:pPr>
            <w:r>
              <w:t>/ˌoʊvərˈsiː</w:t>
            </w:r>
          </w:p>
        </w:tc>
        <w:tc>
          <w:tcPr>
            <w:tcW w:type="dxa" w:w="1190"/>
            <w:vAlign w:val="center"/>
          </w:tcPr>
          <w:p>
            <w:pPr>
              <w:pStyle w:val="Vocabulary"/>
              <w:spacing w:line="230" w:lineRule="exact"/>
              <w:jc w:val="center"/>
            </w:pPr>
            <w:r>
              <w:t>v.</w:t>
            </w:r>
          </w:p>
        </w:tc>
        <w:tc>
          <w:tcPr>
            <w:tcW w:type="dxa" w:w="4093"/>
            <w:vAlign w:val="center"/>
          </w:tcPr>
          <w:p>
            <w:pPr>
              <w:pStyle w:val="Vocabulary"/>
              <w:spacing w:line="230" w:lineRule="exact"/>
            </w:pPr>
            <w:r>
              <w:t>监督；审查</w:t>
            </w:r>
          </w:p>
        </w:tc>
      </w:tr>
      <w:tr>
        <w:trPr>
          <w:cantSplit/>
        </w:trPr>
        <w:tc>
          <w:tcPr>
            <w:tcW w:type="dxa" w:w="520"/>
            <w:vAlign w:val="center"/>
          </w:tcPr>
          <w:p>
            <w:pPr>
              <w:pStyle w:val="Vocabulary"/>
              <w:spacing w:line="230" w:lineRule="exact"/>
              <w:jc w:val="center"/>
            </w:pPr>
            <w:r>
              <w:t>36</w:t>
            </w:r>
          </w:p>
        </w:tc>
        <w:tc>
          <w:tcPr>
            <w:tcW w:type="dxa" w:w="2000"/>
            <w:vAlign w:val="center"/>
          </w:tcPr>
          <w:p>
            <w:pPr>
              <w:pStyle w:val="Vocabulary"/>
              <w:spacing w:line="230" w:lineRule="exact"/>
            </w:pPr>
            <w:r>
              <w:rPr>
                <w:b/>
              </w:rPr>
              <w:t>foresee</w:t>
            </w:r>
          </w:p>
        </w:tc>
        <w:tc>
          <w:tcPr>
            <w:tcW w:type="dxa" w:w="2288"/>
            <w:vAlign w:val="center"/>
          </w:tcPr>
          <w:p>
            <w:pPr>
              <w:pStyle w:val="IPA"/>
              <w:spacing w:line="230" w:lineRule="exact"/>
            </w:pPr>
            <w:r>
              <w:t>/fɒ:'si:</w:t>
            </w:r>
          </w:p>
        </w:tc>
        <w:tc>
          <w:tcPr>
            <w:tcW w:type="dxa" w:w="1190"/>
            <w:vAlign w:val="center"/>
          </w:tcPr>
          <w:p>
            <w:pPr>
              <w:pStyle w:val="Vocabulary"/>
              <w:spacing w:line="230" w:lineRule="exact"/>
              <w:jc w:val="center"/>
            </w:pPr>
            <w:r>
              <w:t>v.</w:t>
            </w:r>
          </w:p>
        </w:tc>
        <w:tc>
          <w:tcPr>
            <w:tcW w:type="dxa" w:w="4093"/>
            <w:vAlign w:val="center"/>
          </w:tcPr>
          <w:p>
            <w:pPr>
              <w:pStyle w:val="Vocabulary"/>
              <w:spacing w:line="230" w:lineRule="exact"/>
            </w:pPr>
            <w:r>
              <w:t>预见；预知</w:t>
            </w:r>
          </w:p>
        </w:tc>
      </w:tr>
      <w:tr>
        <w:trPr>
          <w:cantSplit/>
        </w:trPr>
        <w:tc>
          <w:tcPr>
            <w:tcW w:type="dxa" w:w="520"/>
            <w:vAlign w:val="center"/>
          </w:tcPr>
          <w:p>
            <w:pPr>
              <w:pStyle w:val="Vocabulary"/>
              <w:spacing w:line="230" w:lineRule="exact"/>
              <w:jc w:val="center"/>
            </w:pPr>
            <w:r>
              <w:t>37</w:t>
            </w:r>
          </w:p>
        </w:tc>
        <w:tc>
          <w:tcPr>
            <w:tcW w:type="dxa" w:w="2000"/>
            <w:vAlign w:val="center"/>
          </w:tcPr>
          <w:p>
            <w:pPr>
              <w:pStyle w:val="Vocabulary"/>
              <w:spacing w:line="230" w:lineRule="exact"/>
            </w:pPr>
            <w:r>
              <w:rPr>
                <w:b/>
              </w:rPr>
              <w:t>sight</w:t>
            </w:r>
          </w:p>
        </w:tc>
        <w:tc>
          <w:tcPr>
            <w:tcW w:type="dxa" w:w="2288"/>
            <w:vAlign w:val="center"/>
          </w:tcPr>
          <w:p>
            <w:pPr>
              <w:pStyle w:val="IPA"/>
              <w:spacing w:line="230" w:lineRule="exact"/>
            </w:pPr>
            <w:r>
              <w:t>/saɪt</w:t>
            </w:r>
          </w:p>
        </w:tc>
        <w:tc>
          <w:tcPr>
            <w:tcW w:type="dxa" w:w="1190"/>
            <w:vAlign w:val="center"/>
          </w:tcPr>
          <w:p>
            <w:pPr>
              <w:pStyle w:val="Vocabulary"/>
              <w:spacing w:line="230" w:lineRule="exact"/>
              <w:jc w:val="center"/>
            </w:pPr>
            <w:r>
              <w:t>n./adj./v.</w:t>
            </w:r>
          </w:p>
        </w:tc>
        <w:tc>
          <w:tcPr>
            <w:tcW w:type="dxa" w:w="4093"/>
            <w:vAlign w:val="center"/>
          </w:tcPr>
          <w:p>
            <w:pPr>
              <w:pStyle w:val="Vocabulary"/>
              <w:spacing w:line="230" w:lineRule="exact"/>
            </w:pPr>
            <w:r>
              <w:t>视力；景象</w:t>
            </w:r>
          </w:p>
        </w:tc>
      </w:tr>
      <w:tr>
        <w:trPr>
          <w:cantSplit/>
        </w:trPr>
        <w:tc>
          <w:tcPr>
            <w:tcW w:type="dxa" w:w="520"/>
            <w:vAlign w:val="center"/>
          </w:tcPr>
          <w:p>
            <w:pPr>
              <w:pStyle w:val="Vocabulary"/>
              <w:spacing w:line="230" w:lineRule="exact"/>
              <w:jc w:val="center"/>
            </w:pPr>
            <w:r>
              <w:t>38</w:t>
            </w:r>
          </w:p>
        </w:tc>
        <w:tc>
          <w:tcPr>
            <w:tcW w:type="dxa" w:w="2000"/>
            <w:vAlign w:val="center"/>
          </w:tcPr>
          <w:p>
            <w:pPr>
              <w:pStyle w:val="Vocabulary"/>
              <w:spacing w:line="230" w:lineRule="exact"/>
            </w:pPr>
            <w:r>
              <w:rPr>
                <w:b/>
              </w:rPr>
              <w:t>sightseeing</w:t>
            </w:r>
          </w:p>
        </w:tc>
        <w:tc>
          <w:tcPr>
            <w:tcW w:type="dxa" w:w="2288"/>
            <w:vAlign w:val="center"/>
          </w:tcPr>
          <w:p>
            <w:pPr>
              <w:pStyle w:val="IPA"/>
              <w:spacing w:line="230" w:lineRule="exact"/>
            </w:pPr>
            <w:r>
              <w:t>/ˈsaɪtsiːɪŋ</w:t>
            </w:r>
          </w:p>
        </w:tc>
        <w:tc>
          <w:tcPr>
            <w:tcW w:type="dxa" w:w="1190"/>
            <w:vAlign w:val="center"/>
          </w:tcPr>
          <w:p>
            <w:pPr>
              <w:pStyle w:val="Vocabulary"/>
              <w:spacing w:line="230" w:lineRule="exact"/>
              <w:jc w:val="center"/>
            </w:pPr>
            <w:r>
              <w:t>n./v./adj.</w:t>
            </w:r>
          </w:p>
        </w:tc>
        <w:tc>
          <w:tcPr>
            <w:tcW w:type="dxa" w:w="4093"/>
            <w:vAlign w:val="center"/>
          </w:tcPr>
          <w:p>
            <w:pPr>
              <w:pStyle w:val="Vocabulary"/>
              <w:spacing w:line="230" w:lineRule="exact"/>
            </w:pPr>
            <w:r>
              <w:t>观光；游览；观光（sightsee的ing形式）</w:t>
            </w:r>
          </w:p>
        </w:tc>
      </w:tr>
      <w:tr>
        <w:trPr>
          <w:cantSplit/>
        </w:trPr>
        <w:tc>
          <w:tcPr>
            <w:tcW w:type="dxa" w:w="520"/>
            <w:vAlign w:val="center"/>
          </w:tcPr>
          <w:p>
            <w:pPr>
              <w:pStyle w:val="Vocabulary"/>
              <w:spacing w:line="230" w:lineRule="exact"/>
              <w:jc w:val="center"/>
            </w:pPr>
            <w:r>
              <w:t>39</w:t>
            </w:r>
          </w:p>
        </w:tc>
        <w:tc>
          <w:tcPr>
            <w:tcW w:type="dxa" w:w="2000"/>
            <w:vAlign w:val="center"/>
          </w:tcPr>
          <w:p>
            <w:pPr>
              <w:pStyle w:val="Vocabulary"/>
              <w:spacing w:line="230" w:lineRule="exact"/>
            </w:pPr>
            <w:r>
              <w:rPr>
                <w:b/>
              </w:rPr>
              <w:t>insight</w:t>
            </w:r>
          </w:p>
        </w:tc>
        <w:tc>
          <w:tcPr>
            <w:tcW w:type="dxa" w:w="2288"/>
            <w:vAlign w:val="center"/>
          </w:tcPr>
          <w:p>
            <w:pPr>
              <w:pStyle w:val="IPA"/>
              <w:spacing w:line="230" w:lineRule="exact"/>
            </w:pPr>
            <w:r>
              <w:t>/ˈɪnsaɪt</w:t>
            </w:r>
          </w:p>
        </w:tc>
        <w:tc>
          <w:tcPr>
            <w:tcW w:type="dxa" w:w="1190"/>
            <w:vAlign w:val="center"/>
          </w:tcPr>
          <w:p>
            <w:pPr>
              <w:pStyle w:val="Vocabulary"/>
              <w:spacing w:line="230" w:lineRule="exact"/>
              <w:jc w:val="center"/>
            </w:pPr>
            <w:r>
              <w:t>n.</w:t>
            </w:r>
          </w:p>
        </w:tc>
        <w:tc>
          <w:tcPr>
            <w:tcW w:type="dxa" w:w="4093"/>
            <w:vAlign w:val="center"/>
          </w:tcPr>
          <w:p>
            <w:pPr>
              <w:pStyle w:val="Vocabulary"/>
              <w:spacing w:line="230" w:lineRule="exact"/>
            </w:pPr>
            <w:r>
              <w:t>洞察力；洞悉</w:t>
            </w:r>
          </w:p>
        </w:tc>
      </w:tr>
      <w:tr>
        <w:trPr>
          <w:cantSplit/>
        </w:trPr>
        <w:tc>
          <w:tcPr>
            <w:tcW w:type="dxa" w:w="520"/>
            <w:vAlign w:val="center"/>
          </w:tcPr>
          <w:p>
            <w:pPr>
              <w:pStyle w:val="Vocabulary"/>
              <w:spacing w:line="230" w:lineRule="exact"/>
              <w:jc w:val="center"/>
            </w:pPr>
            <w:r>
              <w:t>40</w:t>
            </w:r>
          </w:p>
        </w:tc>
        <w:tc>
          <w:tcPr>
            <w:tcW w:type="dxa" w:w="2000"/>
            <w:vAlign w:val="center"/>
          </w:tcPr>
          <w:p>
            <w:pPr>
              <w:pStyle w:val="Vocabulary"/>
              <w:spacing w:line="230" w:lineRule="exact"/>
            </w:pPr>
            <w:r>
              <w:rPr>
                <w:b/>
              </w:rPr>
              <w:t>oversight</w:t>
            </w:r>
          </w:p>
        </w:tc>
        <w:tc>
          <w:tcPr>
            <w:tcW w:type="dxa" w:w="2288"/>
            <w:vAlign w:val="center"/>
          </w:tcPr>
          <w:p>
            <w:pPr>
              <w:pStyle w:val="IPA"/>
              <w:spacing w:line="230" w:lineRule="exact"/>
            </w:pPr>
            <w:r>
              <w:t>/ˈoʊvərsaɪt</w:t>
            </w:r>
          </w:p>
        </w:tc>
        <w:tc>
          <w:tcPr>
            <w:tcW w:type="dxa" w:w="1190"/>
            <w:vAlign w:val="center"/>
          </w:tcPr>
          <w:p>
            <w:pPr>
              <w:pStyle w:val="Vocabulary"/>
              <w:spacing w:line="230" w:lineRule="exact"/>
              <w:jc w:val="center"/>
            </w:pPr>
            <w:r>
              <w:t>n.</w:t>
            </w:r>
          </w:p>
        </w:tc>
        <w:tc>
          <w:tcPr>
            <w:tcW w:type="dxa" w:w="4093"/>
            <w:vAlign w:val="center"/>
          </w:tcPr>
          <w:p>
            <w:pPr>
              <w:pStyle w:val="Vocabulary"/>
              <w:spacing w:line="230" w:lineRule="exact"/>
            </w:pPr>
            <w:r>
              <w:t>监督；照管；疏忽</w:t>
            </w:r>
          </w:p>
        </w:tc>
      </w:tr>
      <w:tr>
        <w:trPr>
          <w:cantSplit/>
        </w:trPr>
        <w:tc>
          <w:tcPr>
            <w:tcW w:type="dxa" w:w="520"/>
            <w:vAlign w:val="center"/>
          </w:tcPr>
          <w:p>
            <w:pPr>
              <w:pStyle w:val="Vocabulary"/>
              <w:spacing w:line="230" w:lineRule="exact"/>
              <w:jc w:val="center"/>
            </w:pPr>
            <w:r>
              <w:t>41</w:t>
            </w:r>
          </w:p>
        </w:tc>
        <w:tc>
          <w:tcPr>
            <w:tcW w:type="dxa" w:w="2000"/>
            <w:vAlign w:val="center"/>
          </w:tcPr>
          <w:p>
            <w:pPr>
              <w:pStyle w:val="Vocabulary"/>
              <w:spacing w:line="230" w:lineRule="exact"/>
            </w:pPr>
            <w:r>
              <w:rPr>
                <w:b/>
              </w:rPr>
              <w:t>forecast</w:t>
            </w:r>
          </w:p>
        </w:tc>
        <w:tc>
          <w:tcPr>
            <w:tcW w:type="dxa" w:w="2288"/>
            <w:vAlign w:val="center"/>
          </w:tcPr>
          <w:p>
            <w:pPr>
              <w:pStyle w:val="IPA"/>
              <w:spacing w:line="230" w:lineRule="exact"/>
            </w:pPr>
            <w:r>
              <w:t>/ˈfɔːrkæst</w:t>
            </w:r>
          </w:p>
        </w:tc>
        <w:tc>
          <w:tcPr>
            <w:tcW w:type="dxa" w:w="1190"/>
            <w:vAlign w:val="center"/>
          </w:tcPr>
          <w:p>
            <w:pPr>
              <w:pStyle w:val="Vocabulary"/>
              <w:spacing w:line="230" w:lineRule="exact"/>
              <w:jc w:val="center"/>
            </w:pPr>
            <w:r>
              <w:t>n./v.</w:t>
            </w:r>
          </w:p>
        </w:tc>
        <w:tc>
          <w:tcPr>
            <w:tcW w:type="dxa" w:w="4093"/>
            <w:vAlign w:val="center"/>
          </w:tcPr>
          <w:p>
            <w:pPr>
              <w:pStyle w:val="Vocabulary"/>
              <w:spacing w:line="230" w:lineRule="exact"/>
            </w:pPr>
            <w:r>
              <w:t>预测；预报；预想</w:t>
            </w:r>
          </w:p>
        </w:tc>
      </w:tr>
      <w:tr>
        <w:trPr>
          <w:cantSplit/>
        </w:trPr>
        <w:tc>
          <w:tcPr>
            <w:tcW w:type="dxa" w:w="520"/>
            <w:vAlign w:val="center"/>
          </w:tcPr>
          <w:p>
            <w:pPr>
              <w:pStyle w:val="Vocabulary"/>
              <w:spacing w:line="230" w:lineRule="exact"/>
              <w:jc w:val="center"/>
            </w:pPr>
            <w:r>
              <w:t>42</w:t>
            </w:r>
          </w:p>
        </w:tc>
        <w:tc>
          <w:tcPr>
            <w:tcW w:type="dxa" w:w="2000"/>
            <w:vAlign w:val="center"/>
          </w:tcPr>
          <w:p>
            <w:pPr>
              <w:pStyle w:val="Vocabulary"/>
              <w:spacing w:line="230" w:lineRule="exact"/>
            </w:pPr>
            <w:r>
              <w:rPr>
                <w:b/>
              </w:rPr>
              <w:t>forth</w:t>
            </w:r>
          </w:p>
        </w:tc>
        <w:tc>
          <w:tcPr>
            <w:tcW w:type="dxa" w:w="2288"/>
            <w:vAlign w:val="center"/>
          </w:tcPr>
          <w:p>
            <w:pPr>
              <w:pStyle w:val="IPA"/>
              <w:spacing w:line="230" w:lineRule="exact"/>
            </w:pPr>
            <w:r>
              <w:t>/fɔːrθ</w:t>
            </w:r>
          </w:p>
        </w:tc>
        <w:tc>
          <w:tcPr>
            <w:tcW w:type="dxa" w:w="1190"/>
            <w:vAlign w:val="center"/>
          </w:tcPr>
          <w:p>
            <w:pPr>
              <w:pStyle w:val="Vocabulary"/>
              <w:spacing w:line="230" w:lineRule="exact"/>
              <w:jc w:val="center"/>
            </w:pPr>
            <w:r>
              <w:t>adv.</w:t>
            </w:r>
          </w:p>
        </w:tc>
        <w:tc>
          <w:tcPr>
            <w:tcW w:type="dxa" w:w="4093"/>
            <w:vAlign w:val="center"/>
          </w:tcPr>
          <w:p>
            <w:pPr>
              <w:pStyle w:val="Vocabulary"/>
              <w:spacing w:line="230" w:lineRule="exact"/>
            </w:pPr>
            <w:r>
              <w:t>向前；向外；自…以后</w:t>
            </w:r>
          </w:p>
        </w:tc>
      </w:tr>
      <w:tr>
        <w:trPr>
          <w:cantSplit/>
        </w:trPr>
        <w:tc>
          <w:tcPr>
            <w:tcW w:type="dxa" w:w="520"/>
            <w:vAlign w:val="center"/>
          </w:tcPr>
          <w:p>
            <w:pPr>
              <w:pStyle w:val="Vocabulary"/>
              <w:spacing w:line="230" w:lineRule="exact"/>
              <w:jc w:val="center"/>
            </w:pPr>
            <w:r>
              <w:t>43</w:t>
            </w:r>
          </w:p>
        </w:tc>
        <w:tc>
          <w:tcPr>
            <w:tcW w:type="dxa" w:w="2000"/>
            <w:vAlign w:val="center"/>
          </w:tcPr>
          <w:p>
            <w:pPr>
              <w:pStyle w:val="Vocabulary"/>
              <w:spacing w:line="230" w:lineRule="exact"/>
            </w:pPr>
            <w:r>
              <w:rPr>
                <w:b/>
              </w:rPr>
              <w:t>forward</w:t>
            </w:r>
          </w:p>
        </w:tc>
        <w:tc>
          <w:tcPr>
            <w:tcW w:type="dxa" w:w="2288"/>
            <w:vAlign w:val="center"/>
          </w:tcPr>
          <w:p>
            <w:pPr>
              <w:pStyle w:val="IPA"/>
              <w:spacing w:line="230" w:lineRule="exact"/>
            </w:pPr>
            <w:r>
              <w:t>/ˈfɔːrwərd</w:t>
            </w:r>
          </w:p>
        </w:tc>
        <w:tc>
          <w:tcPr>
            <w:tcW w:type="dxa" w:w="1190"/>
            <w:vAlign w:val="center"/>
          </w:tcPr>
          <w:p>
            <w:pPr>
              <w:pStyle w:val="Vocabulary"/>
              <w:spacing w:line="230" w:lineRule="exact"/>
              <w:jc w:val="center"/>
            </w:pPr>
            <w:r>
              <w:t>n./adj./adv.</w:t>
            </w:r>
          </w:p>
        </w:tc>
        <w:tc>
          <w:tcPr>
            <w:tcW w:type="dxa" w:w="4093"/>
            <w:vAlign w:val="center"/>
          </w:tcPr>
          <w:p>
            <w:pPr>
              <w:pStyle w:val="Vocabulary"/>
              <w:spacing w:line="230" w:lineRule="exact"/>
            </w:pPr>
            <w:r>
              <w:t>前锋；向前的；早的</w:t>
            </w:r>
          </w:p>
        </w:tc>
      </w:tr>
      <w:tr>
        <w:trPr>
          <w:cantSplit/>
        </w:trPr>
        <w:tc>
          <w:tcPr>
            <w:tcW w:type="dxa" w:w="520"/>
            <w:vAlign w:val="center"/>
          </w:tcPr>
          <w:p>
            <w:pPr>
              <w:pStyle w:val="Vocabulary"/>
              <w:spacing w:line="230" w:lineRule="exact"/>
              <w:jc w:val="center"/>
            </w:pPr>
            <w:r>
              <w:t>44</w:t>
            </w:r>
          </w:p>
        </w:tc>
        <w:tc>
          <w:tcPr>
            <w:tcW w:type="dxa" w:w="2000"/>
            <w:vAlign w:val="center"/>
          </w:tcPr>
          <w:p>
            <w:pPr>
              <w:pStyle w:val="Vocabulary"/>
              <w:spacing w:line="230" w:lineRule="exact"/>
            </w:pPr>
            <w:r>
              <w:rPr>
                <w:b/>
              </w:rPr>
              <w:t>status</w:t>
            </w:r>
          </w:p>
        </w:tc>
        <w:tc>
          <w:tcPr>
            <w:tcW w:type="dxa" w:w="2288"/>
            <w:vAlign w:val="center"/>
          </w:tcPr>
          <w:p>
            <w:pPr>
              <w:pStyle w:val="IPA"/>
              <w:spacing w:line="230" w:lineRule="exact"/>
            </w:pPr>
            <w:r>
              <w:t>/ˈsteɪtəs</w:t>
            </w:r>
          </w:p>
        </w:tc>
        <w:tc>
          <w:tcPr>
            <w:tcW w:type="dxa" w:w="1190"/>
            <w:vAlign w:val="center"/>
          </w:tcPr>
          <w:p>
            <w:pPr>
              <w:pStyle w:val="Vocabulary"/>
              <w:spacing w:line="230" w:lineRule="exact"/>
              <w:jc w:val="center"/>
            </w:pPr>
            <w:r>
              <w:t>n.</w:t>
            </w:r>
          </w:p>
        </w:tc>
        <w:tc>
          <w:tcPr>
            <w:tcW w:type="dxa" w:w="4093"/>
            <w:vAlign w:val="center"/>
          </w:tcPr>
          <w:p>
            <w:pPr>
              <w:pStyle w:val="Vocabulary"/>
              <w:spacing w:line="230" w:lineRule="exact"/>
            </w:pPr>
            <w:r>
              <w:t>地位；状态</w:t>
            </w:r>
          </w:p>
        </w:tc>
      </w:tr>
      <w:tr>
        <w:trPr>
          <w:cantSplit/>
        </w:trPr>
        <w:tc>
          <w:tcPr>
            <w:tcW w:type="dxa" w:w="520"/>
            <w:vAlign w:val="center"/>
          </w:tcPr>
          <w:p>
            <w:pPr>
              <w:pStyle w:val="Vocabulary"/>
              <w:spacing w:line="230" w:lineRule="exact"/>
              <w:jc w:val="center"/>
            </w:pPr>
            <w:r>
              <w:t>45</w:t>
            </w:r>
          </w:p>
        </w:tc>
        <w:tc>
          <w:tcPr>
            <w:tcW w:type="dxa" w:w="2000"/>
            <w:vAlign w:val="center"/>
          </w:tcPr>
          <w:p>
            <w:pPr>
              <w:pStyle w:val="Vocabulary"/>
              <w:spacing w:line="230" w:lineRule="exact"/>
            </w:pPr>
            <w:r>
              <w:rPr>
                <w:b/>
              </w:rPr>
              <w:t>capture</w:t>
            </w:r>
          </w:p>
        </w:tc>
        <w:tc>
          <w:tcPr>
            <w:tcW w:type="dxa" w:w="2288"/>
            <w:vAlign w:val="center"/>
          </w:tcPr>
          <w:p>
            <w:pPr>
              <w:pStyle w:val="IPA"/>
              <w:spacing w:line="230" w:lineRule="exact"/>
            </w:pPr>
            <w:r>
              <w:t>/ˈkæptʃər</w:t>
            </w:r>
          </w:p>
        </w:tc>
        <w:tc>
          <w:tcPr>
            <w:tcW w:type="dxa" w:w="1190"/>
            <w:vAlign w:val="center"/>
          </w:tcPr>
          <w:p>
            <w:pPr>
              <w:pStyle w:val="Vocabulary"/>
              <w:spacing w:line="230" w:lineRule="exact"/>
              <w:jc w:val="center"/>
            </w:pPr>
            <w:r>
              <w:t>n./v.</w:t>
            </w:r>
          </w:p>
        </w:tc>
        <w:tc>
          <w:tcPr>
            <w:tcW w:type="dxa" w:w="4093"/>
            <w:vAlign w:val="center"/>
          </w:tcPr>
          <w:p>
            <w:pPr>
              <w:pStyle w:val="Vocabulary"/>
              <w:spacing w:line="230" w:lineRule="exact"/>
            </w:pPr>
            <w:r>
              <w:t>捕获；战利品；俘虏</w:t>
            </w:r>
          </w:p>
        </w:tc>
      </w:tr>
      <w:tr>
        <w:trPr>
          <w:cantSplit/>
        </w:trPr>
        <w:tc>
          <w:tcPr>
            <w:tcW w:type="dxa" w:w="520"/>
            <w:vAlign w:val="center"/>
          </w:tcPr>
          <w:p>
            <w:pPr>
              <w:pStyle w:val="Vocabulary"/>
              <w:spacing w:line="230" w:lineRule="exact"/>
              <w:jc w:val="center"/>
            </w:pPr>
            <w:r>
              <w:t>46</w:t>
            </w:r>
          </w:p>
        </w:tc>
        <w:tc>
          <w:tcPr>
            <w:tcW w:type="dxa" w:w="2000"/>
            <w:vAlign w:val="center"/>
          </w:tcPr>
          <w:p>
            <w:pPr>
              <w:pStyle w:val="Vocabulary"/>
              <w:spacing w:line="230" w:lineRule="exact"/>
            </w:pPr>
            <w:r>
              <w:rPr>
                <w:b/>
              </w:rPr>
              <w:t>capacity</w:t>
            </w:r>
          </w:p>
        </w:tc>
        <w:tc>
          <w:tcPr>
            <w:tcW w:type="dxa" w:w="2288"/>
            <w:vAlign w:val="center"/>
          </w:tcPr>
          <w:p>
            <w:pPr>
              <w:pStyle w:val="IPA"/>
              <w:spacing w:line="230" w:lineRule="exact"/>
            </w:pPr>
            <w:r>
              <w:t>/kəˈpæsəti</w:t>
            </w:r>
          </w:p>
        </w:tc>
        <w:tc>
          <w:tcPr>
            <w:tcW w:type="dxa" w:w="1190"/>
            <w:vAlign w:val="center"/>
          </w:tcPr>
          <w:p>
            <w:pPr>
              <w:pStyle w:val="Vocabulary"/>
              <w:spacing w:line="230" w:lineRule="exact"/>
              <w:jc w:val="center"/>
            </w:pPr>
            <w:r>
              <w:t>n.</w:t>
            </w:r>
          </w:p>
        </w:tc>
        <w:tc>
          <w:tcPr>
            <w:tcW w:type="dxa" w:w="4093"/>
            <w:vAlign w:val="center"/>
          </w:tcPr>
          <w:p>
            <w:pPr>
              <w:pStyle w:val="Vocabulary"/>
              <w:spacing w:line="230" w:lineRule="exact"/>
            </w:pPr>
            <w:r>
              <w:t>能力；容量</w:t>
            </w:r>
          </w:p>
        </w:tc>
      </w:tr>
      <w:tr>
        <w:trPr>
          <w:cantSplit/>
        </w:trPr>
        <w:tc>
          <w:tcPr>
            <w:tcW w:type="dxa" w:w="520"/>
            <w:vAlign w:val="center"/>
          </w:tcPr>
          <w:p>
            <w:pPr>
              <w:pStyle w:val="Vocabulary"/>
              <w:spacing w:line="230" w:lineRule="exact"/>
              <w:jc w:val="center"/>
            </w:pPr>
            <w:r>
              <w:t>47</w:t>
            </w:r>
          </w:p>
        </w:tc>
        <w:tc>
          <w:tcPr>
            <w:tcW w:type="dxa" w:w="2000"/>
            <w:vAlign w:val="center"/>
          </w:tcPr>
          <w:p>
            <w:pPr>
              <w:pStyle w:val="Vocabulary"/>
              <w:spacing w:line="230" w:lineRule="exact"/>
            </w:pPr>
            <w:r>
              <w:rPr>
                <w:b/>
              </w:rPr>
              <w:t>cabinet</w:t>
            </w:r>
          </w:p>
        </w:tc>
        <w:tc>
          <w:tcPr>
            <w:tcW w:type="dxa" w:w="2288"/>
            <w:vAlign w:val="center"/>
          </w:tcPr>
          <w:p>
            <w:pPr>
              <w:pStyle w:val="IPA"/>
              <w:spacing w:line="230" w:lineRule="exact"/>
            </w:pPr>
            <w:r>
              <w:t>/ˈkæbɪnət</w:t>
            </w:r>
          </w:p>
        </w:tc>
        <w:tc>
          <w:tcPr>
            <w:tcW w:type="dxa" w:w="1190"/>
            <w:vAlign w:val="center"/>
          </w:tcPr>
          <w:p>
            <w:pPr>
              <w:pStyle w:val="Vocabulary"/>
              <w:spacing w:line="230" w:lineRule="exact"/>
              <w:jc w:val="center"/>
            </w:pPr>
            <w:r>
              <w:t>n./adj.</w:t>
            </w:r>
          </w:p>
        </w:tc>
        <w:tc>
          <w:tcPr>
            <w:tcW w:type="dxa" w:w="4093"/>
            <w:vAlign w:val="center"/>
          </w:tcPr>
          <w:p>
            <w:pPr>
              <w:pStyle w:val="Vocabulary"/>
              <w:spacing w:line="230" w:lineRule="exact"/>
            </w:pPr>
            <w:r>
              <w:t>内阁；橱柜</w:t>
            </w:r>
          </w:p>
        </w:tc>
      </w:tr>
      <w:tr>
        <w:trPr>
          <w:cantSplit/>
        </w:trPr>
        <w:tc>
          <w:tcPr>
            <w:tcW w:type="dxa" w:w="520"/>
            <w:vAlign w:val="center"/>
          </w:tcPr>
          <w:p>
            <w:pPr>
              <w:pStyle w:val="Vocabulary"/>
              <w:spacing w:line="230" w:lineRule="exact"/>
              <w:jc w:val="center"/>
            </w:pPr>
            <w:r>
              <w:t>48</w:t>
            </w:r>
          </w:p>
        </w:tc>
        <w:tc>
          <w:tcPr>
            <w:tcW w:type="dxa" w:w="2000"/>
            <w:vAlign w:val="center"/>
          </w:tcPr>
          <w:p>
            <w:pPr>
              <w:pStyle w:val="Vocabulary"/>
              <w:spacing w:line="230" w:lineRule="exact"/>
            </w:pPr>
            <w:r>
              <w:rPr>
                <w:b/>
              </w:rPr>
              <w:t>cabin</w:t>
            </w:r>
          </w:p>
        </w:tc>
        <w:tc>
          <w:tcPr>
            <w:tcW w:type="dxa" w:w="2288"/>
            <w:vAlign w:val="center"/>
          </w:tcPr>
          <w:p>
            <w:pPr>
              <w:pStyle w:val="IPA"/>
              <w:spacing w:line="230" w:lineRule="exact"/>
            </w:pPr>
            <w:r>
              <w:t>/ˈkæbɪn</w:t>
            </w:r>
          </w:p>
        </w:tc>
        <w:tc>
          <w:tcPr>
            <w:tcW w:type="dxa" w:w="1190"/>
            <w:vAlign w:val="center"/>
          </w:tcPr>
          <w:p>
            <w:pPr>
              <w:pStyle w:val="Vocabulary"/>
              <w:spacing w:line="230" w:lineRule="exact"/>
              <w:jc w:val="center"/>
            </w:pPr>
            <w:r>
              <w:t>n./v.</w:t>
            </w:r>
          </w:p>
        </w:tc>
        <w:tc>
          <w:tcPr>
            <w:tcW w:type="dxa" w:w="4093"/>
            <w:vAlign w:val="center"/>
          </w:tcPr>
          <w:p>
            <w:pPr>
              <w:pStyle w:val="Vocabulary"/>
              <w:spacing w:line="230" w:lineRule="exact"/>
            </w:pPr>
            <w:r>
              <w:t>小屋；客舱</w:t>
            </w:r>
          </w:p>
        </w:tc>
      </w:tr>
      <w:tr>
        <w:trPr>
          <w:cantSplit/>
        </w:trPr>
        <w:tc>
          <w:tcPr>
            <w:tcW w:type="dxa" w:w="520"/>
            <w:vAlign w:val="center"/>
          </w:tcPr>
          <w:p>
            <w:pPr>
              <w:pStyle w:val="Vocabulary"/>
              <w:spacing w:line="230" w:lineRule="exact"/>
              <w:jc w:val="center"/>
            </w:pPr>
            <w:r>
              <w:t>49</w:t>
            </w:r>
          </w:p>
        </w:tc>
        <w:tc>
          <w:tcPr>
            <w:tcW w:type="dxa" w:w="2000"/>
            <w:vAlign w:val="center"/>
          </w:tcPr>
          <w:p>
            <w:pPr>
              <w:pStyle w:val="Vocabulary"/>
              <w:spacing w:line="230" w:lineRule="exact"/>
            </w:pPr>
            <w:r>
              <w:rPr>
                <w:b/>
              </w:rPr>
              <w:t>cable</w:t>
            </w:r>
          </w:p>
        </w:tc>
        <w:tc>
          <w:tcPr>
            <w:tcW w:type="dxa" w:w="2288"/>
            <w:vAlign w:val="center"/>
          </w:tcPr>
          <w:p>
            <w:pPr>
              <w:pStyle w:val="IPA"/>
              <w:spacing w:line="230" w:lineRule="exact"/>
            </w:pPr>
            <w:r>
              <w:t>/ˈkeɪbl</w:t>
            </w:r>
          </w:p>
        </w:tc>
        <w:tc>
          <w:tcPr>
            <w:tcW w:type="dxa" w:w="1190"/>
            <w:vAlign w:val="center"/>
          </w:tcPr>
          <w:p>
            <w:pPr>
              <w:pStyle w:val="Vocabulary"/>
              <w:spacing w:line="230" w:lineRule="exact"/>
              <w:jc w:val="center"/>
            </w:pPr>
            <w:r>
              <w:t>n./v.</w:t>
            </w:r>
          </w:p>
        </w:tc>
        <w:tc>
          <w:tcPr>
            <w:tcW w:type="dxa" w:w="4093"/>
            <w:vAlign w:val="center"/>
          </w:tcPr>
          <w:p>
            <w:pPr>
              <w:pStyle w:val="Vocabulary"/>
              <w:spacing w:line="230" w:lineRule="exact"/>
            </w:pPr>
            <w:r>
              <w:t>缆绳；电缆</w:t>
            </w:r>
          </w:p>
        </w:tc>
      </w:tr>
      <w:tr>
        <w:trPr>
          <w:cantSplit/>
        </w:trPr>
        <w:tc>
          <w:tcPr>
            <w:tcW w:type="dxa" w:w="520"/>
            <w:vAlign w:val="center"/>
          </w:tcPr>
          <w:p>
            <w:pPr>
              <w:pStyle w:val="Vocabulary"/>
              <w:spacing w:line="230" w:lineRule="exact"/>
              <w:jc w:val="center"/>
            </w:pPr>
            <w:r>
              <w:t>50</w:t>
            </w:r>
          </w:p>
        </w:tc>
        <w:tc>
          <w:tcPr>
            <w:tcW w:type="dxa" w:w="2000"/>
            <w:vAlign w:val="center"/>
          </w:tcPr>
          <w:p>
            <w:pPr>
              <w:pStyle w:val="Vocabulary"/>
              <w:spacing w:line="230" w:lineRule="exact"/>
            </w:pPr>
            <w:r>
              <w:rPr>
                <w:b/>
              </w:rPr>
              <w:t>cattle</w:t>
            </w:r>
          </w:p>
        </w:tc>
        <w:tc>
          <w:tcPr>
            <w:tcW w:type="dxa" w:w="2288"/>
            <w:vAlign w:val="center"/>
          </w:tcPr>
          <w:p>
            <w:pPr>
              <w:pStyle w:val="IPA"/>
              <w:spacing w:line="230" w:lineRule="exact"/>
            </w:pPr>
            <w:r>
              <w:t>/kætl</w:t>
            </w:r>
          </w:p>
        </w:tc>
        <w:tc>
          <w:tcPr>
            <w:tcW w:type="dxa" w:w="1190"/>
            <w:vAlign w:val="center"/>
          </w:tcPr>
          <w:p>
            <w:pPr>
              <w:pStyle w:val="Vocabulary"/>
              <w:spacing w:line="230" w:lineRule="exact"/>
              <w:jc w:val="center"/>
            </w:pPr>
            <w:r>
              <w:t>n.</w:t>
            </w:r>
          </w:p>
        </w:tc>
        <w:tc>
          <w:tcPr>
            <w:tcW w:type="dxa" w:w="4093"/>
            <w:vAlign w:val="center"/>
          </w:tcPr>
          <w:p>
            <w:pPr>
              <w:pStyle w:val="Vocabulary"/>
              <w:spacing w:line="230" w:lineRule="exact"/>
            </w:pPr>
            <w:r>
              <w:t>牛；家畜</w:t>
            </w:r>
          </w:p>
        </w:tc>
      </w:tr>
    </w:tbl>
    <w:sectPr w:rsidR="00FC693F" w:rsidRPr="0006063C" w:rsidSect="00034616">
      <w:headerReference w:type="default" r:id="rId9"/>
      <w:footerReference w:type="default" r:id="rId10"/>
      <w:pgSz w:w="11906" w:h="16838"/>
      <w:pgMar w:top="794" w:right="907" w:bottom="794" w:left="90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jc w:val="center"/>
    </w:pPr>
    <w:fldSimple w:instr="PAGE"/>
    <w:r>
      <w:t xml:space="preserve">Day 16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pPr>
    <w:r>
      <w:t>CET-4  ·  每日语境词汇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9" w:lineRule="auto"/>
    </w:pPr>
    <w:rPr>
      <w:rFonts w:ascii="Calibri" w:hAnsi="Calibri" w:eastAsia="宋体"/>
      <w:b w:val="0"/>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69" w:lineRule="auto"/>
      <w:outlineLvl w:val="0"/>
    </w:pPr>
    <w:rPr>
      <w:rFonts w:asciiTheme="majorHAnsi" w:eastAsiaTheme="majorEastAsia" w:hAnsiTheme="majorHAnsi" w:cstheme="majorBidi" w:ascii="Calibri" w:hAnsi="Calibri" w:eastAsia="黑体"/>
      <w:b/>
      <w:bCs/>
      <w:color w:val="202020"/>
      <w:sz w:val="23"/>
      <w:szCs w:val="28"/>
    </w:rPr>
  </w:style>
  <w:style w:type="paragraph" w:styleId="Heading2">
    <w:name w:val="heading 2"/>
    <w:basedOn w:val="Normal"/>
    <w:next w:val="Normal"/>
    <w:link w:val="Heading2Char"/>
    <w:uiPriority w:val="9"/>
    <w:unhideWhenUsed/>
    <w:qFormat/>
    <w:rsid w:val="00FC693F"/>
    <w:pPr>
      <w:keepNext/>
      <w:keepLines/>
      <w:spacing w:before="100" w:after="60" w:line="269" w:lineRule="auto"/>
      <w:outlineLvl w:val="1"/>
    </w:pPr>
    <w:rPr>
      <w:rFonts w:asciiTheme="majorHAnsi" w:eastAsiaTheme="majorEastAsia" w:hAnsiTheme="majorHAnsi" w:cstheme="majorBidi" w:ascii="Calibri" w:hAnsi="Calibri" w:eastAsia="黑体"/>
      <w:b/>
      <w:bCs/>
      <w:color w:val="20202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9" w:lineRule="auto" w:before="0"/>
      <w:contextualSpacing/>
    </w:pPr>
    <w:rPr>
      <w:rFonts w:asciiTheme="majorHAnsi" w:eastAsiaTheme="majorEastAsia" w:hAnsiTheme="majorHAnsi" w:cstheme="majorBidi" w:ascii="Calibri" w:hAnsi="Calibri" w:eastAsia="黑体"/>
      <w:b/>
      <w:color w:val="20202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69" w:lineRule="auto"/>
    </w:pPr>
    <w:rPr>
      <w:rFonts w:asciiTheme="majorHAnsi" w:eastAsiaTheme="majorEastAsia" w:hAnsiTheme="majorHAnsi" w:cstheme="majorBidi" w:ascii="Calibri" w:hAnsi="Calibri" w:eastAsia="宋体"/>
      <w:b w:val="0"/>
      <w:i/>
      <w:iCs/>
      <w:color w:val="666666"/>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
    <w:name w:val="English"/>
    <w:pPr>
      <w:spacing w:before="0" w:after="80" w:line="269" w:lineRule="auto"/>
    </w:pPr>
    <w:rPr>
      <w:rFonts w:ascii="Times New Roman" w:hAnsi="Times New Roman" w:eastAsia="宋体"/>
      <w:b w:val="0"/>
      <w:color w:val="202020"/>
      <w:sz w:val="21"/>
    </w:rPr>
  </w:style>
  <w:style w:type="paragraph" w:customStyle="1" w:styleId="Chinese">
    <w:name w:val="Chinese"/>
    <w:pPr>
      <w:spacing w:before="0" w:after="80" w:line="269" w:lineRule="auto"/>
    </w:pPr>
    <w:rPr>
      <w:rFonts w:ascii="Calibri" w:hAnsi="Calibri" w:eastAsia="宋体"/>
      <w:b w:val="0"/>
      <w:color w:val="202020"/>
      <w:sz w:val="21"/>
    </w:rPr>
  </w:style>
  <w:style w:type="paragraph" w:customStyle="1" w:styleId="Vocabulary">
    <w:name w:val="Vocabulary"/>
    <w:pPr>
      <w:spacing w:before="0" w:after="0" w:line="240" w:lineRule="auto"/>
    </w:pPr>
    <w:rPr>
      <w:rFonts w:ascii="Calibri" w:hAnsi="Calibri" w:eastAsia="宋体"/>
      <w:b w:val="0"/>
      <w:color w:val="202020"/>
      <w:sz w:val="20"/>
    </w:rPr>
  </w:style>
  <w:style w:type="paragraph" w:customStyle="1" w:styleId="IPA">
    <w:name w:val="IPA"/>
    <w:pPr>
      <w:spacing w:before="0" w:after="0" w:line="240" w:lineRule="auto"/>
    </w:pPr>
    <w:rPr>
      <w:rFonts w:ascii="Arial" w:hAnsi="Arial" w:eastAsia="宋体"/>
      <w:b w:val="0"/>
      <w:color w:val="202020"/>
      <w:sz w:val="20"/>
    </w:rPr>
  </w:style>
  <w:style w:type="paragraph" w:customStyle="1" w:styleId="Note">
    <w:name w:val="Note"/>
    <w:pPr>
      <w:spacing w:before="0" w:after="60" w:line="269" w:lineRule="auto"/>
    </w:pPr>
    <w:rPr>
      <w:rFonts w:ascii="Calibri" w:hAnsi="Calibri" w:eastAsia="宋体"/>
      <w:b w:val="0"/>
      <w:color w:val="666666"/>
      <w:sz w:val="18"/>
    </w:rPr>
  </w:style>
  <w:style w:type="paragraph" w:customStyle="1" w:styleId="TableHeader">
    <w:name w:val="Table Header"/>
    <w:pPr>
      <w:spacing w:before="0" w:after="0" w:line="269" w:lineRule="auto"/>
    </w:pPr>
    <w:rPr>
      <w:rFonts w:ascii="Calibri" w:hAnsi="Calibri" w:eastAsia="黑体"/>
      <w:b/>
      <w:color w:val="202020"/>
      <w:sz w:val="20"/>
    </w:rPr>
  </w:style>
  <w:style w:type="paragraph" w:customStyle="1" w:styleId="PageLabel">
    <w:name w:val="PageLabel"/>
    <w:pPr>
      <w:spacing w:before="0" w:after="0" w:line="269" w:lineRule="auto"/>
    </w:pPr>
    <w:rPr>
      <w:rFonts w:ascii="Calibri" w:hAnsi="Calibri" w:eastAsia="宋体"/>
      <w:b w:val="0"/>
      <w:color w:val="7777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六级核心词 Day 1｜语境记忆</dc:title>
  <dc:subject>教育与科技：数字时代的自主学习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