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四级核心词Day18（50词记忆）</w:t>
      </w:r>
    </w:p>
    <w:p>
      <w:pPr>
        <w:pStyle w:val="Subtitle"/>
        <w:jc w:val="center"/>
      </w:pPr>
      <w:r>
        <w:t>第18天 / 共45天  ·  今日学习50词  ·  原创短文 320词</w:t>
      </w:r>
    </w:p>
    <w:p>
      <w:pPr>
        <w:pStyle w:val="Heading1"/>
      </w:pPr>
      <w:r>
        <w:t>一、语境短文｜A Fair Chance to Start Again</w:t>
      </w:r>
    </w:p>
    <w:p>
      <w:pPr>
        <w:pStyle w:val="Note"/>
      </w:pPr>
      <w:r>
        <w:t>主题：公平招聘、职业培训与社会关怀。加粗词为今日目标词；本文为四级语境原创练习。</w:t>
      </w:r>
    </w:p>
    <w:p>
      <w:pPr>
        <w:pStyle w:val="English"/>
        <w:ind w:firstLine="283"/>
      </w:pPr>
      <w:r>
        <w:t xml:space="preserve">A job centre was once a </w:t>
      </w:r>
      <w:r>
        <w:rPr>
          <w:b/>
        </w:rPr>
        <w:t>mess</w:t>
      </w:r>
      <w:r>
        <w:t xml:space="preserve">, and its records created </w:t>
      </w:r>
      <w:r>
        <w:rPr>
          <w:b/>
        </w:rPr>
        <w:t>chaos</w:t>
      </w:r>
      <w:r>
        <w:t xml:space="preserve"> and </w:t>
      </w:r>
      <w:r>
        <w:rPr>
          <w:b/>
        </w:rPr>
        <w:t>disorder</w:t>
      </w:r>
      <w:r>
        <w:t xml:space="preserve">. A new manager introduced an </w:t>
      </w:r>
      <w:r>
        <w:rPr>
          <w:b/>
        </w:rPr>
        <w:t>orderly</w:t>
      </w:r>
      <w:r>
        <w:t xml:space="preserve"> system so that applicants received </w:t>
      </w:r>
      <w:r>
        <w:rPr>
          <w:b/>
        </w:rPr>
        <w:t>equal</w:t>
      </w:r>
      <w:r>
        <w:t xml:space="preserve"> treatment. She did not </w:t>
      </w:r>
      <w:r>
        <w:rPr>
          <w:b/>
        </w:rPr>
        <w:t>equate</w:t>
      </w:r>
      <w:r>
        <w:t xml:space="preserve"> </w:t>
      </w:r>
      <w:r>
        <w:rPr>
          <w:b/>
        </w:rPr>
        <w:t>equal</w:t>
      </w:r>
      <w:r>
        <w:t xml:space="preserve"> opportunity with identical results; instead, she offered </w:t>
      </w:r>
      <w:r>
        <w:rPr>
          <w:b/>
        </w:rPr>
        <w:t>adequate</w:t>
      </w:r>
      <w:r>
        <w:t xml:space="preserve"> support and </w:t>
      </w:r>
      <w:r>
        <w:rPr>
          <w:b/>
        </w:rPr>
        <w:t>equivalent</w:t>
      </w:r>
      <w:r>
        <w:t xml:space="preserve"> tests, </w:t>
      </w:r>
      <w:r>
        <w:rPr>
          <w:b/>
        </w:rPr>
        <w:t>coordinated</w:t>
      </w:r>
      <w:r>
        <w:t xml:space="preserve"> interviews, and checked whether decisions were </w:t>
      </w:r>
      <w:r>
        <w:rPr>
          <w:b/>
        </w:rPr>
        <w:t>fair</w:t>
      </w:r>
      <w:r>
        <w:t xml:space="preserve"> and </w:t>
      </w:r>
      <w:r>
        <w:rPr>
          <w:b/>
        </w:rPr>
        <w:t>fairly</w:t>
      </w:r>
      <w:r>
        <w:t xml:space="preserve"> explained.</w:t>
      </w:r>
      <w:r>
        <w:t xml:space="preserve"> On her first morning, the new manager watched applicants move through the building without interfering. One man missed an interview because two signs pointed in opposite directions. That small observation convinced her to redesign the process from the visitor's point of view.</w:t>
      </w:r>
    </w:p>
    <w:p>
      <w:pPr>
        <w:pStyle w:val="English"/>
        <w:ind w:firstLine="283"/>
      </w:pPr>
      <w:r>
        <w:t xml:space="preserve">The centre treated unemployment as a public </w:t>
      </w:r>
      <w:r>
        <w:rPr>
          <w:b/>
        </w:rPr>
        <w:t>affair</w:t>
      </w:r>
      <w:r>
        <w:t xml:space="preserve"> as well as a </w:t>
      </w:r>
      <w:r>
        <w:rPr>
          <w:b/>
        </w:rPr>
        <w:t>business</w:t>
      </w:r>
      <w:r>
        <w:t xml:space="preserve"> problem. It helped a factory </w:t>
      </w:r>
      <w:r>
        <w:rPr>
          <w:b/>
        </w:rPr>
        <w:t>abolish</w:t>
      </w:r>
      <w:r>
        <w:t xml:space="preserve"> </w:t>
      </w:r>
      <w:r>
        <w:rPr>
          <w:b w:val="0"/>
        </w:rPr>
        <w:t>abusive</w:t>
      </w:r>
      <w:r>
        <w:t xml:space="preserve"> questions and prevent the </w:t>
      </w:r>
      <w:r>
        <w:rPr>
          <w:b/>
        </w:rPr>
        <w:t>abuse</w:t>
      </w:r>
      <w:r>
        <w:t xml:space="preserve"> of personal data. Visitors could </w:t>
      </w:r>
      <w:r>
        <w:rPr>
          <w:b/>
        </w:rPr>
        <w:t>wander</w:t>
      </w:r>
      <w:r>
        <w:t xml:space="preserve"> through a career </w:t>
      </w:r>
      <w:r>
        <w:rPr>
          <w:b/>
        </w:rPr>
        <w:t>fair</w:t>
      </w:r>
      <w:r>
        <w:t xml:space="preserve">, </w:t>
      </w:r>
      <w:r>
        <w:rPr>
          <w:b/>
        </w:rPr>
        <w:t>stroll</w:t>
      </w:r>
      <w:r>
        <w:t xml:space="preserve"> past training booths, </w:t>
      </w:r>
      <w:r>
        <w:rPr>
          <w:b/>
        </w:rPr>
        <w:t>enroll</w:t>
      </w:r>
      <w:r>
        <w:t xml:space="preserve"> in a course, check </w:t>
      </w:r>
      <w:r>
        <w:rPr>
          <w:b/>
        </w:rPr>
        <w:t>payroll</w:t>
      </w:r>
      <w:r>
        <w:t xml:space="preserve"> information, or take a </w:t>
      </w:r>
      <w:r>
        <w:rPr>
          <w:b/>
        </w:rPr>
        <w:t>trolley</w:t>
      </w:r>
      <w:r>
        <w:t xml:space="preserve"> to a </w:t>
      </w:r>
      <w:r>
        <w:rPr>
          <w:b w:val="0"/>
        </w:rPr>
        <w:t>recruitment</w:t>
      </w:r>
      <w:r>
        <w:t xml:space="preserve"> event. Employers agreed to </w:t>
      </w:r>
      <w:r>
        <w:rPr>
          <w:b/>
        </w:rPr>
        <w:t>recruit</w:t>
      </w:r>
      <w:r>
        <w:t xml:space="preserve"> by skill and </w:t>
      </w:r>
      <w:r>
        <w:rPr>
          <w:b/>
        </w:rPr>
        <w:t>entitle</w:t>
      </w:r>
      <w:r>
        <w:t xml:space="preserve"> </w:t>
      </w:r>
      <w:r>
        <w:rPr>
          <w:b/>
        </w:rPr>
        <w:t>qualified</w:t>
      </w:r>
      <w:r>
        <w:t xml:space="preserve"> applicants to feedback.</w:t>
      </w:r>
    </w:p>
    <w:p>
      <w:pPr>
        <w:pStyle w:val="English"/>
        <w:ind w:firstLine="283"/>
      </w:pPr>
      <w:r>
        <w:t xml:space="preserve">A </w:t>
      </w:r>
      <w:r>
        <w:rPr>
          <w:b/>
        </w:rPr>
        <w:t>qualification</w:t>
      </w:r>
      <w:r>
        <w:t xml:space="preserve"> could be shown with a </w:t>
      </w:r>
      <w:r>
        <w:rPr>
          <w:b/>
        </w:rPr>
        <w:t>receipt</w:t>
      </w:r>
      <w:r>
        <w:t xml:space="preserve">, while each </w:t>
      </w:r>
      <w:r>
        <w:rPr>
          <w:b/>
        </w:rPr>
        <w:t>recipient</w:t>
      </w:r>
      <w:r>
        <w:t xml:space="preserve"> met a </w:t>
      </w:r>
      <w:r>
        <w:rPr>
          <w:b/>
        </w:rPr>
        <w:t>receptionist</w:t>
      </w:r>
      <w:r>
        <w:t xml:space="preserve"> who helped </w:t>
      </w:r>
      <w:r>
        <w:rPr>
          <w:b/>
        </w:rPr>
        <w:t>register</w:t>
      </w:r>
      <w:r>
        <w:t xml:space="preserve"> an </w:t>
      </w:r>
      <w:r>
        <w:rPr>
          <w:b/>
        </w:rPr>
        <w:t>entry</w:t>
      </w:r>
      <w:r>
        <w:t xml:space="preserve">. Services also supported a </w:t>
      </w:r>
      <w:r>
        <w:rPr>
          <w:b/>
        </w:rPr>
        <w:t>pregnant</w:t>
      </w:r>
      <w:r>
        <w:t xml:space="preserve"> worker, a parent after </w:t>
      </w:r>
      <w:r>
        <w:rPr>
          <w:b/>
        </w:rPr>
        <w:t>divorce</w:t>
      </w:r>
      <w:r>
        <w:t xml:space="preserve">, and people struggling to </w:t>
      </w:r>
      <w:r>
        <w:rPr>
          <w:b/>
        </w:rPr>
        <w:t>concentrate</w:t>
      </w:r>
      <w:r>
        <w:t xml:space="preserve"> because they had </w:t>
      </w:r>
      <w:r>
        <w:rPr>
          <w:b/>
        </w:rPr>
        <w:t>indulged</w:t>
      </w:r>
      <w:r>
        <w:t xml:space="preserve"> an </w:t>
      </w:r>
      <w:r>
        <w:rPr>
          <w:b/>
        </w:rPr>
        <w:t>addiction</w:t>
      </w:r>
      <w:r>
        <w:t xml:space="preserve">. A </w:t>
      </w:r>
      <w:r>
        <w:rPr>
          <w:b/>
        </w:rPr>
        <w:t>dictionary</w:t>
      </w:r>
      <w:r>
        <w:t xml:space="preserve"> exercise asked learners to </w:t>
      </w:r>
      <w:r>
        <w:rPr>
          <w:b/>
        </w:rPr>
        <w:t>contradict</w:t>
      </w:r>
      <w:r>
        <w:t xml:space="preserve"> a false claim, </w:t>
      </w:r>
      <w:r>
        <w:rPr>
          <w:b/>
        </w:rPr>
        <w:t>deny</w:t>
      </w:r>
      <w:r>
        <w:t xml:space="preserve"> a rumour, </w:t>
      </w:r>
      <w:r>
        <w:rPr>
          <w:b/>
        </w:rPr>
        <w:t>predict</w:t>
      </w:r>
      <w:r>
        <w:t xml:space="preserve"> an outcome and </w:t>
      </w:r>
      <w:r>
        <w:rPr>
          <w:b/>
        </w:rPr>
        <w:t>indicate</w:t>
      </w:r>
      <w:r>
        <w:t xml:space="preserve"> the evidence.</w:t>
      </w:r>
    </w:p>
    <w:p>
      <w:pPr>
        <w:pStyle w:val="English"/>
        <w:ind w:firstLine="283"/>
      </w:pPr>
      <w:r>
        <w:t xml:space="preserve">The improved </w:t>
      </w:r>
      <w:r>
        <w:rPr>
          <w:b/>
        </w:rPr>
        <w:t>facility</w:t>
      </w:r>
      <w:r>
        <w:t xml:space="preserve"> admitted its own </w:t>
      </w:r>
      <w:r>
        <w:rPr>
          <w:b/>
        </w:rPr>
        <w:t>defects</w:t>
      </w:r>
      <w:r>
        <w:t xml:space="preserve"> and measured their </w:t>
      </w:r>
      <w:r>
        <w:rPr>
          <w:b/>
        </w:rPr>
        <w:t>effect</w:t>
      </w:r>
      <w:r>
        <w:t xml:space="preserve"> on applicants. Staff understood how anxiety could </w:t>
      </w:r>
      <w:r>
        <w:rPr>
          <w:b/>
        </w:rPr>
        <w:t>affect</w:t>
      </w:r>
      <w:r>
        <w:t xml:space="preserve"> </w:t>
      </w:r>
      <w:r>
        <w:rPr>
          <w:b/>
        </w:rPr>
        <w:t>affection</w:t>
      </w:r>
      <w:r>
        <w:t xml:space="preserve"> within families or </w:t>
      </w:r>
      <w:r>
        <w:rPr>
          <w:b/>
        </w:rPr>
        <w:t>infect</w:t>
      </w:r>
      <w:r>
        <w:t xml:space="preserve"> a workplace with distrust. Local </w:t>
      </w:r>
      <w:r>
        <w:rPr>
          <w:b/>
        </w:rPr>
        <w:t>manufacturers</w:t>
      </w:r>
      <w:r>
        <w:t xml:space="preserve"> sought </w:t>
      </w:r>
      <w:r>
        <w:rPr>
          <w:b/>
        </w:rPr>
        <w:t>perfect</w:t>
      </w:r>
      <w:r>
        <w:t xml:space="preserve"> workers, but the </w:t>
      </w:r>
      <w:r>
        <w:rPr>
          <w:b/>
        </w:rPr>
        <w:t>ideal</w:t>
      </w:r>
      <w:r>
        <w:t xml:space="preserve"> candidate did not exist. A </w:t>
      </w:r>
      <w:r>
        <w:rPr>
          <w:b/>
        </w:rPr>
        <w:t>thorough</w:t>
      </w:r>
      <w:r>
        <w:t xml:space="preserve"> review looked at the </w:t>
      </w:r>
      <w:r>
        <w:rPr>
          <w:b/>
        </w:rPr>
        <w:t>whole</w:t>
      </w:r>
      <w:r>
        <w:t xml:space="preserve"> person. The centre's lesson was simple: a </w:t>
      </w:r>
      <w:r>
        <w:rPr>
          <w:b/>
        </w:rPr>
        <w:t>fair</w:t>
      </w:r>
      <w:r>
        <w:t xml:space="preserve"> chance combines clear standards with practical help.</w:t>
      </w:r>
      <w:r>
        <w:t xml:space="preserve"> Six months later, the centre compared the new records with the old ones. More applicants had completed training, and complaints had fallen, but staff still invited unsuccessful candidates to explain where the process felt unclear.</w:t>
      </w:r>
    </w:p>
    <w:p>
      <w:pPr>
        <w:pStyle w:val="Heading1"/>
      </w:pPr>
      <w:r>
        <w:t>二、参考译文</w:t>
      </w:r>
    </w:p>
    <w:p>
      <w:pPr>
        <w:pStyle w:val="Chinese"/>
        <w:ind w:firstLine="420"/>
      </w:pPr>
      <w:r>
        <w:t>一家就业中心过去十分混乱，杂乱档案造成工作失序。新经理建立有条理的系统，让求职者得到平等对待。她没有把机会平等简单等同于结果相同，而是提供充分帮助和同等测试，协调面试，并检查决定是否公平、解释是否清楚。</w:t>
      </w:r>
      <w:r>
        <w:t>新经理上任第一天早晨没有急着干预，而是观察求职者如何在楼内办理事务。一名男子因两块指向相反的标牌错过面试。这个细节使她决定从访客角度重新设计流程。</w:t>
      </w:r>
    </w:p>
    <w:p>
      <w:pPr>
        <w:pStyle w:val="Chinese"/>
        <w:ind w:firstLine="420"/>
      </w:pPr>
      <w:r>
        <w:t>中心把失业视为公共事务，也视为企业问题。它帮助工厂废除带有侵犯性的提问，防止滥用个人数据。访客可以逛招聘会、浏览培训展位、报名课程、查询工资信息，或乘有轨车前往招聘活动。雇主同意按技能招聘，并让合格申请人有权得到反馈。</w:t>
      </w:r>
    </w:p>
    <w:p>
      <w:pPr>
        <w:pStyle w:val="Chinese"/>
        <w:ind w:firstLine="420"/>
      </w:pPr>
      <w:r>
        <w:t>资格可以凭证明材料确认，每位服务对象都由接待员帮助登记。中心还帮助孕期员工、离异后的父母，以及因沉迷成瘾行为而难以集中注意力的人。词典练习要求学员反驳错误说法、否认传言、预测结果并指出证据。</w:t>
      </w:r>
    </w:p>
    <w:p>
      <w:pPr>
        <w:pStyle w:val="Chinese"/>
        <w:ind w:firstLine="420"/>
      </w:pPr>
      <w:r>
        <w:t>改造后的机构承认自身缺陷，并评估这些问题对求职者的影响。工作人员理解焦虑怎样影响家庭感情、怎样让不信任扩散到职场。制造企业都想要完美员工，但理想候选人并不存在。全面审查应看到完整的人。</w:t>
      </w:r>
      <w:r>
        <w:t>六个月后，中心把新旧记录进行比较。完成培训的求职者更多，投诉也减少了，但工作人员仍邀请未被录用者说明流程中哪些地方不够清楚。</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3097"/>
        <w:gridCol w:w="1190"/>
        <w:gridCol w:w="347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3097"/>
            <w:vAlign w:val="center"/>
          </w:tcPr>
          <w:p>
            <w:pPr>
              <w:pStyle w:val="TableHeader"/>
              <w:spacing w:line="230" w:lineRule="exact"/>
            </w:pPr>
            <w:r>
              <w:t>音标</w:t>
            </w:r>
          </w:p>
        </w:tc>
        <w:tc>
          <w:tcPr>
            <w:tcW w:type="dxa" w:w="1190"/>
            <w:vAlign w:val="center"/>
          </w:tcPr>
          <w:p>
            <w:pPr>
              <w:pStyle w:val="TableHeader"/>
              <w:spacing w:line="230" w:lineRule="exact"/>
              <w:jc w:val="center"/>
            </w:pPr>
            <w:r>
              <w:t>词性</w:t>
            </w:r>
          </w:p>
        </w:tc>
        <w:tc>
          <w:tcPr>
            <w:tcW w:type="dxa" w:w="347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mess</w:t>
            </w:r>
          </w:p>
        </w:tc>
        <w:tc>
          <w:tcPr>
            <w:tcW w:type="dxa" w:w="3097"/>
            <w:vAlign w:val="center"/>
          </w:tcPr>
          <w:p>
            <w:pPr>
              <w:pStyle w:val="IPA"/>
              <w:spacing w:line="230" w:lineRule="exact"/>
            </w:pPr>
            <w:r>
              <w:t>/mes</w:t>
            </w:r>
          </w:p>
        </w:tc>
        <w:tc>
          <w:tcPr>
            <w:tcW w:type="dxa" w:w="1190"/>
            <w:vAlign w:val="center"/>
          </w:tcPr>
          <w:p>
            <w:pPr>
              <w:pStyle w:val="Vocabulary"/>
              <w:spacing w:line="230" w:lineRule="exact"/>
              <w:jc w:val="center"/>
            </w:pPr>
            <w:r>
              <w:t>n.</w:t>
            </w:r>
          </w:p>
        </w:tc>
        <w:tc>
          <w:tcPr>
            <w:tcW w:type="dxa" w:w="3474"/>
            <w:vAlign w:val="center"/>
          </w:tcPr>
          <w:p>
            <w:pPr>
              <w:pStyle w:val="Vocabulary"/>
              <w:spacing w:line="230" w:lineRule="exact"/>
            </w:pPr>
            <w:r>
              <w:t>食堂；伙食；用膳</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chaos</w:t>
            </w:r>
          </w:p>
        </w:tc>
        <w:tc>
          <w:tcPr>
            <w:tcW w:type="dxa" w:w="3097"/>
            <w:vAlign w:val="center"/>
          </w:tcPr>
          <w:p>
            <w:pPr>
              <w:pStyle w:val="IPA"/>
              <w:spacing w:line="230" w:lineRule="exact"/>
            </w:pPr>
            <w:r>
              <w:t>/'keiɒs</w:t>
            </w:r>
          </w:p>
        </w:tc>
        <w:tc>
          <w:tcPr>
            <w:tcW w:type="dxa" w:w="1190"/>
            <w:vAlign w:val="center"/>
          </w:tcPr>
          <w:p>
            <w:pPr>
              <w:pStyle w:val="Vocabulary"/>
              <w:spacing w:line="230" w:lineRule="exact"/>
              <w:jc w:val="center"/>
            </w:pPr>
            <w:r>
              <w:t>n.</w:t>
            </w:r>
          </w:p>
        </w:tc>
        <w:tc>
          <w:tcPr>
            <w:tcW w:type="dxa" w:w="3474"/>
            <w:vAlign w:val="center"/>
          </w:tcPr>
          <w:p>
            <w:pPr>
              <w:pStyle w:val="Vocabulary"/>
              <w:spacing w:line="230" w:lineRule="exact"/>
            </w:pPr>
            <w:r>
              <w:t>大混乱；混沌</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disorder</w:t>
            </w:r>
          </w:p>
        </w:tc>
        <w:tc>
          <w:tcPr>
            <w:tcW w:type="dxa" w:w="3097"/>
            <w:vAlign w:val="center"/>
          </w:tcPr>
          <w:p>
            <w:pPr>
              <w:pStyle w:val="IPA"/>
              <w:spacing w:line="230" w:lineRule="exact"/>
            </w:pPr>
            <w:r>
              <w:t>/dɪsˈɔːrdər</w:t>
            </w:r>
          </w:p>
        </w:tc>
        <w:tc>
          <w:tcPr>
            <w:tcW w:type="dxa" w:w="1190"/>
            <w:vAlign w:val="center"/>
          </w:tcPr>
          <w:p>
            <w:pPr>
              <w:pStyle w:val="Vocabulary"/>
              <w:spacing w:line="230" w:lineRule="exact"/>
              <w:jc w:val="center"/>
            </w:pPr>
            <w:r>
              <w:t>n./v.</w:t>
            </w:r>
          </w:p>
        </w:tc>
        <w:tc>
          <w:tcPr>
            <w:tcW w:type="dxa" w:w="3474"/>
            <w:vAlign w:val="center"/>
          </w:tcPr>
          <w:p>
            <w:pPr>
              <w:pStyle w:val="Vocabulary"/>
              <w:spacing w:line="230" w:lineRule="exact"/>
            </w:pPr>
            <w:r>
              <w:t>混乱；骚乱；使失调</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orderly</w:t>
            </w:r>
          </w:p>
        </w:tc>
        <w:tc>
          <w:tcPr>
            <w:tcW w:type="dxa" w:w="3097"/>
            <w:vAlign w:val="center"/>
          </w:tcPr>
          <w:p>
            <w:pPr>
              <w:pStyle w:val="IPA"/>
              <w:spacing w:line="230" w:lineRule="exact"/>
            </w:pPr>
            <w:r>
              <w:t>/ˈɔːrdərli</w:t>
            </w:r>
          </w:p>
        </w:tc>
        <w:tc>
          <w:tcPr>
            <w:tcW w:type="dxa" w:w="1190"/>
            <w:vAlign w:val="center"/>
          </w:tcPr>
          <w:p>
            <w:pPr>
              <w:pStyle w:val="Vocabulary"/>
              <w:spacing w:line="230" w:lineRule="exact"/>
              <w:jc w:val="center"/>
            </w:pPr>
            <w:r>
              <w:t>adj./n./adv.</w:t>
            </w:r>
          </w:p>
        </w:tc>
        <w:tc>
          <w:tcPr>
            <w:tcW w:type="dxa" w:w="3474"/>
            <w:vAlign w:val="center"/>
          </w:tcPr>
          <w:p>
            <w:pPr>
              <w:pStyle w:val="Vocabulary"/>
              <w:spacing w:line="230" w:lineRule="exact"/>
            </w:pPr>
            <w:r>
              <w:t>有秩序的；整齐的</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equal</w:t>
            </w:r>
          </w:p>
        </w:tc>
        <w:tc>
          <w:tcPr>
            <w:tcW w:type="dxa" w:w="3097"/>
            <w:vAlign w:val="center"/>
          </w:tcPr>
          <w:p>
            <w:pPr>
              <w:pStyle w:val="IPA"/>
              <w:spacing w:line="230" w:lineRule="exact"/>
            </w:pPr>
            <w:r>
              <w:t>/'iːkwəl</w:t>
            </w:r>
          </w:p>
        </w:tc>
        <w:tc>
          <w:tcPr>
            <w:tcW w:type="dxa" w:w="1190"/>
            <w:vAlign w:val="center"/>
          </w:tcPr>
          <w:p>
            <w:pPr>
              <w:pStyle w:val="Vocabulary"/>
              <w:spacing w:line="230" w:lineRule="exact"/>
              <w:jc w:val="center"/>
            </w:pPr>
            <w:r>
              <w:t>n./adj./v.</w:t>
            </w:r>
          </w:p>
        </w:tc>
        <w:tc>
          <w:tcPr>
            <w:tcW w:type="dxa" w:w="3474"/>
            <w:vAlign w:val="center"/>
          </w:tcPr>
          <w:p>
            <w:pPr>
              <w:pStyle w:val="Vocabulary"/>
              <w:spacing w:line="230" w:lineRule="exact"/>
            </w:pPr>
            <w:r>
              <w:t>对手；匹敌</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equate</w:t>
            </w:r>
          </w:p>
        </w:tc>
        <w:tc>
          <w:tcPr>
            <w:tcW w:type="dxa" w:w="3097"/>
            <w:vAlign w:val="center"/>
          </w:tcPr>
          <w:p>
            <w:pPr>
              <w:pStyle w:val="IPA"/>
              <w:spacing w:line="230" w:lineRule="exact"/>
            </w:pPr>
            <w:r>
              <w:t>/iˈkweɪt</w:t>
            </w:r>
          </w:p>
        </w:tc>
        <w:tc>
          <w:tcPr>
            <w:tcW w:type="dxa" w:w="1190"/>
            <w:vAlign w:val="center"/>
          </w:tcPr>
          <w:p>
            <w:pPr>
              <w:pStyle w:val="Vocabulary"/>
              <w:spacing w:line="230" w:lineRule="exact"/>
              <w:jc w:val="center"/>
            </w:pPr>
            <w:r>
              <w:t>v.</w:t>
            </w:r>
          </w:p>
        </w:tc>
        <w:tc>
          <w:tcPr>
            <w:tcW w:type="dxa" w:w="3474"/>
            <w:vAlign w:val="center"/>
          </w:tcPr>
          <w:p>
            <w:pPr>
              <w:pStyle w:val="Vocabulary"/>
              <w:spacing w:line="230" w:lineRule="exact"/>
            </w:pPr>
            <w:r>
              <w:t>使相等；视为平等；等同</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adequate</w:t>
            </w:r>
          </w:p>
        </w:tc>
        <w:tc>
          <w:tcPr>
            <w:tcW w:type="dxa" w:w="3097"/>
            <w:vAlign w:val="center"/>
          </w:tcPr>
          <w:p>
            <w:pPr>
              <w:pStyle w:val="IPA"/>
              <w:spacing w:line="230" w:lineRule="exact"/>
            </w:pPr>
            <w:r>
              <w:t>/ˈædɪkwət</w:t>
            </w:r>
          </w:p>
        </w:tc>
        <w:tc>
          <w:tcPr>
            <w:tcW w:type="dxa" w:w="1190"/>
            <w:vAlign w:val="center"/>
          </w:tcPr>
          <w:p>
            <w:pPr>
              <w:pStyle w:val="Vocabulary"/>
              <w:spacing w:line="230" w:lineRule="exact"/>
              <w:jc w:val="center"/>
            </w:pPr>
            <w:r>
              <w:t>adj.</w:t>
            </w:r>
          </w:p>
        </w:tc>
        <w:tc>
          <w:tcPr>
            <w:tcW w:type="dxa" w:w="3474"/>
            <w:vAlign w:val="center"/>
          </w:tcPr>
          <w:p>
            <w:pPr>
              <w:pStyle w:val="Vocabulary"/>
              <w:spacing w:line="230" w:lineRule="exact"/>
            </w:pPr>
            <w:r>
              <w:t>充足的；适当的</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equivalent</w:t>
            </w:r>
          </w:p>
        </w:tc>
        <w:tc>
          <w:tcPr>
            <w:tcW w:type="dxa" w:w="3097"/>
            <w:vAlign w:val="center"/>
          </w:tcPr>
          <w:p>
            <w:pPr>
              <w:pStyle w:val="IPA"/>
              <w:spacing w:line="230" w:lineRule="exact"/>
            </w:pPr>
            <w:r>
              <w:t>/ɪˈkwɪvələnt</w:t>
            </w:r>
          </w:p>
        </w:tc>
        <w:tc>
          <w:tcPr>
            <w:tcW w:type="dxa" w:w="1190"/>
            <w:vAlign w:val="center"/>
          </w:tcPr>
          <w:p>
            <w:pPr>
              <w:pStyle w:val="Vocabulary"/>
              <w:spacing w:line="230" w:lineRule="exact"/>
              <w:jc w:val="center"/>
            </w:pPr>
            <w:r>
              <w:t>n./adj.</w:t>
            </w:r>
          </w:p>
        </w:tc>
        <w:tc>
          <w:tcPr>
            <w:tcW w:type="dxa" w:w="3474"/>
            <w:vAlign w:val="center"/>
          </w:tcPr>
          <w:p>
            <w:pPr>
              <w:pStyle w:val="Vocabulary"/>
              <w:spacing w:line="230" w:lineRule="exact"/>
            </w:pPr>
            <w:r>
              <w:t>等价物；相等物；等价的</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coordinated</w:t>
            </w:r>
          </w:p>
        </w:tc>
        <w:tc>
          <w:tcPr>
            <w:tcW w:type="dxa" w:w="3097"/>
            <w:vAlign w:val="center"/>
          </w:tcPr>
          <w:p>
            <w:pPr>
              <w:pStyle w:val="IPA"/>
              <w:spacing w:line="230" w:lineRule="exact"/>
            </w:pPr>
            <w:r>
              <w:t>/koʊˈɔːrdɪneɪt , koʊˈɔːrdɪnət</w:t>
            </w:r>
          </w:p>
        </w:tc>
        <w:tc>
          <w:tcPr>
            <w:tcW w:type="dxa" w:w="1190"/>
            <w:vAlign w:val="center"/>
          </w:tcPr>
          <w:p>
            <w:pPr>
              <w:pStyle w:val="Vocabulary"/>
              <w:spacing w:line="230" w:lineRule="exact"/>
              <w:jc w:val="center"/>
            </w:pPr>
            <w:r>
              <w:t>n./v./adj.</w:t>
            </w:r>
          </w:p>
        </w:tc>
        <w:tc>
          <w:tcPr>
            <w:tcW w:type="dxa" w:w="3474"/>
            <w:vAlign w:val="center"/>
          </w:tcPr>
          <w:p>
            <w:pPr>
              <w:pStyle w:val="Vocabulary"/>
              <w:spacing w:line="230" w:lineRule="exact"/>
            </w:pPr>
            <w:r>
              <w:t>坐标；同等的人或物；调整</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fair</w:t>
            </w:r>
          </w:p>
        </w:tc>
        <w:tc>
          <w:tcPr>
            <w:tcW w:type="dxa" w:w="3097"/>
            <w:vAlign w:val="center"/>
          </w:tcPr>
          <w:p>
            <w:pPr>
              <w:pStyle w:val="IPA"/>
              <w:spacing w:line="230" w:lineRule="exact"/>
            </w:pPr>
            <w:r>
              <w:t>/fer</w:t>
            </w:r>
          </w:p>
        </w:tc>
        <w:tc>
          <w:tcPr>
            <w:tcW w:type="dxa" w:w="1190"/>
            <w:vAlign w:val="center"/>
          </w:tcPr>
          <w:p>
            <w:pPr>
              <w:pStyle w:val="Vocabulary"/>
              <w:spacing w:line="230" w:lineRule="exact"/>
              <w:jc w:val="center"/>
            </w:pPr>
            <w:r>
              <w:t>n./adj./v.</w:t>
            </w:r>
          </w:p>
        </w:tc>
        <w:tc>
          <w:tcPr>
            <w:tcW w:type="dxa" w:w="3474"/>
            <w:vAlign w:val="center"/>
          </w:tcPr>
          <w:p>
            <w:pPr>
              <w:pStyle w:val="Vocabulary"/>
              <w:spacing w:line="230" w:lineRule="exact"/>
            </w:pPr>
            <w:r>
              <w:t>展览会；市集</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fairly</w:t>
            </w:r>
          </w:p>
        </w:tc>
        <w:tc>
          <w:tcPr>
            <w:tcW w:type="dxa" w:w="3097"/>
            <w:vAlign w:val="center"/>
          </w:tcPr>
          <w:p>
            <w:pPr>
              <w:pStyle w:val="IPA"/>
              <w:spacing w:line="230" w:lineRule="exact"/>
            </w:pPr>
            <w:r>
              <w:t>/ˈferli</w:t>
            </w:r>
          </w:p>
        </w:tc>
        <w:tc>
          <w:tcPr>
            <w:tcW w:type="dxa" w:w="1190"/>
            <w:vAlign w:val="center"/>
          </w:tcPr>
          <w:p>
            <w:pPr>
              <w:pStyle w:val="Vocabulary"/>
              <w:spacing w:line="230" w:lineRule="exact"/>
              <w:jc w:val="center"/>
            </w:pPr>
            <w:r>
              <w:t>adv.</w:t>
            </w:r>
          </w:p>
        </w:tc>
        <w:tc>
          <w:tcPr>
            <w:tcW w:type="dxa" w:w="3474"/>
            <w:vAlign w:val="center"/>
          </w:tcPr>
          <w:p>
            <w:pPr>
              <w:pStyle w:val="Vocabulary"/>
              <w:spacing w:line="230" w:lineRule="exact"/>
            </w:pPr>
            <w:r>
              <w:t>相当地；公平地</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affair</w:t>
            </w:r>
          </w:p>
        </w:tc>
        <w:tc>
          <w:tcPr>
            <w:tcW w:type="dxa" w:w="3097"/>
            <w:vAlign w:val="center"/>
          </w:tcPr>
          <w:p>
            <w:pPr>
              <w:pStyle w:val="IPA"/>
              <w:spacing w:line="230" w:lineRule="exact"/>
            </w:pPr>
            <w:r>
              <w:t>/ә'fєә</w:t>
            </w:r>
          </w:p>
        </w:tc>
        <w:tc>
          <w:tcPr>
            <w:tcW w:type="dxa" w:w="1190"/>
            <w:vAlign w:val="center"/>
          </w:tcPr>
          <w:p>
            <w:pPr>
              <w:pStyle w:val="Vocabulary"/>
              <w:spacing w:line="230" w:lineRule="exact"/>
              <w:jc w:val="center"/>
            </w:pPr>
            <w:r>
              <w:t>n.</w:t>
            </w:r>
          </w:p>
        </w:tc>
        <w:tc>
          <w:tcPr>
            <w:tcW w:type="dxa" w:w="3474"/>
            <w:vAlign w:val="center"/>
          </w:tcPr>
          <w:p>
            <w:pPr>
              <w:pStyle w:val="Vocabulary"/>
              <w:spacing w:line="230" w:lineRule="exact"/>
            </w:pPr>
            <w:r>
              <w:t>事件；事务；恋爱事件</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business</w:t>
            </w:r>
          </w:p>
        </w:tc>
        <w:tc>
          <w:tcPr>
            <w:tcW w:type="dxa" w:w="3097"/>
            <w:vAlign w:val="center"/>
          </w:tcPr>
          <w:p>
            <w:pPr>
              <w:pStyle w:val="IPA"/>
              <w:spacing w:line="230" w:lineRule="exact"/>
            </w:pPr>
            <w:r>
              <w:t>/ˈbɪznəs</w:t>
            </w:r>
          </w:p>
        </w:tc>
        <w:tc>
          <w:tcPr>
            <w:tcW w:type="dxa" w:w="1190"/>
            <w:vAlign w:val="center"/>
          </w:tcPr>
          <w:p>
            <w:pPr>
              <w:pStyle w:val="Vocabulary"/>
              <w:spacing w:line="230" w:lineRule="exact"/>
              <w:jc w:val="center"/>
            </w:pPr>
            <w:r>
              <w:t>n.</w:t>
            </w:r>
          </w:p>
        </w:tc>
        <w:tc>
          <w:tcPr>
            <w:tcW w:type="dxa" w:w="3474"/>
            <w:vAlign w:val="center"/>
          </w:tcPr>
          <w:p>
            <w:pPr>
              <w:pStyle w:val="Vocabulary"/>
              <w:spacing w:line="230" w:lineRule="exact"/>
            </w:pPr>
            <w:r>
              <w:t>商业；生意</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abolish</w:t>
            </w:r>
          </w:p>
        </w:tc>
        <w:tc>
          <w:tcPr>
            <w:tcW w:type="dxa" w:w="3097"/>
            <w:vAlign w:val="center"/>
          </w:tcPr>
          <w:p>
            <w:pPr>
              <w:pStyle w:val="IPA"/>
              <w:spacing w:line="230" w:lineRule="exact"/>
            </w:pPr>
            <w:r>
              <w:t>/əˈbɑːlɪʃ</w:t>
            </w:r>
          </w:p>
        </w:tc>
        <w:tc>
          <w:tcPr>
            <w:tcW w:type="dxa" w:w="1190"/>
            <w:vAlign w:val="center"/>
          </w:tcPr>
          <w:p>
            <w:pPr>
              <w:pStyle w:val="Vocabulary"/>
              <w:spacing w:line="230" w:lineRule="exact"/>
              <w:jc w:val="center"/>
            </w:pPr>
            <w:r>
              <w:t>v.</w:t>
            </w:r>
          </w:p>
        </w:tc>
        <w:tc>
          <w:tcPr>
            <w:tcW w:type="dxa" w:w="3474"/>
            <w:vAlign w:val="center"/>
          </w:tcPr>
          <w:p>
            <w:pPr>
              <w:pStyle w:val="Vocabulary"/>
              <w:spacing w:line="230" w:lineRule="exact"/>
            </w:pPr>
            <w:r>
              <w:t>废除；废止；取消</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abuse</w:t>
            </w:r>
          </w:p>
        </w:tc>
        <w:tc>
          <w:tcPr>
            <w:tcW w:type="dxa" w:w="3097"/>
            <w:vAlign w:val="center"/>
          </w:tcPr>
          <w:p>
            <w:pPr>
              <w:pStyle w:val="IPA"/>
              <w:spacing w:line="230" w:lineRule="exact"/>
            </w:pPr>
            <w:r>
              <w:t>/əˈbjuːs , əˈbjuːz</w:t>
            </w:r>
          </w:p>
        </w:tc>
        <w:tc>
          <w:tcPr>
            <w:tcW w:type="dxa" w:w="1190"/>
            <w:vAlign w:val="center"/>
          </w:tcPr>
          <w:p>
            <w:pPr>
              <w:pStyle w:val="Vocabulary"/>
              <w:spacing w:line="230" w:lineRule="exact"/>
              <w:jc w:val="center"/>
            </w:pPr>
            <w:r>
              <w:t>n./v.</w:t>
            </w:r>
          </w:p>
        </w:tc>
        <w:tc>
          <w:tcPr>
            <w:tcW w:type="dxa" w:w="3474"/>
            <w:vAlign w:val="center"/>
          </w:tcPr>
          <w:p>
            <w:pPr>
              <w:pStyle w:val="Vocabulary"/>
              <w:spacing w:line="230" w:lineRule="exact"/>
            </w:pPr>
            <w:r>
              <w:t>滥用；虐待</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wander</w:t>
            </w:r>
          </w:p>
        </w:tc>
        <w:tc>
          <w:tcPr>
            <w:tcW w:type="dxa" w:w="3097"/>
            <w:vAlign w:val="center"/>
          </w:tcPr>
          <w:p>
            <w:pPr>
              <w:pStyle w:val="IPA"/>
              <w:spacing w:line="230" w:lineRule="exact"/>
            </w:pPr>
            <w:r>
              <w:t>/'wɒndә</w:t>
            </w:r>
          </w:p>
        </w:tc>
        <w:tc>
          <w:tcPr>
            <w:tcW w:type="dxa" w:w="1190"/>
            <w:vAlign w:val="center"/>
          </w:tcPr>
          <w:p>
            <w:pPr>
              <w:pStyle w:val="Vocabulary"/>
              <w:spacing w:line="230" w:lineRule="exact"/>
              <w:jc w:val="center"/>
            </w:pPr>
            <w:r>
              <w:t>v.</w:t>
            </w:r>
          </w:p>
        </w:tc>
        <w:tc>
          <w:tcPr>
            <w:tcW w:type="dxa" w:w="3474"/>
            <w:vAlign w:val="center"/>
          </w:tcPr>
          <w:p>
            <w:pPr>
              <w:pStyle w:val="Vocabulary"/>
              <w:spacing w:line="230" w:lineRule="exact"/>
            </w:pPr>
            <w:r>
              <w:t>游荡；漫步；徘徊</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stroll</w:t>
            </w:r>
          </w:p>
        </w:tc>
        <w:tc>
          <w:tcPr>
            <w:tcW w:type="dxa" w:w="3097"/>
            <w:vAlign w:val="center"/>
          </w:tcPr>
          <w:p>
            <w:pPr>
              <w:pStyle w:val="IPA"/>
              <w:spacing w:line="230" w:lineRule="exact"/>
            </w:pPr>
            <w:r>
              <w:t>/strәul</w:t>
            </w:r>
          </w:p>
        </w:tc>
        <w:tc>
          <w:tcPr>
            <w:tcW w:type="dxa" w:w="1190"/>
            <w:vAlign w:val="center"/>
          </w:tcPr>
          <w:p>
            <w:pPr>
              <w:pStyle w:val="Vocabulary"/>
              <w:spacing w:line="230" w:lineRule="exact"/>
              <w:jc w:val="center"/>
            </w:pPr>
            <w:r>
              <w:t>n.</w:t>
            </w:r>
          </w:p>
        </w:tc>
        <w:tc>
          <w:tcPr>
            <w:tcW w:type="dxa" w:w="3474"/>
            <w:vAlign w:val="center"/>
          </w:tcPr>
          <w:p>
            <w:pPr>
              <w:pStyle w:val="Vocabulary"/>
              <w:spacing w:line="230" w:lineRule="exact"/>
            </w:pPr>
            <w:r>
              <w:t>闲逛；漫步</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enroll</w:t>
            </w:r>
          </w:p>
        </w:tc>
        <w:tc>
          <w:tcPr>
            <w:tcW w:type="dxa" w:w="3097"/>
            <w:vAlign w:val="center"/>
          </w:tcPr>
          <w:p>
            <w:pPr>
              <w:pStyle w:val="IPA"/>
              <w:spacing w:line="230" w:lineRule="exact"/>
            </w:pPr>
            <w:r>
              <w:t>/ɪnˈroʊl</w:t>
            </w:r>
          </w:p>
        </w:tc>
        <w:tc>
          <w:tcPr>
            <w:tcW w:type="dxa" w:w="1190"/>
            <w:vAlign w:val="center"/>
          </w:tcPr>
          <w:p>
            <w:pPr>
              <w:pStyle w:val="Vocabulary"/>
              <w:spacing w:line="230" w:lineRule="exact"/>
              <w:jc w:val="center"/>
            </w:pPr>
            <w:r>
              <w:t>v.</w:t>
            </w:r>
          </w:p>
        </w:tc>
        <w:tc>
          <w:tcPr>
            <w:tcW w:type="dxa" w:w="3474"/>
            <w:vAlign w:val="center"/>
          </w:tcPr>
          <w:p>
            <w:pPr>
              <w:pStyle w:val="Vocabulary"/>
              <w:spacing w:line="230" w:lineRule="exact"/>
            </w:pPr>
            <w:r>
              <w:t>参加；登记</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payroll</w:t>
            </w:r>
          </w:p>
        </w:tc>
        <w:tc>
          <w:tcPr>
            <w:tcW w:type="dxa" w:w="3097"/>
            <w:vAlign w:val="center"/>
          </w:tcPr>
          <w:p>
            <w:pPr>
              <w:pStyle w:val="IPA"/>
              <w:spacing w:line="230" w:lineRule="exact"/>
            </w:pPr>
            <w:r>
              <w:t>/ˈpeɪroʊl</w:t>
            </w:r>
          </w:p>
        </w:tc>
        <w:tc>
          <w:tcPr>
            <w:tcW w:type="dxa" w:w="1190"/>
            <w:vAlign w:val="center"/>
          </w:tcPr>
          <w:p>
            <w:pPr>
              <w:pStyle w:val="Vocabulary"/>
              <w:spacing w:line="230" w:lineRule="exact"/>
              <w:jc w:val="center"/>
            </w:pPr>
            <w:r>
              <w:t>n.</w:t>
            </w:r>
          </w:p>
        </w:tc>
        <w:tc>
          <w:tcPr>
            <w:tcW w:type="dxa" w:w="3474"/>
            <w:vAlign w:val="center"/>
          </w:tcPr>
          <w:p>
            <w:pPr>
              <w:pStyle w:val="Vocabulary"/>
              <w:spacing w:line="230" w:lineRule="exact"/>
            </w:pPr>
            <w:r>
              <w:t>工资单；在册职工人数</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trolley</w:t>
            </w:r>
          </w:p>
        </w:tc>
        <w:tc>
          <w:tcPr>
            <w:tcW w:type="dxa" w:w="3097"/>
            <w:vAlign w:val="center"/>
          </w:tcPr>
          <w:p>
            <w:pPr>
              <w:pStyle w:val="IPA"/>
              <w:spacing w:line="230" w:lineRule="exact"/>
            </w:pPr>
            <w:r>
              <w:t>/ˈtrɑːli</w:t>
            </w:r>
          </w:p>
        </w:tc>
        <w:tc>
          <w:tcPr>
            <w:tcW w:type="dxa" w:w="1190"/>
            <w:vAlign w:val="center"/>
          </w:tcPr>
          <w:p>
            <w:pPr>
              <w:pStyle w:val="Vocabulary"/>
              <w:spacing w:line="230" w:lineRule="exact"/>
              <w:jc w:val="center"/>
            </w:pPr>
            <w:r>
              <w:t>n./v.</w:t>
            </w:r>
          </w:p>
        </w:tc>
        <w:tc>
          <w:tcPr>
            <w:tcW w:type="dxa" w:w="3474"/>
            <w:vAlign w:val="center"/>
          </w:tcPr>
          <w:p>
            <w:pPr>
              <w:pStyle w:val="Vocabulary"/>
              <w:spacing w:line="230" w:lineRule="exact"/>
            </w:pPr>
            <w:r>
              <w:t>手推车</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recruit</w:t>
            </w:r>
          </w:p>
        </w:tc>
        <w:tc>
          <w:tcPr>
            <w:tcW w:type="dxa" w:w="3097"/>
            <w:vAlign w:val="center"/>
          </w:tcPr>
          <w:p>
            <w:pPr>
              <w:pStyle w:val="IPA"/>
              <w:spacing w:line="230" w:lineRule="exact"/>
            </w:pPr>
            <w:r>
              <w:t>/rɪˈkruːt</w:t>
            </w:r>
          </w:p>
        </w:tc>
        <w:tc>
          <w:tcPr>
            <w:tcW w:type="dxa" w:w="1190"/>
            <w:vAlign w:val="center"/>
          </w:tcPr>
          <w:p>
            <w:pPr>
              <w:pStyle w:val="Vocabulary"/>
              <w:spacing w:line="230" w:lineRule="exact"/>
              <w:jc w:val="center"/>
            </w:pPr>
            <w:r>
              <w:t>n./v.</w:t>
            </w:r>
          </w:p>
        </w:tc>
        <w:tc>
          <w:tcPr>
            <w:tcW w:type="dxa" w:w="3474"/>
            <w:vAlign w:val="center"/>
          </w:tcPr>
          <w:p>
            <w:pPr>
              <w:pStyle w:val="Vocabulary"/>
              <w:spacing w:line="230" w:lineRule="exact"/>
            </w:pPr>
            <w:r>
              <w:t>招聘；新兵</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entitle</w:t>
            </w:r>
          </w:p>
        </w:tc>
        <w:tc>
          <w:tcPr>
            <w:tcW w:type="dxa" w:w="3097"/>
            <w:vAlign w:val="center"/>
          </w:tcPr>
          <w:p>
            <w:pPr>
              <w:pStyle w:val="IPA"/>
              <w:spacing w:line="230" w:lineRule="exact"/>
            </w:pPr>
            <w:r>
              <w:t>/ɪnˈtaɪtl</w:t>
            </w:r>
          </w:p>
        </w:tc>
        <w:tc>
          <w:tcPr>
            <w:tcW w:type="dxa" w:w="1190"/>
            <w:vAlign w:val="center"/>
          </w:tcPr>
          <w:p>
            <w:pPr>
              <w:pStyle w:val="Vocabulary"/>
              <w:spacing w:line="230" w:lineRule="exact"/>
              <w:jc w:val="center"/>
            </w:pPr>
            <w:r>
              <w:t>v.</w:t>
            </w:r>
          </w:p>
        </w:tc>
        <w:tc>
          <w:tcPr>
            <w:tcW w:type="dxa" w:w="3474"/>
            <w:vAlign w:val="center"/>
          </w:tcPr>
          <w:p>
            <w:pPr>
              <w:pStyle w:val="Vocabulary"/>
              <w:spacing w:line="230" w:lineRule="exact"/>
            </w:pPr>
            <w:r>
              <w:t>称做；定名为</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qualified</w:t>
            </w:r>
          </w:p>
        </w:tc>
        <w:tc>
          <w:tcPr>
            <w:tcW w:type="dxa" w:w="3097"/>
            <w:vAlign w:val="center"/>
          </w:tcPr>
          <w:p>
            <w:pPr>
              <w:pStyle w:val="IPA"/>
              <w:spacing w:line="230" w:lineRule="exact"/>
            </w:pPr>
            <w:r>
              <w:t>/'kwɑːlɪfaɪ</w:t>
            </w:r>
          </w:p>
        </w:tc>
        <w:tc>
          <w:tcPr>
            <w:tcW w:type="dxa" w:w="1190"/>
            <w:vAlign w:val="center"/>
          </w:tcPr>
          <w:p>
            <w:pPr>
              <w:pStyle w:val="Vocabulary"/>
              <w:spacing w:line="230" w:lineRule="exact"/>
              <w:jc w:val="center"/>
            </w:pPr>
            <w:r>
              <w:t>v.</w:t>
            </w:r>
          </w:p>
        </w:tc>
        <w:tc>
          <w:tcPr>
            <w:tcW w:type="dxa" w:w="3474"/>
            <w:vAlign w:val="center"/>
          </w:tcPr>
          <w:p>
            <w:pPr>
              <w:pStyle w:val="Vocabulary"/>
              <w:spacing w:line="230" w:lineRule="exact"/>
            </w:pPr>
            <w:r>
              <w:t>取得资格；有资格；限制</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qualification</w:t>
            </w:r>
          </w:p>
        </w:tc>
        <w:tc>
          <w:tcPr>
            <w:tcW w:type="dxa" w:w="3097"/>
            <w:vAlign w:val="center"/>
          </w:tcPr>
          <w:p>
            <w:pPr>
              <w:pStyle w:val="IPA"/>
              <w:spacing w:line="230" w:lineRule="exact"/>
            </w:pPr>
            <w:r>
              <w:t>/ˌkwɑːlɪfɪˈkeɪʃn</w:t>
            </w:r>
          </w:p>
        </w:tc>
        <w:tc>
          <w:tcPr>
            <w:tcW w:type="dxa" w:w="1190"/>
            <w:vAlign w:val="center"/>
          </w:tcPr>
          <w:p>
            <w:pPr>
              <w:pStyle w:val="Vocabulary"/>
              <w:spacing w:line="230" w:lineRule="exact"/>
              <w:jc w:val="center"/>
            </w:pPr>
            <w:r>
              <w:t>n.</w:t>
            </w:r>
          </w:p>
        </w:tc>
        <w:tc>
          <w:tcPr>
            <w:tcW w:type="dxa" w:w="3474"/>
            <w:vAlign w:val="center"/>
          </w:tcPr>
          <w:p>
            <w:pPr>
              <w:pStyle w:val="Vocabulary"/>
              <w:spacing w:line="230" w:lineRule="exact"/>
            </w:pPr>
            <w:r>
              <w:t>资格；条件</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receipt</w:t>
            </w:r>
          </w:p>
        </w:tc>
        <w:tc>
          <w:tcPr>
            <w:tcW w:type="dxa" w:w="3097"/>
            <w:vAlign w:val="center"/>
          </w:tcPr>
          <w:p>
            <w:pPr>
              <w:pStyle w:val="IPA"/>
              <w:spacing w:line="230" w:lineRule="exact"/>
            </w:pPr>
            <w:r>
              <w:t>/rɪˈsiːt</w:t>
            </w:r>
          </w:p>
        </w:tc>
        <w:tc>
          <w:tcPr>
            <w:tcW w:type="dxa" w:w="1190"/>
            <w:vAlign w:val="center"/>
          </w:tcPr>
          <w:p>
            <w:pPr>
              <w:pStyle w:val="Vocabulary"/>
              <w:spacing w:line="230" w:lineRule="exact"/>
              <w:jc w:val="center"/>
            </w:pPr>
            <w:r>
              <w:t>n./v.</w:t>
            </w:r>
          </w:p>
        </w:tc>
        <w:tc>
          <w:tcPr>
            <w:tcW w:type="dxa" w:w="3474"/>
            <w:vAlign w:val="center"/>
          </w:tcPr>
          <w:p>
            <w:pPr>
              <w:pStyle w:val="Vocabulary"/>
              <w:spacing w:line="230" w:lineRule="exact"/>
            </w:pPr>
            <w:r>
              <w:t>收到；收据</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recipient</w:t>
            </w:r>
          </w:p>
        </w:tc>
        <w:tc>
          <w:tcPr>
            <w:tcW w:type="dxa" w:w="3097"/>
            <w:vAlign w:val="center"/>
          </w:tcPr>
          <w:p>
            <w:pPr>
              <w:pStyle w:val="IPA"/>
              <w:spacing w:line="230" w:lineRule="exact"/>
            </w:pPr>
            <w:r>
              <w:t>/rɪˈsɪpiənt</w:t>
            </w:r>
          </w:p>
        </w:tc>
        <w:tc>
          <w:tcPr>
            <w:tcW w:type="dxa" w:w="1190"/>
            <w:vAlign w:val="center"/>
          </w:tcPr>
          <w:p>
            <w:pPr>
              <w:pStyle w:val="Vocabulary"/>
              <w:spacing w:line="230" w:lineRule="exact"/>
              <w:jc w:val="center"/>
            </w:pPr>
            <w:r>
              <w:t>n./adj.</w:t>
            </w:r>
          </w:p>
        </w:tc>
        <w:tc>
          <w:tcPr>
            <w:tcW w:type="dxa" w:w="3474"/>
            <w:vAlign w:val="center"/>
          </w:tcPr>
          <w:p>
            <w:pPr>
              <w:pStyle w:val="Vocabulary"/>
              <w:spacing w:line="230" w:lineRule="exact"/>
            </w:pPr>
            <w:r>
              <w:t>容器；接受者；容纳者</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receptionist</w:t>
            </w:r>
          </w:p>
        </w:tc>
        <w:tc>
          <w:tcPr>
            <w:tcW w:type="dxa" w:w="3097"/>
            <w:vAlign w:val="center"/>
          </w:tcPr>
          <w:p>
            <w:pPr>
              <w:pStyle w:val="IPA"/>
              <w:spacing w:line="230" w:lineRule="exact"/>
            </w:pPr>
            <w:r>
              <w:t>/rɪˈsepʃənɪst</w:t>
            </w:r>
          </w:p>
        </w:tc>
        <w:tc>
          <w:tcPr>
            <w:tcW w:type="dxa" w:w="1190"/>
            <w:vAlign w:val="center"/>
          </w:tcPr>
          <w:p>
            <w:pPr>
              <w:pStyle w:val="Vocabulary"/>
              <w:spacing w:line="230" w:lineRule="exact"/>
              <w:jc w:val="center"/>
            </w:pPr>
            <w:r>
              <w:t>n.</w:t>
            </w:r>
          </w:p>
        </w:tc>
        <w:tc>
          <w:tcPr>
            <w:tcW w:type="dxa" w:w="3474"/>
            <w:vAlign w:val="center"/>
          </w:tcPr>
          <w:p>
            <w:pPr>
              <w:pStyle w:val="Vocabulary"/>
              <w:spacing w:line="230" w:lineRule="exact"/>
            </w:pPr>
            <w:r>
              <w:t>接待员；传达员</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register</w:t>
            </w:r>
          </w:p>
        </w:tc>
        <w:tc>
          <w:tcPr>
            <w:tcW w:type="dxa" w:w="3097"/>
            <w:vAlign w:val="center"/>
          </w:tcPr>
          <w:p>
            <w:pPr>
              <w:pStyle w:val="IPA"/>
              <w:spacing w:line="230" w:lineRule="exact"/>
            </w:pPr>
            <w:r>
              <w:t>/ˈredʒɪstər</w:t>
            </w:r>
          </w:p>
        </w:tc>
        <w:tc>
          <w:tcPr>
            <w:tcW w:type="dxa" w:w="1190"/>
            <w:vAlign w:val="center"/>
          </w:tcPr>
          <w:p>
            <w:pPr>
              <w:pStyle w:val="Vocabulary"/>
              <w:spacing w:line="230" w:lineRule="exact"/>
              <w:jc w:val="center"/>
            </w:pPr>
            <w:r>
              <w:t>n./v.</w:t>
            </w:r>
          </w:p>
        </w:tc>
        <w:tc>
          <w:tcPr>
            <w:tcW w:type="dxa" w:w="3474"/>
            <w:vAlign w:val="center"/>
          </w:tcPr>
          <w:p>
            <w:pPr>
              <w:pStyle w:val="Vocabulary"/>
              <w:spacing w:line="230" w:lineRule="exact"/>
            </w:pPr>
            <w:r>
              <w:t>登记；注册</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entry</w:t>
            </w:r>
          </w:p>
        </w:tc>
        <w:tc>
          <w:tcPr>
            <w:tcW w:type="dxa" w:w="3097"/>
            <w:vAlign w:val="center"/>
          </w:tcPr>
          <w:p>
            <w:pPr>
              <w:pStyle w:val="IPA"/>
              <w:spacing w:line="230" w:lineRule="exact"/>
            </w:pPr>
            <w:r>
              <w:t>/ˈentrɪ</w:t>
            </w:r>
          </w:p>
        </w:tc>
        <w:tc>
          <w:tcPr>
            <w:tcW w:type="dxa" w:w="1190"/>
            <w:vAlign w:val="center"/>
          </w:tcPr>
          <w:p>
            <w:pPr>
              <w:pStyle w:val="Vocabulary"/>
              <w:spacing w:line="230" w:lineRule="exact"/>
              <w:jc w:val="center"/>
            </w:pPr>
            <w:r>
              <w:t>n.</w:t>
            </w:r>
          </w:p>
        </w:tc>
        <w:tc>
          <w:tcPr>
            <w:tcW w:type="dxa" w:w="3474"/>
            <w:vAlign w:val="center"/>
          </w:tcPr>
          <w:p>
            <w:pPr>
              <w:pStyle w:val="Vocabulary"/>
              <w:spacing w:line="230" w:lineRule="exact"/>
            </w:pPr>
            <w:r>
              <w:t>进入；入口</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pregnant</w:t>
            </w:r>
          </w:p>
        </w:tc>
        <w:tc>
          <w:tcPr>
            <w:tcW w:type="dxa" w:w="3097"/>
            <w:vAlign w:val="center"/>
          </w:tcPr>
          <w:p>
            <w:pPr>
              <w:pStyle w:val="IPA"/>
              <w:spacing w:line="230" w:lineRule="exact"/>
            </w:pPr>
            <w:r>
              <w:t>/ˈpreɡnənt</w:t>
            </w:r>
          </w:p>
        </w:tc>
        <w:tc>
          <w:tcPr>
            <w:tcW w:type="dxa" w:w="1190"/>
            <w:vAlign w:val="center"/>
          </w:tcPr>
          <w:p>
            <w:pPr>
              <w:pStyle w:val="Vocabulary"/>
              <w:spacing w:line="230" w:lineRule="exact"/>
              <w:jc w:val="center"/>
            </w:pPr>
            <w:r>
              <w:t>adj.</w:t>
            </w:r>
          </w:p>
        </w:tc>
        <w:tc>
          <w:tcPr>
            <w:tcW w:type="dxa" w:w="3474"/>
            <w:vAlign w:val="center"/>
          </w:tcPr>
          <w:p>
            <w:pPr>
              <w:pStyle w:val="Vocabulary"/>
              <w:spacing w:line="230" w:lineRule="exact"/>
            </w:pPr>
            <w:r>
              <w:t>怀孕的；富有意义的</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divorce</w:t>
            </w:r>
          </w:p>
        </w:tc>
        <w:tc>
          <w:tcPr>
            <w:tcW w:type="dxa" w:w="3097"/>
            <w:vAlign w:val="center"/>
          </w:tcPr>
          <w:p>
            <w:pPr>
              <w:pStyle w:val="IPA"/>
              <w:spacing w:line="230" w:lineRule="exact"/>
            </w:pPr>
            <w:r>
              <w:t>/dɪˈvɔːrs</w:t>
            </w:r>
          </w:p>
        </w:tc>
        <w:tc>
          <w:tcPr>
            <w:tcW w:type="dxa" w:w="1190"/>
            <w:vAlign w:val="center"/>
          </w:tcPr>
          <w:p>
            <w:pPr>
              <w:pStyle w:val="Vocabulary"/>
              <w:spacing w:line="230" w:lineRule="exact"/>
              <w:jc w:val="center"/>
            </w:pPr>
            <w:r>
              <w:t>n./v.</w:t>
            </w:r>
          </w:p>
        </w:tc>
        <w:tc>
          <w:tcPr>
            <w:tcW w:type="dxa" w:w="3474"/>
            <w:vAlign w:val="center"/>
          </w:tcPr>
          <w:p>
            <w:pPr>
              <w:pStyle w:val="Vocabulary"/>
              <w:spacing w:line="230" w:lineRule="exact"/>
            </w:pPr>
            <w:r>
              <w:t>离婚；分离</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concentrate</w:t>
            </w:r>
          </w:p>
        </w:tc>
        <w:tc>
          <w:tcPr>
            <w:tcW w:type="dxa" w:w="3097"/>
            <w:vAlign w:val="center"/>
          </w:tcPr>
          <w:p>
            <w:pPr>
              <w:pStyle w:val="IPA"/>
              <w:spacing w:line="230" w:lineRule="exact"/>
            </w:pPr>
            <w:r>
              <w:t>/ˈkɑːnsntreɪt</w:t>
            </w:r>
          </w:p>
        </w:tc>
        <w:tc>
          <w:tcPr>
            <w:tcW w:type="dxa" w:w="1190"/>
            <w:vAlign w:val="center"/>
          </w:tcPr>
          <w:p>
            <w:pPr>
              <w:pStyle w:val="Vocabulary"/>
              <w:spacing w:line="230" w:lineRule="exact"/>
              <w:jc w:val="center"/>
            </w:pPr>
            <w:r>
              <w:t>n./v.</w:t>
            </w:r>
          </w:p>
        </w:tc>
        <w:tc>
          <w:tcPr>
            <w:tcW w:type="dxa" w:w="3474"/>
            <w:vAlign w:val="center"/>
          </w:tcPr>
          <w:p>
            <w:pPr>
              <w:pStyle w:val="Vocabulary"/>
              <w:spacing w:line="230" w:lineRule="exact"/>
            </w:pPr>
            <w:r>
              <w:t>浓缩；精选；浓缩液</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indulged</w:t>
            </w:r>
          </w:p>
        </w:tc>
        <w:tc>
          <w:tcPr>
            <w:tcW w:type="dxa" w:w="3097"/>
            <w:vAlign w:val="center"/>
          </w:tcPr>
          <w:p>
            <w:pPr>
              <w:pStyle w:val="IPA"/>
              <w:spacing w:line="230" w:lineRule="exact"/>
            </w:pPr>
            <w:r>
              <w:t>/in'dʌldʒ</w:t>
            </w:r>
          </w:p>
        </w:tc>
        <w:tc>
          <w:tcPr>
            <w:tcW w:type="dxa" w:w="1190"/>
            <w:vAlign w:val="center"/>
          </w:tcPr>
          <w:p>
            <w:pPr>
              <w:pStyle w:val="Vocabulary"/>
              <w:spacing w:line="230" w:lineRule="exact"/>
              <w:jc w:val="center"/>
            </w:pPr>
            <w:r>
              <w:t>v.</w:t>
            </w:r>
          </w:p>
        </w:tc>
        <w:tc>
          <w:tcPr>
            <w:tcW w:type="dxa" w:w="3474"/>
            <w:vAlign w:val="center"/>
          </w:tcPr>
          <w:p>
            <w:pPr>
              <w:pStyle w:val="Vocabulary"/>
              <w:spacing w:line="230" w:lineRule="exact"/>
            </w:pPr>
            <w:r>
              <w:t>纵情于；使高兴；放任</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addiction</w:t>
            </w:r>
          </w:p>
        </w:tc>
        <w:tc>
          <w:tcPr>
            <w:tcW w:type="dxa" w:w="3097"/>
            <w:vAlign w:val="center"/>
          </w:tcPr>
          <w:p>
            <w:pPr>
              <w:pStyle w:val="IPA"/>
              <w:spacing w:line="230" w:lineRule="exact"/>
            </w:pPr>
            <w:r>
              <w:t>/ˈædɪkt</w:t>
            </w:r>
          </w:p>
        </w:tc>
        <w:tc>
          <w:tcPr>
            <w:tcW w:type="dxa" w:w="1190"/>
            <w:vAlign w:val="center"/>
          </w:tcPr>
          <w:p>
            <w:pPr>
              <w:pStyle w:val="Vocabulary"/>
              <w:spacing w:line="230" w:lineRule="exact"/>
              <w:jc w:val="center"/>
            </w:pPr>
            <w:r>
              <w:t>n./v.</w:t>
            </w:r>
          </w:p>
        </w:tc>
        <w:tc>
          <w:tcPr>
            <w:tcW w:type="dxa" w:w="3474"/>
            <w:vAlign w:val="center"/>
          </w:tcPr>
          <w:p>
            <w:pPr>
              <w:pStyle w:val="Vocabulary"/>
              <w:spacing w:line="230" w:lineRule="exact"/>
            </w:pPr>
            <w:r>
              <w:t>有瘾的人；入迷的人；使沉溺</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dictionary</w:t>
            </w:r>
          </w:p>
        </w:tc>
        <w:tc>
          <w:tcPr>
            <w:tcW w:type="dxa" w:w="3097"/>
            <w:vAlign w:val="center"/>
          </w:tcPr>
          <w:p>
            <w:pPr>
              <w:pStyle w:val="IPA"/>
              <w:spacing w:line="230" w:lineRule="exact"/>
            </w:pPr>
            <w:r>
              <w:t>/ˈdɪkʃəneri</w:t>
            </w:r>
          </w:p>
        </w:tc>
        <w:tc>
          <w:tcPr>
            <w:tcW w:type="dxa" w:w="1190"/>
            <w:vAlign w:val="center"/>
          </w:tcPr>
          <w:p>
            <w:pPr>
              <w:pStyle w:val="Vocabulary"/>
              <w:spacing w:line="230" w:lineRule="exact"/>
              <w:jc w:val="center"/>
            </w:pPr>
            <w:r>
              <w:t>n.</w:t>
            </w:r>
          </w:p>
        </w:tc>
        <w:tc>
          <w:tcPr>
            <w:tcW w:type="dxa" w:w="3474"/>
            <w:vAlign w:val="center"/>
          </w:tcPr>
          <w:p>
            <w:pPr>
              <w:pStyle w:val="Vocabulary"/>
              <w:spacing w:line="230" w:lineRule="exact"/>
            </w:pPr>
            <w:r>
              <w:t>字典；词典</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contradict</w:t>
            </w:r>
          </w:p>
        </w:tc>
        <w:tc>
          <w:tcPr>
            <w:tcW w:type="dxa" w:w="3097"/>
            <w:vAlign w:val="center"/>
          </w:tcPr>
          <w:p>
            <w:pPr>
              <w:pStyle w:val="IPA"/>
              <w:spacing w:line="230" w:lineRule="exact"/>
            </w:pPr>
            <w:r>
              <w:t>/ˌkɑːntrə'dɪkt</w:t>
            </w:r>
          </w:p>
        </w:tc>
        <w:tc>
          <w:tcPr>
            <w:tcW w:type="dxa" w:w="1190"/>
            <w:vAlign w:val="center"/>
          </w:tcPr>
          <w:p>
            <w:pPr>
              <w:pStyle w:val="Vocabulary"/>
              <w:spacing w:line="230" w:lineRule="exact"/>
              <w:jc w:val="center"/>
            </w:pPr>
            <w:r>
              <w:t>v.</w:t>
            </w:r>
          </w:p>
        </w:tc>
        <w:tc>
          <w:tcPr>
            <w:tcW w:type="dxa" w:w="3474"/>
            <w:vAlign w:val="center"/>
          </w:tcPr>
          <w:p>
            <w:pPr>
              <w:pStyle w:val="Vocabulary"/>
              <w:spacing w:line="230" w:lineRule="exact"/>
            </w:pPr>
            <w:r>
              <w:t>反驳；否定</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deny</w:t>
            </w:r>
          </w:p>
        </w:tc>
        <w:tc>
          <w:tcPr>
            <w:tcW w:type="dxa" w:w="3097"/>
            <w:vAlign w:val="center"/>
          </w:tcPr>
          <w:p>
            <w:pPr>
              <w:pStyle w:val="IPA"/>
              <w:spacing w:line="230" w:lineRule="exact"/>
            </w:pPr>
            <w:r>
              <w:t>/di'nai</w:t>
            </w:r>
          </w:p>
        </w:tc>
        <w:tc>
          <w:tcPr>
            <w:tcW w:type="dxa" w:w="1190"/>
            <w:vAlign w:val="center"/>
          </w:tcPr>
          <w:p>
            <w:pPr>
              <w:pStyle w:val="Vocabulary"/>
              <w:spacing w:line="230" w:lineRule="exact"/>
              <w:jc w:val="center"/>
            </w:pPr>
            <w:r>
              <w:t>v.</w:t>
            </w:r>
          </w:p>
        </w:tc>
        <w:tc>
          <w:tcPr>
            <w:tcW w:type="dxa" w:w="3474"/>
            <w:vAlign w:val="center"/>
          </w:tcPr>
          <w:p>
            <w:pPr>
              <w:pStyle w:val="Vocabulary"/>
              <w:spacing w:line="230" w:lineRule="exact"/>
            </w:pPr>
            <w:r>
              <w:t>否认；拒绝</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predict</w:t>
            </w:r>
          </w:p>
        </w:tc>
        <w:tc>
          <w:tcPr>
            <w:tcW w:type="dxa" w:w="3097"/>
            <w:vAlign w:val="center"/>
          </w:tcPr>
          <w:p>
            <w:pPr>
              <w:pStyle w:val="IPA"/>
              <w:spacing w:line="230" w:lineRule="exact"/>
            </w:pPr>
            <w:r>
              <w:t>/prɪˈdɪkt</w:t>
            </w:r>
          </w:p>
        </w:tc>
        <w:tc>
          <w:tcPr>
            <w:tcW w:type="dxa" w:w="1190"/>
            <w:vAlign w:val="center"/>
          </w:tcPr>
          <w:p>
            <w:pPr>
              <w:pStyle w:val="Vocabulary"/>
              <w:spacing w:line="230" w:lineRule="exact"/>
              <w:jc w:val="center"/>
            </w:pPr>
            <w:r>
              <w:t>v.</w:t>
            </w:r>
          </w:p>
        </w:tc>
        <w:tc>
          <w:tcPr>
            <w:tcW w:type="dxa" w:w="3474"/>
            <w:vAlign w:val="center"/>
          </w:tcPr>
          <w:p>
            <w:pPr>
              <w:pStyle w:val="Vocabulary"/>
              <w:spacing w:line="230" w:lineRule="exact"/>
            </w:pPr>
            <w:r>
              <w:t>作出预言；作预料；作预报</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indicate</w:t>
            </w:r>
          </w:p>
        </w:tc>
        <w:tc>
          <w:tcPr>
            <w:tcW w:type="dxa" w:w="3097"/>
            <w:vAlign w:val="center"/>
          </w:tcPr>
          <w:p>
            <w:pPr>
              <w:pStyle w:val="IPA"/>
              <w:spacing w:line="230" w:lineRule="exact"/>
            </w:pPr>
            <w:r>
              <w:t>/ˈɪndɪkeɪt</w:t>
            </w:r>
          </w:p>
        </w:tc>
        <w:tc>
          <w:tcPr>
            <w:tcW w:type="dxa" w:w="1190"/>
            <w:vAlign w:val="center"/>
          </w:tcPr>
          <w:p>
            <w:pPr>
              <w:pStyle w:val="Vocabulary"/>
              <w:spacing w:line="230" w:lineRule="exact"/>
              <w:jc w:val="center"/>
            </w:pPr>
            <w:r>
              <w:t>v.</w:t>
            </w:r>
          </w:p>
        </w:tc>
        <w:tc>
          <w:tcPr>
            <w:tcW w:type="dxa" w:w="3474"/>
            <w:vAlign w:val="center"/>
          </w:tcPr>
          <w:p>
            <w:pPr>
              <w:pStyle w:val="Vocabulary"/>
              <w:spacing w:line="230" w:lineRule="exact"/>
            </w:pPr>
            <w:r>
              <w:t>表明；指出</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facility</w:t>
            </w:r>
          </w:p>
        </w:tc>
        <w:tc>
          <w:tcPr>
            <w:tcW w:type="dxa" w:w="3097"/>
            <w:vAlign w:val="center"/>
          </w:tcPr>
          <w:p>
            <w:pPr>
              <w:pStyle w:val="IPA"/>
              <w:spacing w:line="230" w:lineRule="exact"/>
            </w:pPr>
            <w:r>
              <w:t>/fəˈsɪləti</w:t>
            </w:r>
          </w:p>
        </w:tc>
        <w:tc>
          <w:tcPr>
            <w:tcW w:type="dxa" w:w="1190"/>
            <w:vAlign w:val="center"/>
          </w:tcPr>
          <w:p>
            <w:pPr>
              <w:pStyle w:val="Vocabulary"/>
              <w:spacing w:line="230" w:lineRule="exact"/>
              <w:jc w:val="center"/>
            </w:pPr>
            <w:r>
              <w:t>n.</w:t>
            </w:r>
          </w:p>
        </w:tc>
        <w:tc>
          <w:tcPr>
            <w:tcW w:type="dxa" w:w="3474"/>
            <w:vAlign w:val="center"/>
          </w:tcPr>
          <w:p>
            <w:pPr>
              <w:pStyle w:val="Vocabulary"/>
              <w:spacing w:line="230" w:lineRule="exact"/>
            </w:pPr>
            <w:r>
              <w:t>设施；设备</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defects</w:t>
            </w:r>
          </w:p>
        </w:tc>
        <w:tc>
          <w:tcPr>
            <w:tcW w:type="dxa" w:w="3097"/>
            <w:vAlign w:val="center"/>
          </w:tcPr>
          <w:p>
            <w:pPr>
              <w:pStyle w:val="IPA"/>
              <w:spacing w:line="230" w:lineRule="exact"/>
            </w:pPr>
            <w:r>
              <w:t>/ˈdiːfekt , dɪˈfekt</w:t>
            </w:r>
          </w:p>
        </w:tc>
        <w:tc>
          <w:tcPr>
            <w:tcW w:type="dxa" w:w="1190"/>
            <w:vAlign w:val="center"/>
          </w:tcPr>
          <w:p>
            <w:pPr>
              <w:pStyle w:val="Vocabulary"/>
              <w:spacing w:line="230" w:lineRule="exact"/>
              <w:jc w:val="center"/>
            </w:pPr>
            <w:r>
              <w:t>n./v.</w:t>
            </w:r>
          </w:p>
        </w:tc>
        <w:tc>
          <w:tcPr>
            <w:tcW w:type="dxa" w:w="3474"/>
            <w:vAlign w:val="center"/>
          </w:tcPr>
          <w:p>
            <w:pPr>
              <w:pStyle w:val="Vocabulary"/>
              <w:spacing w:line="230" w:lineRule="exact"/>
            </w:pPr>
            <w:r>
              <w:t>缺点；缺陷；不足之处</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effect</w:t>
            </w:r>
          </w:p>
        </w:tc>
        <w:tc>
          <w:tcPr>
            <w:tcW w:type="dxa" w:w="3097"/>
            <w:vAlign w:val="center"/>
          </w:tcPr>
          <w:p>
            <w:pPr>
              <w:pStyle w:val="IPA"/>
              <w:spacing w:line="230" w:lineRule="exact"/>
            </w:pPr>
            <w:r>
              <w:t>/ɪˈfekt</w:t>
            </w:r>
          </w:p>
        </w:tc>
        <w:tc>
          <w:tcPr>
            <w:tcW w:type="dxa" w:w="1190"/>
            <w:vAlign w:val="center"/>
          </w:tcPr>
          <w:p>
            <w:pPr>
              <w:pStyle w:val="Vocabulary"/>
              <w:spacing w:line="230" w:lineRule="exact"/>
              <w:jc w:val="center"/>
            </w:pPr>
            <w:r>
              <w:t>n./v.</w:t>
            </w:r>
          </w:p>
        </w:tc>
        <w:tc>
          <w:tcPr>
            <w:tcW w:type="dxa" w:w="3474"/>
            <w:vAlign w:val="center"/>
          </w:tcPr>
          <w:p>
            <w:pPr>
              <w:pStyle w:val="Vocabulary"/>
              <w:spacing w:line="230" w:lineRule="exact"/>
            </w:pPr>
            <w:r>
              <w:t>影响；效果</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affect</w:t>
            </w:r>
          </w:p>
        </w:tc>
        <w:tc>
          <w:tcPr>
            <w:tcW w:type="dxa" w:w="3097"/>
            <w:vAlign w:val="center"/>
          </w:tcPr>
          <w:p>
            <w:pPr>
              <w:pStyle w:val="IPA"/>
              <w:spacing w:line="230" w:lineRule="exact"/>
            </w:pPr>
            <w:r>
              <w:t>/əˈfekt</w:t>
            </w:r>
          </w:p>
        </w:tc>
        <w:tc>
          <w:tcPr>
            <w:tcW w:type="dxa" w:w="1190"/>
            <w:vAlign w:val="center"/>
          </w:tcPr>
          <w:p>
            <w:pPr>
              <w:pStyle w:val="Vocabulary"/>
              <w:spacing w:line="230" w:lineRule="exact"/>
              <w:jc w:val="center"/>
            </w:pPr>
            <w:r>
              <w:t>n./v.</w:t>
            </w:r>
          </w:p>
        </w:tc>
        <w:tc>
          <w:tcPr>
            <w:tcW w:type="dxa" w:w="3474"/>
            <w:vAlign w:val="center"/>
          </w:tcPr>
          <w:p>
            <w:pPr>
              <w:pStyle w:val="Vocabulary"/>
              <w:spacing w:line="230" w:lineRule="exact"/>
            </w:pPr>
            <w:r>
              <w:t>情感；引起感情的因素；影响</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affection</w:t>
            </w:r>
          </w:p>
        </w:tc>
        <w:tc>
          <w:tcPr>
            <w:tcW w:type="dxa" w:w="3097"/>
            <w:vAlign w:val="center"/>
          </w:tcPr>
          <w:p>
            <w:pPr>
              <w:pStyle w:val="IPA"/>
              <w:spacing w:line="230" w:lineRule="exact"/>
            </w:pPr>
            <w:r>
              <w:t>/əˈfekʃn</w:t>
            </w:r>
          </w:p>
        </w:tc>
        <w:tc>
          <w:tcPr>
            <w:tcW w:type="dxa" w:w="1190"/>
            <w:vAlign w:val="center"/>
          </w:tcPr>
          <w:p>
            <w:pPr>
              <w:pStyle w:val="Vocabulary"/>
              <w:spacing w:line="230" w:lineRule="exact"/>
              <w:jc w:val="center"/>
            </w:pPr>
            <w:r>
              <w:t>n.</w:t>
            </w:r>
          </w:p>
        </w:tc>
        <w:tc>
          <w:tcPr>
            <w:tcW w:type="dxa" w:w="3474"/>
            <w:vAlign w:val="center"/>
          </w:tcPr>
          <w:p>
            <w:pPr>
              <w:pStyle w:val="Vocabulary"/>
              <w:spacing w:line="230" w:lineRule="exact"/>
            </w:pPr>
            <w:r>
              <w:t>喜爱；感情；影响</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infect</w:t>
            </w:r>
          </w:p>
        </w:tc>
        <w:tc>
          <w:tcPr>
            <w:tcW w:type="dxa" w:w="3097"/>
            <w:vAlign w:val="center"/>
          </w:tcPr>
          <w:p>
            <w:pPr>
              <w:pStyle w:val="IPA"/>
              <w:spacing w:line="230" w:lineRule="exact"/>
            </w:pPr>
            <w:r>
              <w:t>/ɪnˈfekt</w:t>
            </w:r>
          </w:p>
        </w:tc>
        <w:tc>
          <w:tcPr>
            <w:tcW w:type="dxa" w:w="1190"/>
            <w:vAlign w:val="center"/>
          </w:tcPr>
          <w:p>
            <w:pPr>
              <w:pStyle w:val="Vocabulary"/>
              <w:spacing w:line="230" w:lineRule="exact"/>
              <w:jc w:val="center"/>
            </w:pPr>
            <w:r>
              <w:t>v.</w:t>
            </w:r>
          </w:p>
        </w:tc>
        <w:tc>
          <w:tcPr>
            <w:tcW w:type="dxa" w:w="3474"/>
            <w:vAlign w:val="center"/>
          </w:tcPr>
          <w:p>
            <w:pPr>
              <w:pStyle w:val="Vocabulary"/>
              <w:spacing w:line="230" w:lineRule="exact"/>
            </w:pPr>
            <w:r>
              <w:t>感染；传染</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manufacturers</w:t>
            </w:r>
          </w:p>
        </w:tc>
        <w:tc>
          <w:tcPr>
            <w:tcW w:type="dxa" w:w="3097"/>
            <w:vAlign w:val="center"/>
          </w:tcPr>
          <w:p>
            <w:pPr>
              <w:pStyle w:val="IPA"/>
              <w:spacing w:line="230" w:lineRule="exact"/>
            </w:pPr>
            <w:r>
              <w:t>/ˌmænjuˈfæktʃər</w:t>
            </w:r>
          </w:p>
        </w:tc>
        <w:tc>
          <w:tcPr>
            <w:tcW w:type="dxa" w:w="1190"/>
            <w:vAlign w:val="center"/>
          </w:tcPr>
          <w:p>
            <w:pPr>
              <w:pStyle w:val="Vocabulary"/>
              <w:spacing w:line="230" w:lineRule="exact"/>
              <w:jc w:val="center"/>
            </w:pPr>
            <w:r>
              <w:t>n./v.</w:t>
            </w:r>
          </w:p>
        </w:tc>
        <w:tc>
          <w:tcPr>
            <w:tcW w:type="dxa" w:w="3474"/>
            <w:vAlign w:val="center"/>
          </w:tcPr>
          <w:p>
            <w:pPr>
              <w:pStyle w:val="Vocabulary"/>
              <w:spacing w:line="230" w:lineRule="exact"/>
            </w:pPr>
            <w:r>
              <w:t>制造；产品</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perfect</w:t>
            </w:r>
          </w:p>
        </w:tc>
        <w:tc>
          <w:tcPr>
            <w:tcW w:type="dxa" w:w="3097"/>
            <w:vAlign w:val="center"/>
          </w:tcPr>
          <w:p>
            <w:pPr>
              <w:pStyle w:val="IPA"/>
              <w:spacing w:line="230" w:lineRule="exact"/>
            </w:pPr>
            <w:r>
              <w:t>/ˈpɜːrfɪkt , pərˈfekt</w:t>
            </w:r>
          </w:p>
        </w:tc>
        <w:tc>
          <w:tcPr>
            <w:tcW w:type="dxa" w:w="1190"/>
            <w:vAlign w:val="center"/>
          </w:tcPr>
          <w:p>
            <w:pPr>
              <w:pStyle w:val="Vocabulary"/>
              <w:spacing w:line="230" w:lineRule="exact"/>
              <w:jc w:val="center"/>
            </w:pPr>
            <w:r>
              <w:t>n./adj./v.</w:t>
            </w:r>
          </w:p>
        </w:tc>
        <w:tc>
          <w:tcPr>
            <w:tcW w:type="dxa" w:w="3474"/>
            <w:vAlign w:val="center"/>
          </w:tcPr>
          <w:p>
            <w:pPr>
              <w:pStyle w:val="Vocabulary"/>
              <w:spacing w:line="230" w:lineRule="exact"/>
            </w:pPr>
            <w:r>
              <w:t>完成式；完美的；最好的</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ideal</w:t>
            </w:r>
          </w:p>
        </w:tc>
        <w:tc>
          <w:tcPr>
            <w:tcW w:type="dxa" w:w="3097"/>
            <w:vAlign w:val="center"/>
          </w:tcPr>
          <w:p>
            <w:pPr>
              <w:pStyle w:val="IPA"/>
              <w:spacing w:line="230" w:lineRule="exact"/>
            </w:pPr>
            <w:r>
              <w:t>/aɪˈdiːəl</w:t>
            </w:r>
          </w:p>
        </w:tc>
        <w:tc>
          <w:tcPr>
            <w:tcW w:type="dxa" w:w="1190"/>
            <w:vAlign w:val="center"/>
          </w:tcPr>
          <w:p>
            <w:pPr>
              <w:pStyle w:val="Vocabulary"/>
              <w:spacing w:line="230" w:lineRule="exact"/>
              <w:jc w:val="center"/>
            </w:pPr>
            <w:r>
              <w:t>n./adj.</w:t>
            </w:r>
          </w:p>
        </w:tc>
        <w:tc>
          <w:tcPr>
            <w:tcW w:type="dxa" w:w="3474"/>
            <w:vAlign w:val="center"/>
          </w:tcPr>
          <w:p>
            <w:pPr>
              <w:pStyle w:val="Vocabulary"/>
              <w:spacing w:line="230" w:lineRule="exact"/>
            </w:pPr>
            <w:r>
              <w:t>理想；典范；理想的</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thorough</w:t>
            </w:r>
          </w:p>
        </w:tc>
        <w:tc>
          <w:tcPr>
            <w:tcW w:type="dxa" w:w="3097"/>
            <w:vAlign w:val="center"/>
          </w:tcPr>
          <w:p>
            <w:pPr>
              <w:pStyle w:val="IPA"/>
              <w:spacing w:line="230" w:lineRule="exact"/>
            </w:pPr>
            <w:r>
              <w:t>/'θʌrә</w:t>
            </w:r>
          </w:p>
        </w:tc>
        <w:tc>
          <w:tcPr>
            <w:tcW w:type="dxa" w:w="1190"/>
            <w:vAlign w:val="center"/>
          </w:tcPr>
          <w:p>
            <w:pPr>
              <w:pStyle w:val="Vocabulary"/>
              <w:spacing w:line="230" w:lineRule="exact"/>
              <w:jc w:val="center"/>
            </w:pPr>
            <w:r>
              <w:t>adj.</w:t>
            </w:r>
          </w:p>
        </w:tc>
        <w:tc>
          <w:tcPr>
            <w:tcW w:type="dxa" w:w="3474"/>
            <w:vAlign w:val="center"/>
          </w:tcPr>
          <w:p>
            <w:pPr>
              <w:pStyle w:val="Vocabulary"/>
              <w:spacing w:line="230" w:lineRule="exact"/>
            </w:pPr>
            <w:r>
              <w:t>十分的；彻底的</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whole</w:t>
            </w:r>
          </w:p>
        </w:tc>
        <w:tc>
          <w:tcPr>
            <w:tcW w:type="dxa" w:w="3097"/>
            <w:vAlign w:val="center"/>
          </w:tcPr>
          <w:p>
            <w:pPr>
              <w:pStyle w:val="IPA"/>
              <w:spacing w:line="230" w:lineRule="exact"/>
            </w:pPr>
            <w:r>
              <w:t>/hoʊl</w:t>
            </w:r>
          </w:p>
        </w:tc>
        <w:tc>
          <w:tcPr>
            <w:tcW w:type="dxa" w:w="1190"/>
            <w:vAlign w:val="center"/>
          </w:tcPr>
          <w:p>
            <w:pPr>
              <w:pStyle w:val="Vocabulary"/>
              <w:spacing w:line="230" w:lineRule="exact"/>
              <w:jc w:val="center"/>
            </w:pPr>
            <w:r>
              <w:t>n./adj.</w:t>
            </w:r>
          </w:p>
        </w:tc>
        <w:tc>
          <w:tcPr>
            <w:tcW w:type="dxa" w:w="3474"/>
            <w:vAlign w:val="center"/>
          </w:tcPr>
          <w:p>
            <w:pPr>
              <w:pStyle w:val="Vocabulary"/>
              <w:spacing w:line="230" w:lineRule="exact"/>
            </w:pPr>
            <w:r>
              <w:t>整体；全部；完整的</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18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