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60794">
      <w:pPr>
        <w:spacing w:after="240"/>
        <w:jc w:val="center"/>
        <w:rPr>
          <w:rFonts w:hint="eastAsia" w:eastAsia="宋体"/>
          <w:lang w:val="en-US" w:eastAsia="zh-CN"/>
        </w:rPr>
      </w:pPr>
      <w:r>
        <w:rPr>
          <w:rFonts w:hint="eastAsia" w:eastAsia="宋体"/>
          <w:b/>
          <w:bCs/>
          <w:sz w:val="28"/>
          <w:szCs w:val="28"/>
          <w:lang w:val="en-US" w:eastAsia="zh-CN"/>
        </w:rPr>
        <w:t>Evaluation for prototypes</w:t>
      </w:r>
    </w:p>
    <w:p w14:paraId="6245941F">
      <w:pPr>
        <w:pStyle w:val="2"/>
        <w:numPr>
          <w:ilvl w:val="0"/>
          <w:numId w:val="1"/>
        </w:numPr>
        <w:bidi w:val="0"/>
      </w:pPr>
      <w:r>
        <w:rPr>
          <w:rFonts w:hint="eastAsia" w:eastAsia="宋体"/>
          <w:lang w:val="en-US" w:eastAsia="zh-CN"/>
        </w:rPr>
        <w:t>Overview</w:t>
      </w:r>
    </w:p>
    <w:p w14:paraId="57144732">
      <w:pPr>
        <w:numPr>
          <w:ilvl w:val="0"/>
          <w:numId w:val="0"/>
        </w:numPr>
        <w:rPr>
          <w:rFonts w:hint="eastAsia" w:eastAsia="宋体"/>
          <w:lang w:val="en-US" w:eastAsia="zh-CN"/>
        </w:rPr>
      </w:pPr>
      <w:r>
        <w:rPr>
          <w:rFonts w:hint="eastAsia" w:eastAsia="宋体"/>
          <w:lang w:val="en-US" w:eastAsia="zh-CN"/>
        </w:rPr>
        <w:t xml:space="preserve">In the first two iterations, we used heuristic evaluation and field study and respectively for each prototype. </w:t>
      </w:r>
    </w:p>
    <w:p w14:paraId="6B2069A6">
      <w:pPr>
        <w:numPr>
          <w:ilvl w:val="0"/>
          <w:numId w:val="0"/>
        </w:numPr>
        <w:rPr>
          <w:rFonts w:hint="eastAsia" w:eastAsia="宋体"/>
          <w:lang w:val="en-US" w:eastAsia="zh-CN"/>
        </w:rPr>
      </w:pPr>
    </w:p>
    <w:p w14:paraId="44A2F9AB">
      <w:pPr>
        <w:numPr>
          <w:ilvl w:val="0"/>
          <w:numId w:val="0"/>
        </w:numPr>
        <w:rPr>
          <w:rFonts w:hint="eastAsia" w:eastAsia="宋体"/>
          <w:lang w:val="en-US" w:eastAsia="zh-CN"/>
        </w:rPr>
      </w:pPr>
      <w:r>
        <w:rPr>
          <w:rFonts w:hint="eastAsia" w:eastAsia="宋体"/>
          <w:lang w:val="en-US" w:eastAsia="zh-CN"/>
        </w:rPr>
        <w:t>The reason for heuristic evaluation in the first iteration was that by referencing Nielsen's 10 usability heuristics, we could quickly figure out our problem in the early process and there was no need to recruit volunteers.</w:t>
      </w:r>
    </w:p>
    <w:p w14:paraId="3A4CD88E">
      <w:pPr>
        <w:numPr>
          <w:ilvl w:val="0"/>
          <w:numId w:val="0"/>
        </w:numPr>
        <w:rPr>
          <w:rFonts w:hint="eastAsia" w:eastAsia="宋体"/>
          <w:lang w:val="en-US" w:eastAsia="zh-CN"/>
        </w:rPr>
      </w:pPr>
    </w:p>
    <w:p w14:paraId="4892B49B">
      <w:pPr>
        <w:numPr>
          <w:ilvl w:val="0"/>
          <w:numId w:val="0"/>
        </w:numPr>
        <w:rPr>
          <w:rFonts w:hint="eastAsia" w:eastAsia="宋体"/>
          <w:lang w:val="en-US" w:eastAsia="zh-CN"/>
        </w:rPr>
      </w:pPr>
      <w:r>
        <w:rPr>
          <w:rFonts w:hint="eastAsia" w:eastAsia="宋体"/>
          <w:lang w:val="en-US" w:eastAsia="zh-CN"/>
        </w:rPr>
        <w:t>We chose field study in the second iteration with the method of questionnaire. Since the second prototype had already basically achieved the required functions, it was easy for us to find some volunteers and design the field study and collect feedback data.</w:t>
      </w:r>
    </w:p>
    <w:p w14:paraId="3C4628DF">
      <w:pPr>
        <w:numPr>
          <w:ilvl w:val="0"/>
          <w:numId w:val="0"/>
        </w:numPr>
        <w:rPr>
          <w:rFonts w:hint="eastAsia" w:eastAsia="宋体"/>
          <w:lang w:val="en-US" w:eastAsia="zh-CN"/>
        </w:rPr>
      </w:pPr>
    </w:p>
    <w:p w14:paraId="47AC71A6">
      <w:pPr>
        <w:pStyle w:val="2"/>
        <w:numPr>
          <w:ilvl w:val="0"/>
          <w:numId w:val="1"/>
        </w:numPr>
        <w:bidi w:val="0"/>
        <w:rPr>
          <w:rFonts w:hint="eastAsia"/>
        </w:rPr>
      </w:pPr>
      <w:r>
        <w:rPr>
          <w:rFonts w:hint="eastAsia" w:eastAsia="宋体"/>
          <w:lang w:val="en-US" w:eastAsia="zh-CN"/>
        </w:rPr>
        <w:t>Contents of Each Evaluation</w:t>
      </w:r>
    </w:p>
    <w:p w14:paraId="5C987640">
      <w:pPr>
        <w:pStyle w:val="3"/>
        <w:bidi w:val="0"/>
        <w:snapToGrid w:val="0"/>
        <w:spacing w:line="240" w:lineRule="auto"/>
        <w:jc w:val="left"/>
        <w:outlineLvl w:val="2"/>
        <w:rPr>
          <w:rFonts w:hint="default"/>
          <w:sz w:val="22"/>
          <w:szCs w:val="22"/>
          <w:lang w:val="en-US"/>
        </w:rPr>
      </w:pPr>
      <w:r>
        <w:rPr>
          <w:rFonts w:hint="eastAsia"/>
          <w:sz w:val="22"/>
          <w:szCs w:val="22"/>
          <w:lang w:val="en-US" w:eastAsia="zh-CN"/>
        </w:rPr>
        <w:t>2.1 Heuristic Evaluation</w:t>
      </w:r>
    </w:p>
    <w:p w14:paraId="2B2B08A4">
      <w:pPr>
        <w:numPr>
          <w:ilvl w:val="0"/>
          <w:numId w:val="0"/>
        </w:numPr>
        <w:rPr>
          <w:rFonts w:hint="eastAsia" w:eastAsia="宋体"/>
          <w:lang w:val="en-US" w:eastAsia="zh-CN"/>
        </w:rPr>
      </w:pPr>
      <w:r>
        <w:rPr>
          <w:rFonts w:hint="eastAsia" w:eastAsia="宋体"/>
          <w:b/>
          <w:bCs/>
          <w:sz w:val="20"/>
          <w:szCs w:val="20"/>
          <w:lang w:val="en-US" w:eastAsia="zh-CN"/>
        </w:rPr>
        <w:drawing>
          <wp:anchor distT="0" distB="0" distL="114300" distR="114300" simplePos="0" relativeHeight="251659264" behindDoc="0" locked="0" layoutInCell="1" allowOverlap="1">
            <wp:simplePos x="0" y="0"/>
            <wp:positionH relativeFrom="column">
              <wp:posOffset>-90170</wp:posOffset>
            </wp:positionH>
            <wp:positionV relativeFrom="paragraph">
              <wp:posOffset>360680</wp:posOffset>
            </wp:positionV>
            <wp:extent cx="5956300" cy="1826895"/>
            <wp:effectExtent l="0" t="0" r="0" b="1905"/>
            <wp:wrapSquare wrapText="bothSides"/>
            <wp:docPr id="2" name="图片 2" descr="Heuristic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uristic Evaluation"/>
                    <pic:cNvPicPr>
                      <a:picLocks noChangeAspect="1"/>
                    </pic:cNvPicPr>
                  </pic:nvPicPr>
                  <pic:blipFill>
                    <a:blip r:embed="rId6"/>
                    <a:stretch>
                      <a:fillRect/>
                    </a:stretch>
                  </pic:blipFill>
                  <pic:spPr>
                    <a:xfrm>
                      <a:off x="0" y="0"/>
                      <a:ext cx="5956300" cy="1826895"/>
                    </a:xfrm>
                    <a:prstGeom prst="rect">
                      <a:avLst/>
                    </a:prstGeom>
                  </pic:spPr>
                </pic:pic>
              </a:graphicData>
            </a:graphic>
          </wp:anchor>
        </w:drawing>
      </w:r>
      <w:r>
        <w:rPr>
          <w:rFonts w:hint="eastAsia" w:eastAsia="宋体"/>
          <w:lang w:val="en-US" w:eastAsia="zh-CN"/>
        </w:rPr>
        <w:t>By applying Nielsen's 10 usability heuristics to the first prototype, we got the evaluation chart as follows:</w:t>
      </w:r>
    </w:p>
    <w:p w14:paraId="71E0B172">
      <w:pPr>
        <w:numPr>
          <w:ilvl w:val="0"/>
          <w:numId w:val="0"/>
        </w:numPr>
        <w:jc w:val="center"/>
        <w:rPr>
          <w:rFonts w:hint="default" w:eastAsia="宋体"/>
          <w:lang w:val="en-US" w:eastAsia="zh-CN"/>
        </w:rPr>
      </w:pPr>
      <w:r>
        <w:rPr>
          <w:rFonts w:hint="eastAsia" w:eastAsia="宋体"/>
          <w:b w:val="0"/>
          <w:bCs w:val="0"/>
          <w:sz w:val="20"/>
          <w:szCs w:val="20"/>
          <w:lang w:val="en-US" w:eastAsia="zh-CN"/>
        </w:rPr>
        <w:t>Figure1 Chart Result of Heuristic Evaluation</w:t>
      </w:r>
    </w:p>
    <w:p w14:paraId="7D7EB732">
      <w:pPr>
        <w:numPr>
          <w:ilvl w:val="0"/>
          <w:numId w:val="0"/>
        </w:numPr>
        <w:rPr>
          <w:rFonts w:hint="eastAsia"/>
        </w:rPr>
      </w:pPr>
    </w:p>
    <w:p w14:paraId="4878F2B2">
      <w:pPr>
        <w:numPr>
          <w:ilvl w:val="0"/>
          <w:numId w:val="0"/>
        </w:numPr>
        <w:rPr>
          <w:rFonts w:hint="eastAsia" w:eastAsia="宋体"/>
          <w:lang w:val="en-US" w:eastAsia="zh-CN"/>
        </w:rPr>
      </w:pPr>
      <w:r>
        <w:rPr>
          <w:rFonts w:hint="eastAsia" w:eastAsia="宋体"/>
          <w:lang w:val="en-US" w:eastAsia="zh-CN"/>
        </w:rPr>
        <w:t>We discovered that the video player functions are seriously incomplete, lacking basic playback control functions like pause, progress bar, speed and volume. This was related to our misunderstanding of the product. It was initially designed as a simple auto-play mode, but after evaluation, it was realized that complete playback control functions must be provided.</w:t>
      </w:r>
    </w:p>
    <w:p w14:paraId="02BDAE5C">
      <w:pPr>
        <w:numPr>
          <w:ilvl w:val="0"/>
          <w:numId w:val="0"/>
        </w:numPr>
        <w:rPr>
          <w:rFonts w:hint="eastAsia" w:eastAsia="宋体"/>
          <w:lang w:val="en-US" w:eastAsia="zh-CN"/>
        </w:rPr>
      </w:pPr>
    </w:p>
    <w:p w14:paraId="20BADF61">
      <w:pPr>
        <w:numPr>
          <w:ilvl w:val="0"/>
          <w:numId w:val="0"/>
        </w:numPr>
        <w:rPr>
          <w:rFonts w:hint="default" w:eastAsia="宋体"/>
          <w:lang w:val="en-US" w:eastAsia="zh-CN"/>
        </w:rPr>
      </w:pPr>
      <w:r>
        <w:rPr>
          <w:rFonts w:hint="eastAsia" w:eastAsia="宋体"/>
          <w:lang w:val="en-US" w:eastAsia="zh-CN"/>
        </w:rPr>
        <w:t>In the next iteration, we planned to redesign the video player by adding reasonable playing functions, optimizing the design of the record page and adding navigation text details.</w:t>
      </w:r>
    </w:p>
    <w:p w14:paraId="09A6AEB2">
      <w:pPr>
        <w:numPr>
          <w:ilvl w:val="0"/>
          <w:numId w:val="0"/>
        </w:numPr>
        <w:rPr>
          <w:rFonts w:hint="eastAsia"/>
        </w:rPr>
      </w:pPr>
    </w:p>
    <w:p w14:paraId="4DA7D15E">
      <w:pPr>
        <w:pStyle w:val="3"/>
        <w:bidi w:val="0"/>
        <w:snapToGrid w:val="0"/>
        <w:spacing w:line="240" w:lineRule="auto"/>
        <w:jc w:val="left"/>
        <w:outlineLvl w:val="2"/>
        <w:rPr>
          <w:rFonts w:hint="default"/>
          <w:sz w:val="22"/>
          <w:szCs w:val="22"/>
          <w:lang w:val="en-US"/>
        </w:rPr>
      </w:pPr>
      <w:r>
        <w:rPr>
          <w:rFonts w:hint="eastAsia"/>
          <w:sz w:val="22"/>
          <w:szCs w:val="22"/>
          <w:lang w:val="en-US" w:eastAsia="zh-CN"/>
        </w:rPr>
        <w:t>2.2 Field Study</w:t>
      </w:r>
    </w:p>
    <w:p w14:paraId="6E69DC9E">
      <w:pPr>
        <w:jc w:val="left"/>
        <w:rPr>
          <w:rFonts w:hint="eastAsia" w:eastAsia="宋体"/>
          <w:lang w:val="en-US" w:eastAsia="zh-CN"/>
        </w:rPr>
      </w:pPr>
      <w:r>
        <w:rPr>
          <w:rFonts w:hint="eastAsia" w:eastAsia="宋体"/>
          <w:lang w:val="en-US" w:eastAsia="zh-CN"/>
        </w:rPr>
        <w:t xml:space="preserve">We recruited 10 volunteers to experience our second prototype and design a questionnaire to collect feedback data. The questionnaire link is </w:t>
      </w:r>
      <w:r>
        <w:rPr>
          <w:rFonts w:hint="eastAsia" w:eastAsia="宋体"/>
          <w:lang w:val="en-US" w:eastAsia="zh-CN"/>
        </w:rPr>
        <w:fldChar w:fldCharType="begin"/>
      </w:r>
      <w:r>
        <w:rPr>
          <w:rFonts w:hint="eastAsia" w:eastAsia="宋体"/>
          <w:lang w:val="en-US" w:eastAsia="zh-CN"/>
        </w:rPr>
        <w:instrText xml:space="preserve"> HYPERLINK "https://docs.google.com/forms/d/e/1FAIpQLScJFAorGGpJOkA3LQVgozylU0zbBCK3RWCMOwB3MCJkiO2i2g/viewform?usp=dialog" </w:instrText>
      </w:r>
      <w:r>
        <w:rPr>
          <w:rFonts w:hint="eastAsia" w:eastAsia="宋体"/>
          <w:lang w:val="en-US" w:eastAsia="zh-CN"/>
        </w:rPr>
        <w:fldChar w:fldCharType="separate"/>
      </w:r>
      <w:r>
        <w:rPr>
          <w:rStyle w:val="9"/>
          <w:rFonts w:hint="eastAsia" w:eastAsia="宋体"/>
          <w:lang w:val="en-US" w:eastAsia="zh-CN"/>
        </w:rPr>
        <w:t>https://docs.google.com/forms/d/e/1FAIpQLScJFAorGGpJOkA3LQVgozylU0zbBCK3RWCMOwB3MCJkiO2i2g/viewform?usp=dialog</w:t>
      </w:r>
      <w:r>
        <w:rPr>
          <w:rFonts w:hint="eastAsia" w:eastAsia="宋体"/>
          <w:lang w:val="en-US" w:eastAsia="zh-CN"/>
        </w:rPr>
        <w:fldChar w:fldCharType="end"/>
      </w:r>
    </w:p>
    <w:p w14:paraId="0868B792">
      <w:pPr>
        <w:jc w:val="left"/>
        <w:rPr>
          <w:rFonts w:hint="default" w:eastAsia="宋体"/>
          <w:lang w:val="en-US" w:eastAsia="zh-CN"/>
        </w:rPr>
      </w:pPr>
      <w:r>
        <w:rPr>
          <w:rFonts w:hint="eastAsia" w:eastAsia="宋体"/>
          <w:lang w:val="en-US" w:eastAsia="zh-CN"/>
        </w:rPr>
        <w:t>The questionnaire is an online link with page like this:</w:t>
      </w:r>
    </w:p>
    <w:p w14:paraId="2E2ADBAA">
      <w:pPr>
        <w:jc w:val="left"/>
        <w:rPr>
          <w:rFonts w:hint="default" w:eastAsia="宋体"/>
          <w:lang w:val="en-US" w:eastAsia="zh-CN"/>
        </w:rPr>
      </w:pPr>
      <w:r>
        <w:rPr>
          <w:rFonts w:hint="default" w:eastAsia="宋体"/>
          <w:lang w:val="en-US" w:eastAsia="zh-CN"/>
        </w:rPr>
        <w:drawing>
          <wp:inline distT="0" distB="0" distL="114300" distR="114300">
            <wp:extent cx="5685790" cy="2992755"/>
            <wp:effectExtent l="0" t="0" r="3810" b="4445"/>
            <wp:docPr id="4" name="图片 4" descr="7910bd2c-1847-419a-b6b1-f3a7d3e46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910bd2c-1847-419a-b6b1-f3a7d3e467a7"/>
                    <pic:cNvPicPr>
                      <a:picLocks noChangeAspect="1"/>
                    </pic:cNvPicPr>
                  </pic:nvPicPr>
                  <pic:blipFill>
                    <a:blip r:embed="rId7"/>
                    <a:stretch>
                      <a:fillRect/>
                    </a:stretch>
                  </pic:blipFill>
                  <pic:spPr>
                    <a:xfrm>
                      <a:off x="0" y="0"/>
                      <a:ext cx="5685790" cy="2992755"/>
                    </a:xfrm>
                    <a:prstGeom prst="rect">
                      <a:avLst/>
                    </a:prstGeom>
                  </pic:spPr>
                </pic:pic>
              </a:graphicData>
            </a:graphic>
          </wp:inline>
        </w:drawing>
      </w:r>
    </w:p>
    <w:p w14:paraId="3CEAD93F">
      <w:pPr>
        <w:numPr>
          <w:ilvl w:val="0"/>
          <w:numId w:val="0"/>
        </w:numPr>
        <w:jc w:val="center"/>
        <w:rPr>
          <w:rFonts w:hint="default" w:eastAsia="宋体"/>
          <w:lang w:val="en-US" w:eastAsia="zh-CN"/>
        </w:rPr>
      </w:pPr>
      <w:r>
        <w:rPr>
          <w:rFonts w:hint="eastAsia" w:eastAsia="宋体"/>
          <w:b w:val="0"/>
          <w:bCs w:val="0"/>
          <w:sz w:val="20"/>
          <w:szCs w:val="20"/>
          <w:lang w:val="en-US" w:eastAsia="zh-CN"/>
        </w:rPr>
        <w:t>Figure2 Online Page of Questionnaire</w:t>
      </w:r>
    </w:p>
    <w:p w14:paraId="06626DF4">
      <w:pPr>
        <w:jc w:val="left"/>
        <w:rPr>
          <w:rFonts w:hint="default" w:eastAsia="宋体"/>
          <w:lang w:val="en-US" w:eastAsia="zh-CN"/>
        </w:rPr>
      </w:pPr>
    </w:p>
    <w:p w14:paraId="5A1B7B43">
      <w:pPr>
        <w:jc w:val="left"/>
        <w:rPr>
          <w:rFonts w:hint="eastAsia" w:eastAsia="宋体"/>
          <w:lang w:val="en-US" w:eastAsia="zh-CN"/>
        </w:rPr>
      </w:pPr>
      <w:r>
        <w:rPr>
          <w:rFonts w:hint="eastAsia" w:eastAsia="宋体"/>
          <w:lang w:val="en-US" w:eastAsia="zh-CN"/>
        </w:rPr>
        <w:t>The collected data shows that most participants have relevant experience of using short</w:t>
      </w:r>
    </w:p>
    <w:p w14:paraId="596D2325">
      <w:pPr>
        <w:jc w:val="left"/>
        <w:rPr>
          <w:rFonts w:hint="eastAsia" w:eastAsia="宋体"/>
          <w:lang w:val="en-US" w:eastAsia="zh-CN"/>
        </w:rPr>
      </w:pPr>
      <w:r>
        <w:rPr>
          <w:rFonts w:hint="eastAsia" w:eastAsia="宋体"/>
          <w:lang w:val="en-US" w:eastAsia="zh-CN"/>
        </w:rPr>
        <w:t xml:space="preserve">video apps on mobile devices. </w:t>
      </w:r>
    </w:p>
    <w:p w14:paraId="2BE2BF10">
      <w:pPr>
        <w:jc w:val="left"/>
        <w:rPr>
          <w:rFonts w:hint="eastAsia" w:eastAsia="宋体"/>
          <w:lang w:val="en-US" w:eastAsia="zh-CN"/>
        </w:rPr>
      </w:pPr>
    </w:p>
    <w:p w14:paraId="1001644A">
      <w:pPr>
        <w:jc w:val="left"/>
        <w:rPr>
          <w:rFonts w:hint="eastAsia" w:eastAsia="宋体"/>
          <w:lang w:val="en-US" w:eastAsia="zh-CN"/>
        </w:rPr>
      </w:pPr>
    </w:p>
    <w:p w14:paraId="41D798D3">
      <w:pPr>
        <w:jc w:val="left"/>
      </w:pPr>
      <w:r>
        <w:drawing>
          <wp:inline distT="0" distB="0" distL="114300" distR="114300">
            <wp:extent cx="5727700" cy="1481455"/>
            <wp:effectExtent l="0" t="0" r="0"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727700" cy="1481455"/>
                    </a:xfrm>
                    <a:prstGeom prst="rect">
                      <a:avLst/>
                    </a:prstGeom>
                    <a:noFill/>
                    <a:ln>
                      <a:noFill/>
                    </a:ln>
                  </pic:spPr>
                </pic:pic>
              </a:graphicData>
            </a:graphic>
          </wp:inline>
        </w:drawing>
      </w:r>
    </w:p>
    <w:p w14:paraId="59205C67">
      <w:pPr>
        <w:numPr>
          <w:ilvl w:val="0"/>
          <w:numId w:val="0"/>
        </w:numPr>
        <w:jc w:val="center"/>
        <w:rPr>
          <w:rFonts w:hint="eastAsia" w:eastAsia="宋体"/>
          <w:b w:val="0"/>
          <w:bCs w:val="0"/>
          <w:sz w:val="20"/>
          <w:szCs w:val="20"/>
          <w:lang w:val="en-US" w:eastAsia="zh-CN"/>
        </w:rPr>
      </w:pPr>
    </w:p>
    <w:p w14:paraId="03D33045">
      <w:pPr>
        <w:numPr>
          <w:ilvl w:val="0"/>
          <w:numId w:val="0"/>
        </w:numPr>
        <w:jc w:val="center"/>
        <w:rPr>
          <w:rFonts w:hint="default" w:eastAsia="宋体"/>
          <w:lang w:val="en-US" w:eastAsia="zh-CN"/>
        </w:rPr>
      </w:pPr>
      <w:r>
        <w:rPr>
          <w:rFonts w:hint="eastAsia" w:eastAsia="宋体"/>
          <w:b w:val="0"/>
          <w:bCs w:val="0"/>
          <w:sz w:val="20"/>
          <w:szCs w:val="20"/>
          <w:lang w:val="en-US" w:eastAsia="zh-CN"/>
        </w:rPr>
        <w:t xml:space="preserve">Figure3 Participants Information </w:t>
      </w:r>
    </w:p>
    <w:p w14:paraId="65A6B417">
      <w:pPr>
        <w:jc w:val="left"/>
        <w:rPr>
          <w:rFonts w:hint="eastAsia"/>
          <w:lang w:val="en-US" w:eastAsia="zh-CN"/>
        </w:rPr>
      </w:pPr>
    </w:p>
    <w:p w14:paraId="5CF66D88">
      <w:pPr>
        <w:jc w:val="left"/>
        <w:rPr>
          <w:rFonts w:hint="eastAsia" w:eastAsia="宋体"/>
          <w:lang w:val="en-US" w:eastAsia="zh-CN"/>
        </w:rPr>
      </w:pPr>
    </w:p>
    <w:p w14:paraId="0A23AF23">
      <w:pPr>
        <w:jc w:val="left"/>
      </w:pPr>
      <w:r>
        <w:rPr>
          <w:rFonts w:hint="eastAsia" w:eastAsia="宋体"/>
          <w:lang w:val="en-US" w:eastAsia="zh-CN"/>
        </w:rPr>
        <w:t>The ratings of different functions are as follows:</w:t>
      </w:r>
    </w:p>
    <w:p w14:paraId="70DDABB5">
      <w:pPr>
        <w:jc w:val="left"/>
      </w:pPr>
      <w:r>
        <w:drawing>
          <wp:inline distT="0" distB="0" distL="114300" distR="114300">
            <wp:extent cx="5360035" cy="2151380"/>
            <wp:effectExtent l="0" t="0" r="12065" b="7620"/>
            <wp:docPr id="6" name="图片 5"/>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9"/>
                    <a:srcRect b="15469"/>
                    <a:stretch>
                      <a:fillRect/>
                    </a:stretch>
                  </pic:blipFill>
                  <pic:spPr>
                    <a:xfrm>
                      <a:off x="0" y="0"/>
                      <a:ext cx="5360035" cy="2151380"/>
                    </a:xfrm>
                    <a:prstGeom prst="rect">
                      <a:avLst/>
                    </a:prstGeom>
                  </pic:spPr>
                </pic:pic>
              </a:graphicData>
            </a:graphic>
          </wp:inline>
        </w:drawing>
      </w:r>
    </w:p>
    <w:p w14:paraId="4E43F395">
      <w:pPr>
        <w:jc w:val="left"/>
      </w:pPr>
    </w:p>
    <w:p w14:paraId="4E21ED2D">
      <w:pPr>
        <w:jc w:val="left"/>
      </w:pPr>
      <w:r>
        <w:drawing>
          <wp:inline distT="0" distB="0" distL="114300" distR="114300">
            <wp:extent cx="5360035" cy="2168525"/>
            <wp:effectExtent l="0" t="0" r="12065" b="3175"/>
            <wp:docPr id="8" name="图片 6"/>
            <wp:cNvGraphicFramePr/>
            <a:graphic xmlns:a="http://schemas.openxmlformats.org/drawingml/2006/main">
              <a:graphicData uri="http://schemas.openxmlformats.org/drawingml/2006/picture">
                <pic:pic xmlns:pic="http://schemas.openxmlformats.org/drawingml/2006/picture">
                  <pic:nvPicPr>
                    <pic:cNvPr id="8" name="图片 6"/>
                    <pic:cNvPicPr/>
                  </pic:nvPicPr>
                  <pic:blipFill>
                    <a:blip r:embed="rId10"/>
                    <a:srcRect b="14795"/>
                    <a:stretch>
                      <a:fillRect/>
                    </a:stretch>
                  </pic:blipFill>
                  <pic:spPr>
                    <a:xfrm>
                      <a:off x="0" y="0"/>
                      <a:ext cx="5360035" cy="2168525"/>
                    </a:xfrm>
                    <a:prstGeom prst="rect">
                      <a:avLst/>
                    </a:prstGeom>
                  </pic:spPr>
                </pic:pic>
              </a:graphicData>
            </a:graphic>
          </wp:inline>
        </w:drawing>
      </w:r>
    </w:p>
    <w:p w14:paraId="231A4483">
      <w:pPr>
        <w:jc w:val="left"/>
      </w:pPr>
    </w:p>
    <w:p w14:paraId="5C45D8A5">
      <w:pPr>
        <w:jc w:val="left"/>
      </w:pPr>
      <w:r>
        <w:drawing>
          <wp:inline distT="0" distB="0" distL="114300" distR="114300">
            <wp:extent cx="5411470" cy="2177415"/>
            <wp:effectExtent l="0" t="0" r="11430" b="698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11"/>
                    <a:srcRect b="15250"/>
                    <a:stretch>
                      <a:fillRect/>
                    </a:stretch>
                  </pic:blipFill>
                  <pic:spPr>
                    <a:xfrm>
                      <a:off x="0" y="0"/>
                      <a:ext cx="5411470" cy="2177415"/>
                    </a:xfrm>
                    <a:prstGeom prst="rect">
                      <a:avLst/>
                    </a:prstGeom>
                  </pic:spPr>
                </pic:pic>
              </a:graphicData>
            </a:graphic>
          </wp:inline>
        </w:drawing>
      </w:r>
    </w:p>
    <w:p w14:paraId="470CD768">
      <w:pPr>
        <w:jc w:val="left"/>
      </w:pPr>
      <w:r>
        <w:drawing>
          <wp:inline distT="0" distB="0" distL="114300" distR="114300">
            <wp:extent cx="5411470" cy="2178050"/>
            <wp:effectExtent l="0" t="0" r="11430" b="6350"/>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12"/>
                    <a:srcRect b="15225"/>
                    <a:stretch>
                      <a:fillRect/>
                    </a:stretch>
                  </pic:blipFill>
                  <pic:spPr>
                    <a:xfrm>
                      <a:off x="0" y="0"/>
                      <a:ext cx="5411470" cy="2178050"/>
                    </a:xfrm>
                    <a:prstGeom prst="rect">
                      <a:avLst/>
                    </a:prstGeom>
                  </pic:spPr>
                </pic:pic>
              </a:graphicData>
            </a:graphic>
          </wp:inline>
        </w:drawing>
      </w:r>
    </w:p>
    <w:p w14:paraId="0F7C55FA">
      <w:pPr>
        <w:jc w:val="left"/>
      </w:pPr>
    </w:p>
    <w:p w14:paraId="234DF323">
      <w:pPr>
        <w:jc w:val="left"/>
      </w:pPr>
      <w:r>
        <w:drawing>
          <wp:inline distT="0" distB="0" distL="114300" distR="114300">
            <wp:extent cx="5411470" cy="2204720"/>
            <wp:effectExtent l="0" t="0" r="11430" b="5080"/>
            <wp:docPr id="13" name="图片 12"/>
            <wp:cNvGraphicFramePr/>
            <a:graphic xmlns:a="http://schemas.openxmlformats.org/drawingml/2006/main">
              <a:graphicData uri="http://schemas.openxmlformats.org/drawingml/2006/picture">
                <pic:pic xmlns:pic="http://schemas.openxmlformats.org/drawingml/2006/picture">
                  <pic:nvPicPr>
                    <pic:cNvPr id="13" name="图片 12"/>
                    <pic:cNvPicPr/>
                  </pic:nvPicPr>
                  <pic:blipFill>
                    <a:blip r:embed="rId13"/>
                    <a:srcRect b="14187"/>
                    <a:stretch>
                      <a:fillRect/>
                    </a:stretch>
                  </pic:blipFill>
                  <pic:spPr>
                    <a:xfrm>
                      <a:off x="0" y="0"/>
                      <a:ext cx="5411470" cy="2204720"/>
                    </a:xfrm>
                    <a:prstGeom prst="rect">
                      <a:avLst/>
                    </a:prstGeom>
                  </pic:spPr>
                </pic:pic>
              </a:graphicData>
            </a:graphic>
          </wp:inline>
        </w:drawing>
      </w:r>
    </w:p>
    <w:p w14:paraId="3D1547BF">
      <w:pPr>
        <w:jc w:val="left"/>
      </w:pPr>
      <w:r>
        <w:drawing>
          <wp:inline distT="0" distB="0" distL="114300" distR="114300">
            <wp:extent cx="5410835" cy="2216150"/>
            <wp:effectExtent l="0" t="0" r="12065" b="6350"/>
            <wp:docPr id="11" name="图片 10"/>
            <wp:cNvGraphicFramePr/>
            <a:graphic xmlns:a="http://schemas.openxmlformats.org/drawingml/2006/main">
              <a:graphicData uri="http://schemas.openxmlformats.org/drawingml/2006/picture">
                <pic:pic xmlns:pic="http://schemas.openxmlformats.org/drawingml/2006/picture">
                  <pic:nvPicPr>
                    <pic:cNvPr id="11" name="图片 10"/>
                    <pic:cNvPicPr/>
                  </pic:nvPicPr>
                  <pic:blipFill>
                    <a:blip r:embed="rId14"/>
                    <a:srcRect b="13721"/>
                    <a:stretch>
                      <a:fillRect/>
                    </a:stretch>
                  </pic:blipFill>
                  <pic:spPr>
                    <a:xfrm>
                      <a:off x="0" y="0"/>
                      <a:ext cx="5410835" cy="2216150"/>
                    </a:xfrm>
                    <a:prstGeom prst="rect">
                      <a:avLst/>
                    </a:prstGeom>
                  </pic:spPr>
                </pic:pic>
              </a:graphicData>
            </a:graphic>
          </wp:inline>
        </w:drawing>
      </w:r>
    </w:p>
    <w:p w14:paraId="0EB7D01B">
      <w:pPr>
        <w:jc w:val="left"/>
        <w:rPr>
          <w:rFonts w:hint="default"/>
          <w:lang w:val="en-US" w:eastAsia="zh-CN"/>
        </w:rPr>
      </w:pPr>
      <w:r>
        <w:drawing>
          <wp:inline distT="0" distB="0" distL="114300" distR="114300">
            <wp:extent cx="5411470" cy="2266950"/>
            <wp:effectExtent l="0" t="0" r="11430" b="6350"/>
            <wp:docPr id="14" name="图片 13"/>
            <wp:cNvGraphicFramePr/>
            <a:graphic xmlns:a="http://schemas.openxmlformats.org/drawingml/2006/main">
              <a:graphicData uri="http://schemas.openxmlformats.org/drawingml/2006/picture">
                <pic:pic xmlns:pic="http://schemas.openxmlformats.org/drawingml/2006/picture">
                  <pic:nvPicPr>
                    <pic:cNvPr id="14" name="图片 13"/>
                    <pic:cNvPicPr/>
                  </pic:nvPicPr>
                  <pic:blipFill>
                    <a:blip r:embed="rId15"/>
                    <a:srcRect b="11765"/>
                    <a:stretch>
                      <a:fillRect/>
                    </a:stretch>
                  </pic:blipFill>
                  <pic:spPr>
                    <a:xfrm>
                      <a:off x="0" y="0"/>
                      <a:ext cx="5411470" cy="2266950"/>
                    </a:xfrm>
                    <a:prstGeom prst="rect">
                      <a:avLst/>
                    </a:prstGeom>
                  </pic:spPr>
                </pic:pic>
              </a:graphicData>
            </a:graphic>
          </wp:inline>
        </w:drawing>
      </w:r>
    </w:p>
    <w:p w14:paraId="7AFC915D">
      <w:pPr>
        <w:numPr>
          <w:ilvl w:val="0"/>
          <w:numId w:val="0"/>
        </w:numPr>
        <w:jc w:val="center"/>
        <w:rPr>
          <w:rFonts w:hint="default" w:eastAsia="宋体"/>
          <w:lang w:val="en-US" w:eastAsia="zh-CN"/>
        </w:rPr>
      </w:pPr>
      <w:r>
        <w:rPr>
          <w:rFonts w:hint="eastAsia" w:eastAsia="宋体"/>
          <w:b w:val="0"/>
          <w:bCs w:val="0"/>
          <w:sz w:val="20"/>
          <w:szCs w:val="20"/>
          <w:lang w:val="en-US" w:eastAsia="zh-CN"/>
        </w:rPr>
        <w:t>Figure4 Ratings of Functions</w:t>
      </w:r>
    </w:p>
    <w:p w14:paraId="1C0B24DF">
      <w:pPr>
        <w:jc w:val="left"/>
        <w:rPr>
          <w:rFonts w:hint="default" w:eastAsia="宋体"/>
          <w:lang w:val="en-US" w:eastAsia="zh-CN"/>
        </w:rPr>
      </w:pPr>
    </w:p>
    <w:p w14:paraId="258F330B">
      <w:pPr>
        <w:jc w:val="left"/>
        <w:rPr>
          <w:rFonts w:hint="default" w:eastAsia="宋体"/>
          <w:lang w:val="en-US" w:eastAsia="zh-CN"/>
        </w:rPr>
      </w:pPr>
      <w:r>
        <w:rPr>
          <w:rFonts w:hint="eastAsia" w:eastAsia="宋体"/>
          <w:lang w:val="en-US" w:eastAsia="zh-CN"/>
        </w:rPr>
        <w:t>According to the ratings, it is clear that volunteers were satisfied with the navigation structure, buttons and icons, page layout, visual design, but dissatisfied with the video playback and scrolling as well as back or cancel action.</w:t>
      </w:r>
    </w:p>
    <w:p w14:paraId="1C9F6A0F">
      <w:pPr>
        <w:jc w:val="left"/>
        <w:rPr>
          <w:rFonts w:hint="default" w:eastAsia="宋体"/>
          <w:lang w:val="en-US" w:eastAsia="zh-CN"/>
        </w:rPr>
      </w:pPr>
    </w:p>
    <w:p w14:paraId="2B73CBA6">
      <w:pPr>
        <w:jc w:val="left"/>
        <w:rPr>
          <w:rFonts w:hint="eastAsia" w:eastAsia="宋体"/>
          <w:lang w:val="en-US" w:eastAsia="zh-CN"/>
        </w:rPr>
      </w:pPr>
      <w:r>
        <w:rPr>
          <w:rFonts w:hint="eastAsia" w:eastAsia="宋体"/>
          <w:lang w:val="en-US" w:eastAsia="zh-CN"/>
        </w:rPr>
        <w:t>The questionnaire also collected participants</w:t>
      </w:r>
      <w:r>
        <w:rPr>
          <w:rFonts w:hint="default" w:eastAsia="宋体"/>
          <w:lang w:val="en-US" w:eastAsia="zh-CN"/>
        </w:rPr>
        <w:t>’</w:t>
      </w:r>
      <w:r>
        <w:rPr>
          <w:rFonts w:hint="eastAsia" w:eastAsia="宋体"/>
          <w:lang w:val="en-US" w:eastAsia="zh-CN"/>
        </w:rPr>
        <w:t xml:space="preserve"> opinions on our prototype, the collected opinions are as follows:</w:t>
      </w:r>
    </w:p>
    <w:p w14:paraId="60EF0A21">
      <w:pPr>
        <w:jc w:val="left"/>
        <w:rPr>
          <w:rFonts w:hint="default" w:eastAsia="宋体"/>
          <w:lang w:val="en-US" w:eastAsia="zh-CN"/>
        </w:rPr>
      </w:pPr>
      <w:r>
        <w:drawing>
          <wp:inline distT="0" distB="0" distL="114300" distR="114300">
            <wp:extent cx="6052185" cy="3902075"/>
            <wp:effectExtent l="0" t="0" r="571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6"/>
                    <a:stretch>
                      <a:fillRect/>
                    </a:stretch>
                  </pic:blipFill>
                  <pic:spPr>
                    <a:xfrm>
                      <a:off x="0" y="0"/>
                      <a:ext cx="6052185" cy="3902075"/>
                    </a:xfrm>
                    <a:prstGeom prst="rect">
                      <a:avLst/>
                    </a:prstGeom>
                  </pic:spPr>
                </pic:pic>
              </a:graphicData>
            </a:graphic>
          </wp:inline>
        </w:drawing>
      </w:r>
    </w:p>
    <w:p w14:paraId="70F2E5B3">
      <w:pPr>
        <w:jc w:val="left"/>
        <w:rPr>
          <w:rFonts w:hint="default" w:eastAsia="宋体"/>
          <w:lang w:val="en-US" w:eastAsia="zh-CN"/>
        </w:rPr>
      </w:pPr>
    </w:p>
    <w:p w14:paraId="01CBCD8F">
      <w:pPr>
        <w:jc w:val="left"/>
        <w:rPr>
          <w:rFonts w:hint="default" w:eastAsia="宋体"/>
          <w:lang w:val="en-US" w:eastAsia="zh-CN"/>
        </w:rPr>
      </w:pPr>
      <w:r>
        <w:drawing>
          <wp:inline distT="0" distB="0" distL="114300" distR="114300">
            <wp:extent cx="6045200" cy="3893185"/>
            <wp:effectExtent l="0" t="0" r="0" b="571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7"/>
                    <a:stretch>
                      <a:fillRect/>
                    </a:stretch>
                  </pic:blipFill>
                  <pic:spPr>
                    <a:xfrm>
                      <a:off x="0" y="0"/>
                      <a:ext cx="6045200" cy="3893185"/>
                    </a:xfrm>
                    <a:prstGeom prst="rect">
                      <a:avLst/>
                    </a:prstGeom>
                  </pic:spPr>
                </pic:pic>
              </a:graphicData>
            </a:graphic>
          </wp:inline>
        </w:drawing>
      </w:r>
    </w:p>
    <w:p w14:paraId="64B78BB2">
      <w:pPr>
        <w:numPr>
          <w:ilvl w:val="0"/>
          <w:numId w:val="0"/>
        </w:numPr>
        <w:jc w:val="center"/>
        <w:rPr>
          <w:rFonts w:hint="default" w:eastAsia="宋体"/>
          <w:lang w:val="en-US" w:eastAsia="zh-CN"/>
        </w:rPr>
      </w:pPr>
      <w:r>
        <w:rPr>
          <w:rFonts w:hint="eastAsia" w:eastAsia="宋体"/>
          <w:b w:val="0"/>
          <w:bCs w:val="0"/>
          <w:sz w:val="20"/>
          <w:szCs w:val="20"/>
          <w:lang w:val="en-US" w:eastAsia="zh-CN"/>
        </w:rPr>
        <w:t>Figure5 Collected Opinions</w:t>
      </w:r>
    </w:p>
    <w:p w14:paraId="2D7DCB18">
      <w:pPr>
        <w:jc w:val="left"/>
        <w:rPr>
          <w:rFonts w:hint="default" w:eastAsia="宋体"/>
          <w:lang w:val="en-US" w:eastAsia="zh-CN"/>
        </w:rPr>
      </w:pPr>
    </w:p>
    <w:p w14:paraId="77A71D42">
      <w:pPr>
        <w:jc w:val="left"/>
        <w:rPr>
          <w:rFonts w:hint="eastAsia" w:eastAsia="宋体"/>
          <w:lang w:val="en-US" w:eastAsia="zh-CN"/>
        </w:rPr>
      </w:pPr>
      <w:r>
        <w:rPr>
          <w:rFonts w:hint="eastAsia" w:eastAsia="宋体"/>
          <w:lang w:val="en-US" w:eastAsia="zh-CN"/>
        </w:rPr>
        <w:t>The collected opinions imply that participants were quite impressive by our design style, but for video functions and scrolling in pages, we still needed to improve.</w:t>
      </w:r>
    </w:p>
    <w:p w14:paraId="525131A4">
      <w:pPr>
        <w:jc w:val="left"/>
        <w:rPr>
          <w:rFonts w:hint="eastAsia" w:eastAsia="宋体"/>
          <w:lang w:val="en-US" w:eastAsia="zh-CN"/>
        </w:rPr>
      </w:pPr>
    </w:p>
    <w:p w14:paraId="1AC8DFD1">
      <w:pPr>
        <w:jc w:val="left"/>
        <w:rPr>
          <w:rFonts w:hint="default" w:eastAsia="宋体"/>
          <w:lang w:val="en-US" w:eastAsia="zh-CN"/>
        </w:rPr>
      </w:pPr>
      <w:r>
        <w:rPr>
          <w:rFonts w:hint="default" w:eastAsia="宋体"/>
          <w:lang w:val="en-US" w:eastAsia="zh-CN"/>
        </w:rPr>
        <w:t>Based on the findings from field study, we identified and refined several key areas for product improvement to enhance usability and accessibility.</w:t>
      </w:r>
    </w:p>
    <w:p w14:paraId="0ACF524C">
      <w:pPr>
        <w:jc w:val="left"/>
        <w:rPr>
          <w:rFonts w:hint="default" w:eastAsia="宋体"/>
          <w:lang w:val="en-US" w:eastAsia="zh-CN"/>
        </w:rPr>
      </w:pPr>
    </w:p>
    <w:p w14:paraId="3213D798">
      <w:pPr>
        <w:jc w:val="left"/>
        <w:rPr>
          <w:rFonts w:hint="default" w:eastAsia="宋体"/>
          <w:lang w:val="en-US" w:eastAsia="zh-CN"/>
        </w:rPr>
      </w:pPr>
      <w:r>
        <w:rPr>
          <w:rFonts w:hint="default" w:eastAsia="宋体"/>
          <w:lang w:val="en-US" w:eastAsia="zh-CN"/>
        </w:rPr>
        <w:t>Regarding video-related functions, the following features are planned for implementation:</w:t>
      </w:r>
    </w:p>
    <w:p w14:paraId="7158BE90">
      <w:pPr>
        <w:jc w:val="left"/>
        <w:rPr>
          <w:rFonts w:hint="default" w:eastAsia="宋体"/>
          <w:lang w:val="en-US" w:eastAsia="zh-CN"/>
        </w:rPr>
      </w:pPr>
    </w:p>
    <w:p w14:paraId="34925164">
      <w:pPr>
        <w:numPr>
          <w:ilvl w:val="0"/>
          <w:numId w:val="2"/>
        </w:numPr>
        <w:ind w:left="420" w:leftChars="0" w:hanging="420" w:firstLineChars="0"/>
        <w:jc w:val="left"/>
        <w:rPr>
          <w:rFonts w:hint="default" w:eastAsia="宋体"/>
          <w:lang w:val="en-US" w:eastAsia="zh-CN"/>
        </w:rPr>
      </w:pPr>
      <w:r>
        <w:rPr>
          <w:rFonts w:hint="default" w:eastAsia="宋体"/>
          <w:lang w:val="en-US" w:eastAsia="zh-CN"/>
        </w:rPr>
        <w:t>Full-screen mode, to provide a more engaging and distraction-free viewing environment.</w:t>
      </w:r>
    </w:p>
    <w:p w14:paraId="2B74E2D0">
      <w:pPr>
        <w:jc w:val="left"/>
        <w:rPr>
          <w:rFonts w:hint="default" w:eastAsia="宋体"/>
          <w:lang w:val="en-US" w:eastAsia="zh-CN"/>
        </w:rPr>
      </w:pPr>
    </w:p>
    <w:p w14:paraId="128926DB">
      <w:pPr>
        <w:numPr>
          <w:ilvl w:val="0"/>
          <w:numId w:val="2"/>
        </w:numPr>
        <w:ind w:left="420" w:leftChars="0" w:hanging="420" w:firstLineChars="0"/>
        <w:jc w:val="left"/>
        <w:rPr>
          <w:rFonts w:hint="default" w:eastAsia="宋体"/>
          <w:lang w:val="en-US" w:eastAsia="zh-CN"/>
        </w:rPr>
      </w:pPr>
      <w:r>
        <w:rPr>
          <w:rFonts w:hint="default" w:eastAsia="宋体"/>
          <w:lang w:val="en-US" w:eastAsia="zh-CN"/>
        </w:rPr>
        <w:t>Subtitle integration, catering to users in sound-sensitive environments and those with hearing impairments.</w:t>
      </w:r>
    </w:p>
    <w:p w14:paraId="74B57E00">
      <w:pPr>
        <w:jc w:val="left"/>
        <w:rPr>
          <w:rFonts w:hint="default" w:eastAsia="宋体"/>
          <w:lang w:val="en-US" w:eastAsia="zh-CN"/>
        </w:rPr>
      </w:pPr>
    </w:p>
    <w:p w14:paraId="44CDCDD4">
      <w:pPr>
        <w:numPr>
          <w:ilvl w:val="0"/>
          <w:numId w:val="2"/>
        </w:numPr>
        <w:ind w:left="420" w:leftChars="0" w:hanging="420" w:firstLineChars="0"/>
        <w:jc w:val="left"/>
        <w:rPr>
          <w:rFonts w:hint="default" w:eastAsia="宋体"/>
          <w:lang w:val="en-US" w:eastAsia="zh-CN"/>
        </w:rPr>
      </w:pPr>
      <w:r>
        <w:rPr>
          <w:rFonts w:hint="default" w:eastAsia="宋体"/>
          <w:lang w:val="en-US" w:eastAsia="zh-CN"/>
        </w:rPr>
        <w:t>An adjustable color contrast ratio, a critical feature that will make content more distinguishable for individuals with color blindness.</w:t>
      </w:r>
    </w:p>
    <w:p w14:paraId="1194CCC0">
      <w:pPr>
        <w:jc w:val="left"/>
        <w:rPr>
          <w:rFonts w:hint="default" w:eastAsia="宋体"/>
          <w:lang w:val="en-US" w:eastAsia="zh-CN"/>
        </w:rPr>
      </w:pPr>
    </w:p>
    <w:p w14:paraId="240A0897">
      <w:pPr>
        <w:jc w:val="left"/>
        <w:rPr>
          <w:rFonts w:hint="default" w:eastAsia="宋体"/>
          <w:lang w:val="en-US" w:eastAsia="zh-CN"/>
        </w:rPr>
      </w:pPr>
      <w:r>
        <w:rPr>
          <w:rFonts w:hint="default" w:eastAsia="宋体"/>
          <w:lang w:val="en-US" w:eastAsia="zh-CN"/>
        </w:rPr>
        <w:t>For the application as a whole, we intend to introduce two significant functional upgrades:</w:t>
      </w:r>
    </w:p>
    <w:p w14:paraId="095A9C70">
      <w:pPr>
        <w:jc w:val="left"/>
        <w:rPr>
          <w:rFonts w:hint="default" w:eastAsia="宋体"/>
          <w:lang w:val="en-US" w:eastAsia="zh-CN"/>
        </w:rPr>
      </w:pPr>
    </w:p>
    <w:p w14:paraId="60E856D7">
      <w:pPr>
        <w:numPr>
          <w:ilvl w:val="0"/>
          <w:numId w:val="2"/>
        </w:numPr>
        <w:ind w:left="420" w:leftChars="0" w:hanging="420" w:firstLineChars="0"/>
        <w:jc w:val="left"/>
        <w:rPr>
          <w:rFonts w:hint="default" w:eastAsia="宋体"/>
          <w:lang w:val="en-US" w:eastAsia="zh-CN"/>
        </w:rPr>
      </w:pPr>
      <w:r>
        <w:rPr>
          <w:rFonts w:hint="default" w:eastAsia="宋体"/>
          <w:lang w:val="en-US" w:eastAsia="zh-CN"/>
        </w:rPr>
        <w:t>Flexible font adjustment options, allowing users to personalize text size and style for optimal readability.</w:t>
      </w:r>
    </w:p>
    <w:p w14:paraId="6E217293">
      <w:pPr>
        <w:jc w:val="left"/>
        <w:rPr>
          <w:rFonts w:hint="default" w:eastAsia="宋体"/>
          <w:lang w:val="en-US" w:eastAsia="zh-CN"/>
        </w:rPr>
      </w:pPr>
    </w:p>
    <w:p w14:paraId="0AF3A2FD">
      <w:pPr>
        <w:numPr>
          <w:ilvl w:val="0"/>
          <w:numId w:val="2"/>
        </w:numPr>
        <w:ind w:left="420" w:leftChars="0" w:hanging="420" w:firstLineChars="0"/>
        <w:jc w:val="left"/>
        <w:rPr>
          <w:rFonts w:hint="default" w:eastAsia="宋体"/>
          <w:lang w:val="en-US" w:eastAsia="zh-CN"/>
        </w:rPr>
      </w:pPr>
      <w:r>
        <w:rPr>
          <w:rFonts w:hint="default" w:eastAsia="宋体"/>
          <w:lang w:val="en-US" w:eastAsia="zh-CN"/>
        </w:rPr>
        <w:t>Comprehensive internationalization settings, which will pave the way for multi-language support and regional formatting.</w:t>
      </w:r>
    </w:p>
    <w:p w14:paraId="1FA14A0B">
      <w:pPr>
        <w:jc w:val="left"/>
        <w:rPr>
          <w:rFonts w:hint="default" w:eastAsia="宋体"/>
          <w:lang w:val="en-US" w:eastAsia="zh-CN"/>
        </w:rPr>
      </w:pPr>
    </w:p>
    <w:p w14:paraId="370DA622">
      <w:pPr>
        <w:jc w:val="left"/>
        <w:rPr>
          <w:rFonts w:hint="default" w:eastAsia="宋体"/>
          <w:lang w:val="en-US" w:eastAsia="zh-CN"/>
        </w:rPr>
      </w:pPr>
      <w:r>
        <w:rPr>
          <w:rFonts w:hint="default" w:eastAsia="宋体"/>
          <w:lang w:val="en-US" w:eastAsia="zh-CN"/>
        </w:rPr>
        <w:t>In addition, we will prioritize resolving the scrolling fluency issue to ensure smoother navigation and a more responsive interaction throughout the app.</w:t>
      </w:r>
    </w:p>
    <w:p w14:paraId="347E5D24">
      <w:pPr>
        <w:jc w:val="left"/>
        <w:rPr>
          <w:rFonts w:hint="default" w:eastAsia="宋体"/>
          <w:lang w:val="en-US" w:eastAsia="zh-CN"/>
        </w:rPr>
      </w:pPr>
    </w:p>
    <w:p w14:paraId="42EC6395">
      <w:pPr>
        <w:pStyle w:val="2"/>
        <w:numPr>
          <w:ilvl w:val="0"/>
          <w:numId w:val="1"/>
        </w:numPr>
        <w:bidi w:val="0"/>
        <w:rPr>
          <w:rFonts w:hint="default" w:eastAsia="宋体"/>
          <w:lang w:val="en-US" w:eastAsia="zh-CN"/>
        </w:rPr>
      </w:pPr>
      <w:r>
        <w:rPr>
          <w:rFonts w:hint="eastAsia" w:eastAsia="宋体"/>
          <w:lang w:val="en-US" w:eastAsia="zh-CN"/>
        </w:rPr>
        <w:t>Conclusion</w:t>
      </w:r>
    </w:p>
    <w:p w14:paraId="10EFCD39">
      <w:pPr>
        <w:jc w:val="left"/>
        <w:rPr>
          <w:rFonts w:hint="eastAsia" w:eastAsia="宋体"/>
          <w:lang w:val="en-US" w:eastAsia="zh-CN"/>
        </w:rPr>
      </w:pPr>
      <w:r>
        <w:rPr>
          <w:rFonts w:hint="default" w:eastAsia="宋体"/>
          <w:lang w:val="en-US" w:eastAsia="zh-CN"/>
        </w:rPr>
        <w:t>In summary, the two-stage evaluation process</w:t>
      </w:r>
      <w:r>
        <w:rPr>
          <w:rFonts w:hint="eastAsia" w:eastAsia="宋体"/>
          <w:lang w:val="en-US" w:eastAsia="zh-CN"/>
        </w:rPr>
        <w:t xml:space="preserve"> play important roles</w:t>
      </w:r>
      <w:r>
        <w:rPr>
          <w:rFonts w:hint="default" w:eastAsia="宋体"/>
          <w:lang w:val="en-US" w:eastAsia="zh-CN"/>
        </w:rPr>
        <w:t xml:space="preserve"> in </w:t>
      </w:r>
      <w:r>
        <w:rPr>
          <w:rFonts w:hint="eastAsia" w:eastAsia="宋体"/>
          <w:lang w:val="en-US" w:eastAsia="zh-CN"/>
        </w:rPr>
        <w:t xml:space="preserve">improvement directions making. </w:t>
      </w:r>
    </w:p>
    <w:p w14:paraId="7E0C5D10">
      <w:pPr>
        <w:jc w:val="left"/>
        <w:rPr>
          <w:rFonts w:hint="eastAsia" w:eastAsia="宋体"/>
          <w:lang w:val="en-US" w:eastAsia="zh-CN"/>
        </w:rPr>
      </w:pPr>
    </w:p>
    <w:p w14:paraId="306FFEB0">
      <w:pPr>
        <w:jc w:val="left"/>
        <w:rPr>
          <w:rFonts w:hint="default" w:eastAsia="宋体"/>
          <w:lang w:val="en-US" w:eastAsia="zh-CN"/>
        </w:rPr>
      </w:pPr>
      <w:r>
        <w:rPr>
          <w:rFonts w:hint="default" w:eastAsia="宋体"/>
          <w:lang w:val="en-US" w:eastAsia="zh-CN"/>
        </w:rPr>
        <w:t>The initial evaluation corrected a fundamental misunderstanding of the product concept, while the subsequent field study provided direct, data-driven validation of our design direction and pinpointed specific user experience shortcomings.</w:t>
      </w:r>
    </w:p>
    <w:p w14:paraId="17CE99C6">
      <w:pPr>
        <w:jc w:val="left"/>
        <w:rPr>
          <w:rFonts w:hint="default" w:eastAsia="宋体"/>
          <w:lang w:val="en-US" w:eastAsia="zh-CN"/>
        </w:rPr>
      </w:pPr>
    </w:p>
    <w:p w14:paraId="2E95F00D">
      <w:pPr>
        <w:jc w:val="left"/>
        <w:rPr>
          <w:rFonts w:hint="default" w:eastAsia="宋体"/>
          <w:lang w:val="en-US" w:eastAsia="zh-CN"/>
        </w:rPr>
      </w:pPr>
      <w:bookmarkStart w:id="0" w:name="_GoBack"/>
      <w:bookmarkEnd w:id="0"/>
    </w:p>
    <w:p w14:paraId="4F25ECFA"/>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CC49B">
    <w:pPr>
      <w:jc w:val="center"/>
      <w:rPr>
        <w:sz w:val="20"/>
        <w:szCs w:val="20"/>
      </w:rPr>
    </w:pPr>
  </w:p>
  <w:p w14:paraId="49ED37A7">
    <w:pPr>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DD65B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ADD65B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9456">
    <w:pPr>
      <w:wordWrap w:val="0"/>
      <w:jc w:val="right"/>
      <w:rPr>
        <w:rFonts w:hint="eastAsia" w:eastAsia="宋体"/>
        <w:lang w:val="en-US" w:eastAsia="zh-CN"/>
      </w:rPr>
    </w:pPr>
    <w:r>
      <w:rPr>
        <w:rFonts w:hint="eastAsia" w:eastAsia="宋体"/>
        <w:lang w:val="en-US" w:eastAsia="zh-CN"/>
      </w:rPr>
      <w:t>Group 12</w:t>
    </w:r>
  </w:p>
  <w:p w14:paraId="1E9A8131">
    <w:pPr>
      <w:wordWrap/>
      <w:jc w:val="center"/>
      <w:rPr>
        <w:rFonts w:hint="default"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9438B"/>
    <w:multiLevelType w:val="singleLevel"/>
    <w:tmpl w:val="2EB9438B"/>
    <w:lvl w:ilvl="0" w:tentative="0">
      <w:start w:val="1"/>
      <w:numFmt w:val="decimal"/>
      <w:suff w:val="space"/>
      <w:lvlText w:val="%1."/>
      <w:lvlJc w:val="left"/>
    </w:lvl>
  </w:abstractNum>
  <w:abstractNum w:abstractNumId="1">
    <w:nsid w:val="763E962C"/>
    <w:multiLevelType w:val="singleLevel"/>
    <w:tmpl w:val="763E962C"/>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774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2"/>
    <w:next w:val="1"/>
    <w:qFormat/>
    <w:uiPriority w:val="0"/>
    <w:pPr>
      <w:spacing w:before="180" w:after="120"/>
      <w:outlineLvl w:val="1"/>
    </w:pPr>
    <w:rPr>
      <w:rFonts w:ascii="Arial" w:hAnsi="Arial" w:eastAsia="Arial" w:cs="Arial"/>
      <w:b/>
      <w:bCs/>
      <w:color w:val="333333"/>
      <w:sz w:val="24"/>
      <w:szCs w:val="2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Normal (Web)"/>
    <w:basedOn w:val="1"/>
    <w:uiPriority w:val="0"/>
    <w:rPr>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2025-11-24T08:55:17Z</dcterms:created>
  <dc:creator>曹娜</dc:creator>
  <cp:lastModifiedBy>WPS_1698666243</cp:lastModifiedBy>
  <dcterms:modified xsi:type="dcterms:W3CDTF">2025-11-24T09:01:02Z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eyJoZGlkIjoiODgwMmY2OWQxZDQ5YmY5ZDI5ZmQ4Yjk4MTgyOWJhZjciLCJ1c2VySWQiOiIxNTU0NTQxODQwIn0=</vt:lpwstr>
  </property>
  <property fmtid="{D5CDD505-2E9C-101B-9397-08002B2CF9AE}" pid="4" name="ICV">
    <vt:lpwstr>38F29147D7B44CB7AB4BE619B5958C61_12</vt:lpwstr>
  </property>
</Properties>
</file>