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部分）里，可以调整。整理日期：2026-10-22。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50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（标签“季节性（每年 X 月旺…）”，不是板块，不影响上榜）：每年固定一段时间卖得特别好、其他时间反而不行的商品。每个商品的日数据只有约 400 天，自己看不出“每年都这样”，所以“每年”由所在品类 3 年的类目销量证明，这个商品自己这一年要跟着走，四条都满足：① 所在子类目是季节性品类，旺季 = 品类的旺季月；② 最近连续 12 个月每月都在卖（每月 ≥14 天，只算在卖的日子，去掉大促日和断货日）；③ 每一段旺季的日均 ≥ 紧挨着它的前一段、后一段淡季日均的 2 倍，而且看得到一次从淡季涨上去、一次从旺季掉下来（一直在涨或一直在跌的只有一边低，不算）；④ 淡季里每个月的日均都 ≤ 旺季日均的 0.8 倍（淡季里冲高过的不算）。报告顶部第 5 个数字“季节性商品”列出全部（异常信号、评分不达标的不列），不论它本期在哪个板块、还是只在观察；离旺季近的排前面，卡片上是这个商品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