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部分）里，可以调整。整理日期：2026-10-21。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三种都不是的标“上涨形态不稳定”，不算爆火。另外要求没有回落（见第七节）、异常分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个月月均销量（实际销量，不调整）。注意：持续热销不检查“回落”和“数据陈旧”，只看月度稳定性和近 28 天有没有掉下来。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（标签“季节性（每年 X 月旺…）”，不是板块，不影响上榜）：每年固定一段时间卖得特别好、其他时间反而不行的商品。每个商品的日数据只有约 400 天，自己看不出“每年都这样”，所以“每年”由所在品类 3 年的类目销量证明，这个商品自己这一年要跟着走，四条都满足：① 所在子类目是季节性品类，旺季 = 品类的旺季月；② 最近连续 12 个月每月都在卖（每月 ≥14 天，只算在卖的日子，去掉大促日和断货日）；③ 每一段旺季的日均 ≥ 紧挨着它的前一段、后一段淡季日均的 2 倍，而且看得到一次从淡季涨上去、一次从旺季掉下来（一直在涨或一直在跌的只有一边低，不算）；④ 淡季里每个月的日均都 ≤ 旺季日均的 0.8 倍（淡季里冲高过的不算）。报告顶部第 5 个数字“季节性商品”列出全部（异常信号、评分不达标的不列），不论它本期在哪个板块、还是只在观察；离旺季近的排前面，卡片上是这个商品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