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 xml:space="preserve">以下阈值都在仓库的 config.yaml（thresholds 部分）里，可以调整。整理日期：2026-10-22。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子类目月度销量（market_research）：整个子类目所有商品的合计，保留最近 36 个月，每期只用核心刷新剩下的预算补缺的月份。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断货日不算</w:t>
      </w:r>
      <w:r>
        <w:rPr>
          <w:rFonts w:ascii="Microsoft YaHei" w:cs="Microsoft YaHei" w:eastAsia="Microsoft YaHei" w:hAnsi="Microsoft YaHei"/>
        </w:rPr>
        <w:t xml:space="preserve">：BSR ≥100 万或没有排名的日子（断货、停售、还没开卖），不计入“之前的水平”。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之前 28 天的 1.2 倍（之前 28 天里的断货日不算）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抽查评论：近 60 天的评论有 30% 以上集中在 3 天内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