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条（子类目中位数也只用变体不超过 3 个的商品算）；当月新增评论比商品总评论还多的是父体的数据，不计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报告里的突然爆火、潜力（以前只查可疑的，10-23 那期 31 个爆火 / 潜力一个都没查过评论）；③ 按“可能是 Vine”扣过才不够评论信号的新品（见下表最后一行）。14 天内查过的不重查。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