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47A" w:rsidRDefault="00F126D8" w:rsidP="001228D7">
      <w:pPr>
        <w:pStyle w:val="1"/>
        <w:jc w:val="center"/>
      </w:pPr>
      <w:r>
        <w:rPr>
          <w:rFonts w:hint="eastAsia"/>
        </w:rPr>
        <w:t>GCM</w:t>
      </w:r>
      <w:r w:rsidR="00FC541B">
        <w:rPr>
          <w:rFonts w:hint="eastAsia"/>
        </w:rPr>
        <w:t>数据录入与发布</w:t>
      </w:r>
      <w:r>
        <w:rPr>
          <w:rFonts w:hint="eastAsia"/>
        </w:rPr>
        <w:t>客户端</w:t>
      </w:r>
    </w:p>
    <w:p w:rsidR="00FC541B" w:rsidRDefault="00FC541B" w:rsidP="00FC541B">
      <w:pPr>
        <w:jc w:val="center"/>
      </w:pPr>
      <w:r w:rsidRPr="000966F0">
        <w:rPr>
          <w:rFonts w:hint="eastAsia"/>
          <w:sz w:val="44"/>
        </w:rPr>
        <w:t>(GCMLite)</w:t>
      </w:r>
    </w:p>
    <w:p w:rsidR="00FC541B" w:rsidRPr="00294CA4" w:rsidRDefault="00FC541B" w:rsidP="00FC541B">
      <w:pPr>
        <w:jc w:val="center"/>
        <w:rPr>
          <w:sz w:val="36"/>
        </w:rPr>
      </w:pPr>
      <w:r w:rsidRPr="00294CA4">
        <w:rPr>
          <w:rFonts w:hint="eastAsia"/>
          <w:sz w:val="36"/>
        </w:rPr>
        <w:t>使用手册</w:t>
      </w:r>
    </w:p>
    <w:p w:rsidR="00FC541B" w:rsidRPr="00294CA4" w:rsidRDefault="00FC541B" w:rsidP="00FC541B">
      <w:pPr>
        <w:jc w:val="center"/>
        <w:rPr>
          <w:sz w:val="36"/>
        </w:rPr>
      </w:pPr>
      <w:r w:rsidRPr="00294CA4">
        <w:rPr>
          <w:rFonts w:hint="eastAsia"/>
          <w:sz w:val="36"/>
        </w:rPr>
        <w:t>版本</w:t>
      </w:r>
      <w:r w:rsidRPr="00294CA4">
        <w:rPr>
          <w:rFonts w:hint="eastAsia"/>
          <w:sz w:val="36"/>
        </w:rPr>
        <w:t xml:space="preserve"> 0.1</w:t>
      </w:r>
    </w:p>
    <w:p w:rsidR="00850ED2" w:rsidRDefault="00850ED2" w:rsidP="00A47105">
      <w:pPr>
        <w:pStyle w:val="2"/>
      </w:pPr>
      <w:r>
        <w:rPr>
          <w:rFonts w:hint="eastAsia"/>
        </w:rPr>
        <w:t>版权说明</w:t>
      </w:r>
    </w:p>
    <w:p w:rsidR="00850ED2" w:rsidRDefault="00850ED2" w:rsidP="00850ED2">
      <w:r w:rsidRPr="00850ED2">
        <w:rPr>
          <w:rFonts w:hint="eastAsia"/>
        </w:rPr>
        <w:t>本手册由中国科学院微生物研究所出版</w:t>
      </w:r>
      <w:r w:rsidRPr="00850ED2">
        <w:rPr>
          <w:rFonts w:hint="eastAsia"/>
        </w:rPr>
        <w:t>(</w:t>
      </w:r>
      <w:r w:rsidRPr="00850ED2">
        <w:rPr>
          <w:rFonts w:hint="eastAsia"/>
        </w:rPr>
        <w:t>以下简称</w:t>
      </w:r>
      <w:r w:rsidRPr="00850ED2">
        <w:rPr>
          <w:rFonts w:hint="eastAsia"/>
        </w:rPr>
        <w:t>IMCAS)</w:t>
      </w:r>
      <w:r w:rsidRPr="00850ED2">
        <w:rPr>
          <w:rFonts w:hint="eastAsia"/>
        </w:rPr>
        <w:t>，版权属</w:t>
      </w:r>
      <w:r w:rsidRPr="00850ED2">
        <w:rPr>
          <w:rFonts w:hint="eastAsia"/>
        </w:rPr>
        <w:t>IMCAS</w:t>
      </w:r>
      <w:r w:rsidRPr="00850ED2">
        <w:rPr>
          <w:rFonts w:hint="eastAsia"/>
        </w:rPr>
        <w:t>所有。未经出版者正式书面许可，不得以任何方式复制本文档的部分或全部内容。</w:t>
      </w:r>
    </w:p>
    <w:p w:rsidR="00850ED2" w:rsidRDefault="00850ED2" w:rsidP="00850ED2">
      <w:r>
        <w:rPr>
          <w:rFonts w:ascii="Calibri" w:hAnsi="Calibri"/>
          <w:color w:val="000000"/>
          <w:sz w:val="18"/>
          <w:szCs w:val="18"/>
        </w:rPr>
        <w:t>©</w:t>
      </w:r>
      <w:r>
        <w:rPr>
          <w:rFonts w:ascii="Arial Unicode MS" w:eastAsia="Arial Unicode MS" w:hAnsi="Arial Unicode MS" w:cs="Arial Unicode MS" w:hint="eastAsia"/>
          <w:color w:val="000000"/>
          <w:sz w:val="18"/>
          <w:szCs w:val="18"/>
        </w:rPr>
        <w:t>中国科学院微生物研究所版权所有。保留所有权利。</w:t>
      </w:r>
    </w:p>
    <w:p w:rsidR="00850ED2" w:rsidRDefault="00850ED2" w:rsidP="00850ED2">
      <w:pPr>
        <w:pStyle w:val="2"/>
      </w:pPr>
      <w:r w:rsidRPr="00850ED2">
        <w:rPr>
          <w:rFonts w:hint="eastAsia"/>
        </w:rPr>
        <w:t>关于本手册</w:t>
      </w:r>
    </w:p>
    <w:p w:rsidR="00850ED2" w:rsidRPr="0024271A" w:rsidRDefault="00850ED2" w:rsidP="00850ED2">
      <w:pPr>
        <w:rPr>
          <w:sz w:val="22"/>
        </w:rPr>
      </w:pPr>
      <w:r w:rsidRPr="0024271A">
        <w:rPr>
          <w:rFonts w:hint="eastAsia"/>
          <w:color w:val="000000"/>
          <w:szCs w:val="20"/>
        </w:rPr>
        <w:t>本手册旨在指导用户使用</w:t>
      </w:r>
      <w:r w:rsidRPr="0024271A">
        <w:rPr>
          <w:rFonts w:hint="eastAsia"/>
          <w:color w:val="000000"/>
          <w:szCs w:val="20"/>
        </w:rPr>
        <w:t>GCM</w:t>
      </w:r>
      <w:r w:rsidRPr="0024271A">
        <w:rPr>
          <w:rFonts w:hint="eastAsia"/>
          <w:color w:val="000000"/>
          <w:szCs w:val="20"/>
        </w:rPr>
        <w:t>菌种目录相关数据的规范数据录入，数据校验及数据提交等功能。</w:t>
      </w:r>
    </w:p>
    <w:p w:rsidR="00850ED2" w:rsidRDefault="00855C1F" w:rsidP="00855C1F">
      <w:pPr>
        <w:pStyle w:val="2"/>
      </w:pPr>
      <w:r w:rsidRPr="00855C1F">
        <w:rPr>
          <w:rFonts w:hint="eastAsia"/>
        </w:rPr>
        <w:t>读者对象</w:t>
      </w:r>
    </w:p>
    <w:p w:rsidR="00850ED2" w:rsidRPr="0024271A" w:rsidRDefault="00855C1F" w:rsidP="00850ED2">
      <w:pPr>
        <w:rPr>
          <w:color w:val="000000"/>
          <w:szCs w:val="20"/>
        </w:rPr>
      </w:pPr>
      <w:r w:rsidRPr="0024271A">
        <w:rPr>
          <w:rFonts w:hint="eastAsia"/>
          <w:color w:val="000000"/>
          <w:szCs w:val="20"/>
        </w:rPr>
        <w:t>本手册读者对象为使用</w:t>
      </w:r>
      <w:r w:rsidRPr="0024271A">
        <w:rPr>
          <w:rFonts w:hint="eastAsia"/>
          <w:color w:val="000000"/>
          <w:szCs w:val="20"/>
        </w:rPr>
        <w:t>GCMLite</w:t>
      </w:r>
      <w:r w:rsidRPr="0024271A">
        <w:rPr>
          <w:rFonts w:hint="eastAsia"/>
          <w:color w:val="000000"/>
          <w:szCs w:val="20"/>
        </w:rPr>
        <w:t>的使用者。</w:t>
      </w:r>
    </w:p>
    <w:p w:rsidR="00C03044" w:rsidRDefault="00C03044" w:rsidP="00C03044">
      <w:pPr>
        <w:pStyle w:val="2"/>
      </w:pPr>
      <w:r>
        <w:rPr>
          <w:rFonts w:hint="eastAsia"/>
        </w:rPr>
        <w:t>用户反馈</w:t>
      </w:r>
    </w:p>
    <w:p w:rsidR="00C03044" w:rsidRDefault="007B6EC1" w:rsidP="00850ED2">
      <w:r w:rsidRPr="007B6EC1">
        <w:rPr>
          <w:rFonts w:hint="eastAsia"/>
        </w:rPr>
        <w:t>IMCAS</w:t>
      </w:r>
      <w:r w:rsidRPr="007B6EC1">
        <w:rPr>
          <w:rFonts w:hint="eastAsia"/>
        </w:rPr>
        <w:t>感谢您使用</w:t>
      </w:r>
      <w:r w:rsidRPr="007B6EC1">
        <w:rPr>
          <w:rFonts w:hint="eastAsia"/>
        </w:rPr>
        <w:t>IMCAS</w:t>
      </w:r>
      <w:r w:rsidRPr="007B6EC1">
        <w:rPr>
          <w:rFonts w:hint="eastAsia"/>
        </w:rPr>
        <w:t>产品，如果您发现本手册中有错误或者产品运行不正确，或者您对本手册有任何意见或建议，请及时与</w:t>
      </w:r>
      <w:r w:rsidRPr="007B6EC1">
        <w:rPr>
          <w:rFonts w:hint="eastAsia"/>
        </w:rPr>
        <w:t>IMACAS</w:t>
      </w:r>
      <w:r w:rsidRPr="007B6EC1">
        <w:rPr>
          <w:rFonts w:hint="eastAsia"/>
        </w:rPr>
        <w:t>联系，您的意见和建议将是我们做版本修订时的重要依据。</w:t>
      </w:r>
    </w:p>
    <w:p w:rsidR="008A3C0E" w:rsidRDefault="008A3C0E">
      <w:pPr>
        <w:widowControl/>
        <w:jc w:val="left"/>
      </w:pPr>
      <w:r>
        <w:br w:type="page"/>
      </w:r>
    </w:p>
    <w:p w:rsidR="00726979" w:rsidRDefault="00E4003A" w:rsidP="003E0D83">
      <w:pPr>
        <w:pStyle w:val="2"/>
        <w:numPr>
          <w:ilvl w:val="0"/>
          <w:numId w:val="2"/>
        </w:numPr>
      </w:pPr>
      <w:r>
        <w:rPr>
          <w:rFonts w:hint="eastAsia"/>
        </w:rPr>
        <w:lastRenderedPageBreak/>
        <w:t>系统概述</w:t>
      </w:r>
    </w:p>
    <w:p w:rsidR="00DF6A4E" w:rsidRDefault="00DF6A4E" w:rsidP="007715C7">
      <w:pPr>
        <w:pStyle w:val="3"/>
        <w:numPr>
          <w:ilvl w:val="1"/>
          <w:numId w:val="3"/>
        </w:numPr>
        <w:rPr>
          <w:sz w:val="28"/>
        </w:rPr>
      </w:pPr>
      <w:r>
        <w:rPr>
          <w:rFonts w:hint="eastAsia"/>
          <w:sz w:val="28"/>
        </w:rPr>
        <w:t>最低环境配置要求</w:t>
      </w:r>
    </w:p>
    <w:tbl>
      <w:tblPr>
        <w:tblStyle w:val="-4"/>
        <w:tblW w:w="0" w:type="auto"/>
        <w:jc w:val="center"/>
        <w:tblLook w:val="04A0" w:firstRow="1" w:lastRow="0" w:firstColumn="1" w:lastColumn="0" w:noHBand="0" w:noVBand="1"/>
      </w:tblPr>
      <w:tblGrid>
        <w:gridCol w:w="1384"/>
        <w:gridCol w:w="2693"/>
        <w:gridCol w:w="2127"/>
        <w:gridCol w:w="2318"/>
      </w:tblGrid>
      <w:tr w:rsidR="00024F5B" w:rsidTr="00CD1A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77" w:type="dxa"/>
            <w:gridSpan w:val="2"/>
          </w:tcPr>
          <w:p w:rsidR="00024F5B" w:rsidRDefault="00024F5B" w:rsidP="0044503C">
            <w:pPr>
              <w:jc w:val="center"/>
            </w:pPr>
            <w:r>
              <w:rPr>
                <w:rFonts w:hint="eastAsia"/>
              </w:rPr>
              <w:t>硬件配置</w:t>
            </w:r>
          </w:p>
        </w:tc>
        <w:tc>
          <w:tcPr>
            <w:tcW w:w="2127" w:type="dxa"/>
          </w:tcPr>
          <w:p w:rsidR="00024F5B" w:rsidRDefault="00024F5B" w:rsidP="0044503C">
            <w:pPr>
              <w:jc w:val="center"/>
              <w:cnfStyle w:val="100000000000" w:firstRow="1" w:lastRow="0" w:firstColumn="0" w:lastColumn="0" w:oddVBand="0" w:evenVBand="0" w:oddHBand="0" w:evenHBand="0" w:firstRowFirstColumn="0" w:firstRowLastColumn="0" w:lastRowFirstColumn="0" w:lastRowLastColumn="0"/>
            </w:pPr>
            <w:r>
              <w:rPr>
                <w:rFonts w:hint="eastAsia"/>
              </w:rPr>
              <w:t>操作系统</w:t>
            </w:r>
          </w:p>
        </w:tc>
        <w:tc>
          <w:tcPr>
            <w:tcW w:w="2318" w:type="dxa"/>
          </w:tcPr>
          <w:p w:rsidR="00024F5B" w:rsidRDefault="00024F5B" w:rsidP="0044503C">
            <w:pPr>
              <w:jc w:val="center"/>
              <w:cnfStyle w:val="100000000000" w:firstRow="1" w:lastRow="0" w:firstColumn="0" w:lastColumn="0" w:oddVBand="0" w:evenVBand="0" w:oddHBand="0" w:evenHBand="0" w:firstRowFirstColumn="0" w:firstRowLastColumn="0" w:lastRowFirstColumn="0" w:lastRowLastColumn="0"/>
            </w:pPr>
            <w:r>
              <w:rPr>
                <w:rFonts w:hint="eastAsia"/>
              </w:rPr>
              <w:t>应用依赖</w:t>
            </w:r>
          </w:p>
        </w:tc>
      </w:tr>
      <w:tr w:rsidR="006B3CD4" w:rsidTr="00CD1A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6B3CD4" w:rsidRDefault="006B3CD4" w:rsidP="00024F5B">
            <w:pPr>
              <w:jc w:val="right"/>
            </w:pPr>
            <w:r>
              <w:rPr>
                <w:rFonts w:hint="eastAsia"/>
              </w:rPr>
              <w:t>处理器</w:t>
            </w:r>
          </w:p>
        </w:tc>
        <w:tc>
          <w:tcPr>
            <w:tcW w:w="2693" w:type="dxa"/>
          </w:tcPr>
          <w:p w:rsidR="006B3CD4" w:rsidRDefault="006B3CD4" w:rsidP="00984421">
            <w:pPr>
              <w:cnfStyle w:val="000000100000" w:firstRow="0" w:lastRow="0" w:firstColumn="0" w:lastColumn="0" w:oddVBand="0" w:evenVBand="0" w:oddHBand="1" w:evenHBand="0" w:firstRowFirstColumn="0" w:firstRowLastColumn="0" w:lastRowFirstColumn="0" w:lastRowLastColumn="0"/>
            </w:pPr>
            <w:r>
              <w:rPr>
                <w:rFonts w:hint="eastAsia"/>
              </w:rPr>
              <w:t>1GHz</w:t>
            </w:r>
            <w:r>
              <w:rPr>
                <w:rFonts w:hint="eastAsia"/>
              </w:rPr>
              <w:t>，</w:t>
            </w:r>
            <w:r>
              <w:rPr>
                <w:rFonts w:hint="eastAsia"/>
              </w:rPr>
              <w:t>32</w:t>
            </w:r>
            <w:r>
              <w:rPr>
                <w:rFonts w:hint="eastAsia"/>
              </w:rPr>
              <w:t>位或</w:t>
            </w:r>
            <w:r>
              <w:rPr>
                <w:rFonts w:hint="eastAsia"/>
              </w:rPr>
              <w:t>64</w:t>
            </w:r>
            <w:r>
              <w:rPr>
                <w:rFonts w:hint="eastAsia"/>
              </w:rPr>
              <w:t>位</w:t>
            </w:r>
          </w:p>
        </w:tc>
        <w:tc>
          <w:tcPr>
            <w:tcW w:w="2127" w:type="dxa"/>
            <w:vMerge w:val="restart"/>
          </w:tcPr>
          <w:p w:rsidR="006B3CD4" w:rsidRDefault="006B3CD4" w:rsidP="004D3B9D">
            <w:pPr>
              <w:cnfStyle w:val="000000100000" w:firstRow="0" w:lastRow="0" w:firstColumn="0" w:lastColumn="0" w:oddVBand="0" w:evenVBand="0" w:oddHBand="1" w:evenHBand="0" w:firstRowFirstColumn="0" w:firstRowLastColumn="0" w:lastRowFirstColumn="0" w:lastRowLastColumn="0"/>
            </w:pPr>
            <w:r>
              <w:rPr>
                <w:rFonts w:hint="eastAsia"/>
              </w:rPr>
              <w:t xml:space="preserve">Windows </w:t>
            </w:r>
            <w:r w:rsidR="00CD1A90">
              <w:rPr>
                <w:rFonts w:hint="eastAsia"/>
              </w:rPr>
              <w:t>XP/</w:t>
            </w:r>
            <w:r w:rsidRPr="004D3B9D">
              <w:t>2003/Vista/7</w:t>
            </w:r>
            <w:r>
              <w:rPr>
                <w:rFonts w:hint="eastAsia"/>
              </w:rPr>
              <w:t>/8</w:t>
            </w:r>
          </w:p>
        </w:tc>
        <w:tc>
          <w:tcPr>
            <w:tcW w:w="2318" w:type="dxa"/>
          </w:tcPr>
          <w:p w:rsidR="006B3CD4" w:rsidRDefault="006B3CD4" w:rsidP="00B50E7F">
            <w:pPr>
              <w:cnfStyle w:val="000000100000" w:firstRow="0" w:lastRow="0" w:firstColumn="0" w:lastColumn="0" w:oddVBand="0" w:evenVBand="0" w:oddHBand="1" w:evenHBand="0" w:firstRowFirstColumn="0" w:firstRowLastColumn="0" w:lastRowFirstColumn="0" w:lastRowLastColumn="0"/>
            </w:pPr>
            <w:r>
              <w:rPr>
                <w:rFonts w:hint="eastAsia"/>
              </w:rPr>
              <w:t>.NET Framework 4.0</w:t>
            </w:r>
          </w:p>
        </w:tc>
      </w:tr>
      <w:tr w:rsidR="006B3CD4" w:rsidTr="00CD1A9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6B3CD4" w:rsidRPr="00024F5B" w:rsidRDefault="006B3CD4" w:rsidP="00024F5B">
            <w:pPr>
              <w:jc w:val="right"/>
            </w:pPr>
            <w:r>
              <w:rPr>
                <w:rFonts w:hint="eastAsia"/>
              </w:rPr>
              <w:t>内存</w:t>
            </w:r>
          </w:p>
        </w:tc>
        <w:tc>
          <w:tcPr>
            <w:tcW w:w="2693" w:type="dxa"/>
          </w:tcPr>
          <w:p w:rsidR="006B3CD4" w:rsidRPr="00024F5B" w:rsidRDefault="006B3CD4" w:rsidP="00984421">
            <w:pPr>
              <w:cnfStyle w:val="000000010000" w:firstRow="0" w:lastRow="0" w:firstColumn="0" w:lastColumn="0" w:oddVBand="0" w:evenVBand="0" w:oddHBand="0" w:evenHBand="1" w:firstRowFirstColumn="0" w:firstRowLastColumn="0" w:lastRowFirstColumn="0" w:lastRowLastColumn="0"/>
            </w:pPr>
            <w:r>
              <w:rPr>
                <w:rFonts w:hint="eastAsia"/>
              </w:rPr>
              <w:t>512MB</w:t>
            </w:r>
          </w:p>
        </w:tc>
        <w:tc>
          <w:tcPr>
            <w:tcW w:w="2127" w:type="dxa"/>
            <w:vMerge/>
          </w:tcPr>
          <w:p w:rsidR="006B3CD4" w:rsidRDefault="006B3CD4" w:rsidP="00B50E7F">
            <w:pPr>
              <w:cnfStyle w:val="000000010000" w:firstRow="0" w:lastRow="0" w:firstColumn="0" w:lastColumn="0" w:oddVBand="0" w:evenVBand="0" w:oddHBand="0" w:evenHBand="1" w:firstRowFirstColumn="0" w:firstRowLastColumn="0" w:lastRowFirstColumn="0" w:lastRowLastColumn="0"/>
            </w:pPr>
          </w:p>
        </w:tc>
        <w:tc>
          <w:tcPr>
            <w:tcW w:w="2318" w:type="dxa"/>
            <w:vMerge w:val="restart"/>
          </w:tcPr>
          <w:p w:rsidR="006B3CD4" w:rsidRDefault="006B3CD4" w:rsidP="0012112A">
            <w:pPr>
              <w:cnfStyle w:val="000000010000" w:firstRow="0" w:lastRow="0" w:firstColumn="0" w:lastColumn="0" w:oddVBand="0" w:evenVBand="0" w:oddHBand="0" w:evenHBand="1" w:firstRowFirstColumn="0" w:firstRowLastColumn="0" w:lastRowFirstColumn="0" w:lastRowLastColumn="0"/>
            </w:pPr>
            <w:r w:rsidRPr="0012112A">
              <w:t>Internet Explorer</w:t>
            </w:r>
            <w:r>
              <w:rPr>
                <w:rFonts w:hint="eastAsia"/>
              </w:rPr>
              <w:t xml:space="preserve"> 8.0/</w:t>
            </w:r>
          </w:p>
          <w:p w:rsidR="006B3CD4" w:rsidRDefault="006B3CD4" w:rsidP="0012112A">
            <w:pPr>
              <w:cnfStyle w:val="000000010000" w:firstRow="0" w:lastRow="0" w:firstColumn="0" w:lastColumn="0" w:oddVBand="0" w:evenVBand="0" w:oddHBand="0" w:evenHBand="1" w:firstRowFirstColumn="0" w:firstRowLastColumn="0" w:lastRowFirstColumn="0" w:lastRowLastColumn="0"/>
            </w:pPr>
            <w:r w:rsidRPr="0012112A">
              <w:t>Google Chrome</w:t>
            </w:r>
            <w:r>
              <w:rPr>
                <w:rFonts w:hint="eastAsia"/>
              </w:rPr>
              <w:t xml:space="preserve"> 28/</w:t>
            </w:r>
          </w:p>
          <w:p w:rsidR="006B3CD4" w:rsidRDefault="006B3CD4" w:rsidP="0012112A">
            <w:pPr>
              <w:cnfStyle w:val="000000010000" w:firstRow="0" w:lastRow="0" w:firstColumn="0" w:lastColumn="0" w:oddVBand="0" w:evenVBand="0" w:oddHBand="0" w:evenHBand="1" w:firstRowFirstColumn="0" w:firstRowLastColumn="0" w:lastRowFirstColumn="0" w:lastRowLastColumn="0"/>
            </w:pPr>
            <w:r w:rsidRPr="0012112A">
              <w:t>Mozilla Firefox</w:t>
            </w:r>
            <w:r>
              <w:rPr>
                <w:rFonts w:hint="eastAsia"/>
              </w:rPr>
              <w:t xml:space="preserve"> 24/</w:t>
            </w:r>
          </w:p>
          <w:p w:rsidR="006B3CD4" w:rsidRDefault="006B3CD4" w:rsidP="0012112A">
            <w:pPr>
              <w:cnfStyle w:val="000000010000" w:firstRow="0" w:lastRow="0" w:firstColumn="0" w:lastColumn="0" w:oddVBand="0" w:evenVBand="0" w:oddHBand="0" w:evenHBand="1" w:firstRowFirstColumn="0" w:firstRowLastColumn="0" w:lastRowFirstColumn="0" w:lastRowLastColumn="0"/>
            </w:pPr>
            <w:r>
              <w:rPr>
                <w:rFonts w:hint="eastAsia"/>
              </w:rPr>
              <w:t>其它兼容</w:t>
            </w:r>
            <w:r>
              <w:rPr>
                <w:rFonts w:hint="eastAsia"/>
              </w:rPr>
              <w:t>W3C HTML4.1</w:t>
            </w:r>
            <w:r>
              <w:rPr>
                <w:rFonts w:hint="eastAsia"/>
              </w:rPr>
              <w:t>网页标准的浏览器</w:t>
            </w:r>
          </w:p>
        </w:tc>
      </w:tr>
      <w:tr w:rsidR="006B3CD4" w:rsidTr="00CD1A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6B3CD4" w:rsidRDefault="006B3CD4" w:rsidP="00024F5B">
            <w:pPr>
              <w:jc w:val="right"/>
            </w:pPr>
            <w:r>
              <w:rPr>
                <w:rFonts w:hint="eastAsia"/>
              </w:rPr>
              <w:t>显卡</w:t>
            </w:r>
          </w:p>
        </w:tc>
        <w:tc>
          <w:tcPr>
            <w:tcW w:w="2693" w:type="dxa"/>
          </w:tcPr>
          <w:p w:rsidR="006B3CD4" w:rsidRDefault="006B3CD4" w:rsidP="00B50E7F">
            <w:pPr>
              <w:cnfStyle w:val="000000100000" w:firstRow="0" w:lastRow="0" w:firstColumn="0" w:lastColumn="0" w:oddVBand="0" w:evenVBand="0" w:oddHBand="1" w:evenHBand="0" w:firstRowFirstColumn="0" w:firstRowLastColumn="0" w:lastRowFirstColumn="0" w:lastRowLastColumn="0"/>
            </w:pPr>
            <w:r>
              <w:rPr>
                <w:rFonts w:hint="eastAsia"/>
              </w:rPr>
              <w:t>支持</w:t>
            </w:r>
            <w:r>
              <w:rPr>
                <w:rFonts w:hint="eastAsia"/>
              </w:rPr>
              <w:t>DirectX 9 128M</w:t>
            </w:r>
          </w:p>
        </w:tc>
        <w:tc>
          <w:tcPr>
            <w:tcW w:w="2127" w:type="dxa"/>
            <w:vMerge/>
          </w:tcPr>
          <w:p w:rsidR="006B3CD4" w:rsidRDefault="006B3CD4" w:rsidP="00B50E7F">
            <w:pPr>
              <w:cnfStyle w:val="000000100000" w:firstRow="0" w:lastRow="0" w:firstColumn="0" w:lastColumn="0" w:oddVBand="0" w:evenVBand="0" w:oddHBand="1" w:evenHBand="0" w:firstRowFirstColumn="0" w:firstRowLastColumn="0" w:lastRowFirstColumn="0" w:lastRowLastColumn="0"/>
            </w:pPr>
          </w:p>
        </w:tc>
        <w:tc>
          <w:tcPr>
            <w:tcW w:w="2318" w:type="dxa"/>
            <w:vMerge/>
          </w:tcPr>
          <w:p w:rsidR="006B3CD4" w:rsidRDefault="006B3CD4" w:rsidP="00B50E7F">
            <w:pPr>
              <w:cnfStyle w:val="000000100000" w:firstRow="0" w:lastRow="0" w:firstColumn="0" w:lastColumn="0" w:oddVBand="0" w:evenVBand="0" w:oddHBand="1" w:evenHBand="0" w:firstRowFirstColumn="0" w:firstRowLastColumn="0" w:lastRowFirstColumn="0" w:lastRowLastColumn="0"/>
            </w:pPr>
          </w:p>
        </w:tc>
      </w:tr>
      <w:tr w:rsidR="006B3CD4" w:rsidTr="00CD1A9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6B3CD4" w:rsidRDefault="006B3CD4" w:rsidP="00024F5B">
            <w:pPr>
              <w:jc w:val="right"/>
            </w:pPr>
            <w:r>
              <w:rPr>
                <w:rFonts w:hint="eastAsia"/>
              </w:rPr>
              <w:t>硬盘空间</w:t>
            </w:r>
          </w:p>
        </w:tc>
        <w:tc>
          <w:tcPr>
            <w:tcW w:w="2693" w:type="dxa"/>
          </w:tcPr>
          <w:p w:rsidR="006B3CD4" w:rsidRDefault="006B3CD4" w:rsidP="00B50E7F">
            <w:pPr>
              <w:cnfStyle w:val="000000010000" w:firstRow="0" w:lastRow="0" w:firstColumn="0" w:lastColumn="0" w:oddVBand="0" w:evenVBand="0" w:oddHBand="0" w:evenHBand="1" w:firstRowFirstColumn="0" w:firstRowLastColumn="0" w:lastRowFirstColumn="0" w:lastRowLastColumn="0"/>
            </w:pPr>
            <w:r>
              <w:rPr>
                <w:rFonts w:hint="eastAsia"/>
              </w:rPr>
              <w:t>1GB</w:t>
            </w:r>
            <w:r>
              <w:rPr>
                <w:rFonts w:hint="eastAsia"/>
              </w:rPr>
              <w:t>，</w:t>
            </w:r>
            <w:r>
              <w:rPr>
                <w:rFonts w:hint="eastAsia"/>
              </w:rPr>
              <w:t>NTFS</w:t>
            </w:r>
            <w:r>
              <w:rPr>
                <w:rFonts w:hint="eastAsia"/>
              </w:rPr>
              <w:t>格式</w:t>
            </w:r>
          </w:p>
        </w:tc>
        <w:tc>
          <w:tcPr>
            <w:tcW w:w="2127" w:type="dxa"/>
            <w:vMerge/>
          </w:tcPr>
          <w:p w:rsidR="006B3CD4" w:rsidRDefault="006B3CD4" w:rsidP="00B50E7F">
            <w:pPr>
              <w:cnfStyle w:val="000000010000" w:firstRow="0" w:lastRow="0" w:firstColumn="0" w:lastColumn="0" w:oddVBand="0" w:evenVBand="0" w:oddHBand="0" w:evenHBand="1" w:firstRowFirstColumn="0" w:firstRowLastColumn="0" w:lastRowFirstColumn="0" w:lastRowLastColumn="0"/>
            </w:pPr>
          </w:p>
        </w:tc>
        <w:tc>
          <w:tcPr>
            <w:tcW w:w="2318" w:type="dxa"/>
            <w:vMerge/>
          </w:tcPr>
          <w:p w:rsidR="006B3CD4" w:rsidRDefault="006B3CD4" w:rsidP="00B50E7F">
            <w:pPr>
              <w:cnfStyle w:val="000000010000" w:firstRow="0" w:lastRow="0" w:firstColumn="0" w:lastColumn="0" w:oddVBand="0" w:evenVBand="0" w:oddHBand="0" w:evenHBand="1" w:firstRowFirstColumn="0" w:firstRowLastColumn="0" w:lastRowFirstColumn="0" w:lastRowLastColumn="0"/>
            </w:pPr>
          </w:p>
        </w:tc>
      </w:tr>
      <w:tr w:rsidR="006B3CD4" w:rsidTr="00CD1A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6B3CD4" w:rsidRDefault="006B3CD4" w:rsidP="00024F5B">
            <w:pPr>
              <w:jc w:val="right"/>
            </w:pPr>
            <w:r>
              <w:rPr>
                <w:rFonts w:hint="eastAsia"/>
              </w:rPr>
              <w:t>显示</w:t>
            </w:r>
            <w:r w:rsidRPr="00DA4CB9">
              <w:rPr>
                <w:rFonts w:hint="eastAsia"/>
              </w:rPr>
              <w:t>分辨率</w:t>
            </w:r>
          </w:p>
        </w:tc>
        <w:tc>
          <w:tcPr>
            <w:tcW w:w="2693" w:type="dxa"/>
          </w:tcPr>
          <w:p w:rsidR="006B3CD4" w:rsidRDefault="006B3CD4" w:rsidP="003A4EF9">
            <w:pPr>
              <w:cnfStyle w:val="000000100000" w:firstRow="0" w:lastRow="0" w:firstColumn="0" w:lastColumn="0" w:oddVBand="0" w:evenVBand="0" w:oddHBand="1" w:evenHBand="0" w:firstRowFirstColumn="0" w:firstRowLastColumn="0" w:lastRowFirstColumn="0" w:lastRowLastColumn="0"/>
            </w:pPr>
            <w:r w:rsidRPr="00DA4CB9">
              <w:rPr>
                <w:rFonts w:hint="eastAsia"/>
              </w:rPr>
              <w:t>1024X768</w:t>
            </w:r>
            <w:r>
              <w:t xml:space="preserve"> </w:t>
            </w:r>
            <w:r w:rsidR="00E47392">
              <w:rPr>
                <w:rFonts w:hint="eastAsia"/>
              </w:rPr>
              <w:t>像素</w:t>
            </w:r>
          </w:p>
        </w:tc>
        <w:tc>
          <w:tcPr>
            <w:tcW w:w="2127" w:type="dxa"/>
            <w:vMerge/>
          </w:tcPr>
          <w:p w:rsidR="006B3CD4" w:rsidRDefault="006B3CD4" w:rsidP="00B50E7F">
            <w:pPr>
              <w:cnfStyle w:val="000000100000" w:firstRow="0" w:lastRow="0" w:firstColumn="0" w:lastColumn="0" w:oddVBand="0" w:evenVBand="0" w:oddHBand="1" w:evenHBand="0" w:firstRowFirstColumn="0" w:firstRowLastColumn="0" w:lastRowFirstColumn="0" w:lastRowLastColumn="0"/>
            </w:pPr>
          </w:p>
        </w:tc>
        <w:tc>
          <w:tcPr>
            <w:tcW w:w="2318" w:type="dxa"/>
            <w:vMerge/>
          </w:tcPr>
          <w:p w:rsidR="006B3CD4" w:rsidRDefault="006B3CD4" w:rsidP="00B50E7F">
            <w:pPr>
              <w:cnfStyle w:val="000000100000" w:firstRow="0" w:lastRow="0" w:firstColumn="0" w:lastColumn="0" w:oddVBand="0" w:evenVBand="0" w:oddHBand="1" w:evenHBand="0" w:firstRowFirstColumn="0" w:firstRowLastColumn="0" w:lastRowFirstColumn="0" w:lastRowLastColumn="0"/>
            </w:pPr>
          </w:p>
        </w:tc>
      </w:tr>
      <w:tr w:rsidR="006B3CD4" w:rsidTr="00CD1A90">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6B3CD4" w:rsidRDefault="006B3CD4" w:rsidP="00024F5B">
            <w:pPr>
              <w:jc w:val="right"/>
            </w:pPr>
            <w:r>
              <w:rPr>
                <w:rFonts w:hint="eastAsia"/>
              </w:rPr>
              <w:t>网络</w:t>
            </w:r>
          </w:p>
        </w:tc>
        <w:tc>
          <w:tcPr>
            <w:tcW w:w="2693" w:type="dxa"/>
          </w:tcPr>
          <w:p w:rsidR="006B3CD4" w:rsidRPr="007A3E67" w:rsidRDefault="006B3CD4" w:rsidP="003A4EF9">
            <w:pPr>
              <w:cnfStyle w:val="000000010000" w:firstRow="0" w:lastRow="0" w:firstColumn="0" w:lastColumn="0" w:oddVBand="0" w:evenVBand="0" w:oddHBand="0" w:evenHBand="1" w:firstRowFirstColumn="0" w:firstRowLastColumn="0" w:lastRowFirstColumn="0" w:lastRowLastColumn="0"/>
            </w:pPr>
            <w:r>
              <w:rPr>
                <w:rFonts w:hint="eastAsia"/>
              </w:rPr>
              <w:t>512K ADSL</w:t>
            </w:r>
            <w:r>
              <w:rPr>
                <w:rFonts w:hint="eastAsia"/>
              </w:rPr>
              <w:t>或其它</w:t>
            </w:r>
            <w:r w:rsidRPr="007A3E67">
              <w:rPr>
                <w:rFonts w:hint="eastAsia"/>
              </w:rPr>
              <w:t>宽带</w:t>
            </w:r>
            <w:r>
              <w:rPr>
                <w:rFonts w:hint="eastAsia"/>
              </w:rPr>
              <w:t>接入</w:t>
            </w:r>
          </w:p>
        </w:tc>
        <w:tc>
          <w:tcPr>
            <w:tcW w:w="2127" w:type="dxa"/>
            <w:vMerge/>
          </w:tcPr>
          <w:p w:rsidR="006B3CD4" w:rsidRDefault="006B3CD4" w:rsidP="00B50E7F">
            <w:pPr>
              <w:cnfStyle w:val="000000010000" w:firstRow="0" w:lastRow="0" w:firstColumn="0" w:lastColumn="0" w:oddVBand="0" w:evenVBand="0" w:oddHBand="0" w:evenHBand="1" w:firstRowFirstColumn="0" w:firstRowLastColumn="0" w:lastRowFirstColumn="0" w:lastRowLastColumn="0"/>
            </w:pPr>
          </w:p>
        </w:tc>
        <w:tc>
          <w:tcPr>
            <w:tcW w:w="2318" w:type="dxa"/>
            <w:vMerge/>
          </w:tcPr>
          <w:p w:rsidR="006B3CD4" w:rsidRDefault="006B3CD4" w:rsidP="00B50E7F">
            <w:pPr>
              <w:cnfStyle w:val="000000010000" w:firstRow="0" w:lastRow="0" w:firstColumn="0" w:lastColumn="0" w:oddVBand="0" w:evenVBand="0" w:oddHBand="0" w:evenHBand="1" w:firstRowFirstColumn="0" w:firstRowLastColumn="0" w:lastRowFirstColumn="0" w:lastRowLastColumn="0"/>
            </w:pPr>
          </w:p>
        </w:tc>
      </w:tr>
    </w:tbl>
    <w:p w:rsidR="00B50E7F" w:rsidRPr="00B50E7F" w:rsidRDefault="00B50E7F" w:rsidP="00B50E7F"/>
    <w:p w:rsidR="00992AA6" w:rsidRDefault="00992AA6" w:rsidP="007715C7">
      <w:pPr>
        <w:pStyle w:val="3"/>
        <w:numPr>
          <w:ilvl w:val="1"/>
          <w:numId w:val="3"/>
        </w:numPr>
        <w:rPr>
          <w:sz w:val="28"/>
        </w:rPr>
      </w:pPr>
      <w:r>
        <w:rPr>
          <w:rFonts w:hint="eastAsia"/>
          <w:sz w:val="28"/>
        </w:rPr>
        <w:t>主要功能区域说明</w:t>
      </w:r>
    </w:p>
    <w:p w:rsidR="005B6649" w:rsidRPr="00AE327E" w:rsidRDefault="005B6649" w:rsidP="005B6649">
      <w:r w:rsidRPr="00AE327E">
        <w:rPr>
          <w:rFonts w:hint="eastAsia"/>
        </w:rPr>
        <w:t>GCMLite</w:t>
      </w:r>
      <w:r>
        <w:rPr>
          <w:rFonts w:hint="eastAsia"/>
        </w:rPr>
        <w:t>的主要工作</w:t>
      </w:r>
      <w:r w:rsidRPr="00AE327E">
        <w:rPr>
          <w:rFonts w:hint="eastAsia"/>
        </w:rPr>
        <w:t>界面</w:t>
      </w:r>
      <w:r>
        <w:rPr>
          <w:rFonts w:hint="eastAsia"/>
        </w:rPr>
        <w:t>如下图所示，包含</w:t>
      </w:r>
      <w:r>
        <w:rPr>
          <w:rFonts w:hint="eastAsia"/>
        </w:rPr>
        <w:t>9</w:t>
      </w:r>
      <w:r>
        <w:rPr>
          <w:rFonts w:hint="eastAsia"/>
        </w:rPr>
        <w:t>个功能区域，如下图所示。</w:t>
      </w:r>
    </w:p>
    <w:p w:rsidR="005B6649" w:rsidRDefault="005B6649" w:rsidP="005B6649">
      <w:pPr>
        <w:keepNext/>
      </w:pPr>
      <w:r>
        <w:rPr>
          <w:noProof/>
        </w:rPr>
        <w:drawing>
          <wp:inline distT="0" distB="0" distL="0" distR="0" wp14:anchorId="4CE38161" wp14:editId="4EE7391C">
            <wp:extent cx="5274310" cy="3330019"/>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330019"/>
                    </a:xfrm>
                    <a:prstGeom prst="rect">
                      <a:avLst/>
                    </a:prstGeom>
                  </pic:spPr>
                </pic:pic>
              </a:graphicData>
            </a:graphic>
          </wp:inline>
        </w:drawing>
      </w:r>
    </w:p>
    <w:p w:rsidR="005B6649" w:rsidRDefault="005B6649" w:rsidP="005B6649">
      <w:pPr>
        <w:pStyle w:val="a5"/>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GCMLite</w:t>
      </w:r>
      <w:r>
        <w:rPr>
          <w:rFonts w:hint="eastAsia"/>
        </w:rPr>
        <w:t>工作区视图</w:t>
      </w:r>
    </w:p>
    <w:p w:rsidR="005B6649" w:rsidRDefault="005B6649" w:rsidP="005B6649">
      <w:r>
        <w:rPr>
          <w:rFonts w:hint="eastAsia"/>
        </w:rPr>
        <w:t>如图线框内标注所示：</w:t>
      </w:r>
    </w:p>
    <w:p w:rsidR="005B6649" w:rsidRDefault="005B6649" w:rsidP="005B6649">
      <w:r>
        <w:rPr>
          <w:rFonts w:hint="eastAsia"/>
        </w:rPr>
        <w:t>1</w:t>
      </w:r>
      <w:r>
        <w:rPr>
          <w:rFonts w:hint="eastAsia"/>
        </w:rPr>
        <w:t>号区域为标题栏。</w:t>
      </w:r>
    </w:p>
    <w:p w:rsidR="005B6649" w:rsidRDefault="005B6649" w:rsidP="005B6649">
      <w:r>
        <w:rPr>
          <w:rFonts w:hint="eastAsia"/>
        </w:rPr>
        <w:t>2</w:t>
      </w:r>
      <w:r>
        <w:rPr>
          <w:rFonts w:hint="eastAsia"/>
        </w:rPr>
        <w:t>号区域为视窗控制栏，可选择最小化、最大化或关闭按钮；</w:t>
      </w:r>
    </w:p>
    <w:p w:rsidR="005B6649" w:rsidRDefault="005B6649" w:rsidP="005B6649">
      <w:r>
        <w:rPr>
          <w:rFonts w:hint="eastAsia"/>
        </w:rPr>
        <w:t>3</w:t>
      </w:r>
      <w:r>
        <w:rPr>
          <w:rFonts w:hint="eastAsia"/>
        </w:rPr>
        <w:t>号区域为菜单栏，点击菜单选项可打开二级及可能的三级菜单选项。这些选项为习惯于鼠标或快捷键操作模式的用户提供功能入口和提示。</w:t>
      </w:r>
    </w:p>
    <w:p w:rsidR="005B6649" w:rsidRDefault="005B6649" w:rsidP="005B6649">
      <w:r>
        <w:rPr>
          <w:rFonts w:hint="eastAsia"/>
        </w:rPr>
        <w:t>4</w:t>
      </w:r>
      <w:r>
        <w:rPr>
          <w:rFonts w:hint="eastAsia"/>
        </w:rPr>
        <w:t>号区域为工作内容状态描述区域。</w:t>
      </w:r>
    </w:p>
    <w:p w:rsidR="005B6649" w:rsidRDefault="005B6649" w:rsidP="005B6649">
      <w:r>
        <w:rPr>
          <w:rFonts w:hint="eastAsia"/>
        </w:rPr>
        <w:t>5</w:t>
      </w:r>
      <w:r>
        <w:rPr>
          <w:rFonts w:hint="eastAsia"/>
        </w:rPr>
        <w:t>号区域为快速操作面板，为用户提供常用的功能的便捷操作支持。</w:t>
      </w:r>
    </w:p>
    <w:p w:rsidR="005B6649" w:rsidRDefault="005B6649" w:rsidP="005B6649">
      <w:r>
        <w:rPr>
          <w:rFonts w:hint="eastAsia"/>
        </w:rPr>
        <w:lastRenderedPageBreak/>
        <w:t>6</w:t>
      </w:r>
      <w:r>
        <w:rPr>
          <w:rFonts w:hint="eastAsia"/>
        </w:rPr>
        <w:t>号区域为本地数据管理面板区域，以表格形式浏览和维护数据集。</w:t>
      </w:r>
    </w:p>
    <w:p w:rsidR="005B6649" w:rsidRDefault="005B6649" w:rsidP="005B6649">
      <w:r>
        <w:rPr>
          <w:rFonts w:hint="eastAsia"/>
        </w:rPr>
        <w:t>7</w:t>
      </w:r>
      <w:r>
        <w:rPr>
          <w:rFonts w:hint="eastAsia"/>
        </w:rPr>
        <w:t>号区域为操作页签的视图区域，伴随特定的功能会存在多个页签显示的情形。</w:t>
      </w:r>
    </w:p>
    <w:p w:rsidR="005B6649" w:rsidRDefault="005B6649" w:rsidP="005B6649">
      <w:r>
        <w:rPr>
          <w:rFonts w:hint="eastAsia"/>
        </w:rPr>
        <w:t>8</w:t>
      </w:r>
      <w:r>
        <w:rPr>
          <w:rFonts w:hint="eastAsia"/>
        </w:rPr>
        <w:t>号区域为客户端工作状态标识区域。</w:t>
      </w:r>
    </w:p>
    <w:p w:rsidR="005B6649" w:rsidRDefault="005B6649" w:rsidP="005B6649">
      <w:r>
        <w:rPr>
          <w:rFonts w:hint="eastAsia"/>
        </w:rPr>
        <w:t>9</w:t>
      </w:r>
      <w:r>
        <w:rPr>
          <w:rFonts w:hint="eastAsia"/>
        </w:rPr>
        <w:t>号区域包含一个后台任务运行状态条，如果存在正在运行的后台任务时将显示进度条。</w:t>
      </w:r>
    </w:p>
    <w:p w:rsidR="0019619F" w:rsidRDefault="0019619F" w:rsidP="007715C7">
      <w:pPr>
        <w:pStyle w:val="3"/>
        <w:numPr>
          <w:ilvl w:val="1"/>
          <w:numId w:val="3"/>
        </w:numPr>
        <w:rPr>
          <w:sz w:val="28"/>
        </w:rPr>
      </w:pPr>
      <w:r w:rsidRPr="007715C7">
        <w:rPr>
          <w:rFonts w:hint="eastAsia"/>
          <w:sz w:val="28"/>
        </w:rPr>
        <w:t>GCMLite</w:t>
      </w:r>
      <w:r w:rsidR="00807E7D">
        <w:rPr>
          <w:rFonts w:hint="eastAsia"/>
          <w:sz w:val="28"/>
        </w:rPr>
        <w:t>主要</w:t>
      </w:r>
      <w:r w:rsidR="007A4044">
        <w:rPr>
          <w:rFonts w:hint="eastAsia"/>
          <w:sz w:val="28"/>
        </w:rPr>
        <w:t>特性说明</w:t>
      </w:r>
    </w:p>
    <w:p w:rsidR="007715C7" w:rsidRDefault="00680F7F" w:rsidP="00680F7F">
      <w:pPr>
        <w:pStyle w:val="a3"/>
        <w:numPr>
          <w:ilvl w:val="0"/>
          <w:numId w:val="5"/>
        </w:numPr>
        <w:ind w:firstLineChars="0"/>
      </w:pPr>
      <w:r>
        <w:rPr>
          <w:rFonts w:hint="eastAsia"/>
        </w:rPr>
        <w:t>运行环境现定于</w:t>
      </w:r>
      <w:r w:rsidR="007715C7">
        <w:rPr>
          <w:rFonts w:hint="eastAsia"/>
        </w:rPr>
        <w:t>Windows NT</w:t>
      </w:r>
      <w:r w:rsidR="007715C7">
        <w:rPr>
          <w:rFonts w:hint="eastAsia"/>
        </w:rPr>
        <w:t>操作平台，</w:t>
      </w:r>
      <w:r>
        <w:rPr>
          <w:rFonts w:hint="eastAsia"/>
        </w:rPr>
        <w:t>可</w:t>
      </w:r>
      <w:r w:rsidR="007715C7">
        <w:rPr>
          <w:rFonts w:hint="eastAsia"/>
        </w:rPr>
        <w:t>支持</w:t>
      </w:r>
      <w:r w:rsidR="007715C7">
        <w:rPr>
          <w:rFonts w:hint="eastAsia"/>
        </w:rPr>
        <w:t>32</w:t>
      </w:r>
      <w:r>
        <w:rPr>
          <w:rFonts w:hint="eastAsia"/>
        </w:rPr>
        <w:t>位或</w:t>
      </w:r>
      <w:r w:rsidR="007715C7">
        <w:rPr>
          <w:rFonts w:hint="eastAsia"/>
        </w:rPr>
        <w:t>64</w:t>
      </w:r>
      <w:r w:rsidR="007715C7">
        <w:rPr>
          <w:rFonts w:hint="eastAsia"/>
        </w:rPr>
        <w:t>位</w:t>
      </w:r>
      <w:r>
        <w:rPr>
          <w:rFonts w:hint="eastAsia"/>
        </w:rPr>
        <w:t>的</w:t>
      </w:r>
      <w:r w:rsidR="007715C7">
        <w:rPr>
          <w:rFonts w:hint="eastAsia"/>
        </w:rPr>
        <w:t>系统</w:t>
      </w:r>
      <w:r>
        <w:rPr>
          <w:rFonts w:hint="eastAsia"/>
        </w:rPr>
        <w:t>环境</w:t>
      </w:r>
      <w:r w:rsidR="007715C7">
        <w:rPr>
          <w:rFonts w:hint="eastAsia"/>
        </w:rPr>
        <w:t>。</w:t>
      </w:r>
    </w:p>
    <w:p w:rsidR="00680F7F" w:rsidRDefault="00680F7F" w:rsidP="00542EB1">
      <w:pPr>
        <w:pStyle w:val="a3"/>
        <w:numPr>
          <w:ilvl w:val="0"/>
          <w:numId w:val="5"/>
        </w:numPr>
        <w:ind w:firstLineChars="0"/>
      </w:pPr>
      <w:r>
        <w:rPr>
          <w:rFonts w:hint="eastAsia"/>
        </w:rPr>
        <w:t>提供</w:t>
      </w:r>
      <w:r>
        <w:rPr>
          <w:rFonts w:hint="eastAsia"/>
        </w:rPr>
        <w:t>32</w:t>
      </w:r>
      <w:r>
        <w:rPr>
          <w:rFonts w:hint="eastAsia"/>
        </w:rPr>
        <w:t>位及</w:t>
      </w:r>
      <w:r>
        <w:rPr>
          <w:rFonts w:hint="eastAsia"/>
        </w:rPr>
        <w:t>64</w:t>
      </w:r>
      <w:r>
        <w:rPr>
          <w:rFonts w:hint="eastAsia"/>
        </w:rPr>
        <w:t>位的通用安装程序包，</w:t>
      </w:r>
      <w:r w:rsidR="007D1A6A">
        <w:rPr>
          <w:rFonts w:hint="eastAsia"/>
        </w:rPr>
        <w:t>有效安装</w:t>
      </w:r>
      <w:r>
        <w:rPr>
          <w:rFonts w:hint="eastAsia"/>
        </w:rPr>
        <w:t>依赖于</w:t>
      </w:r>
      <w:r w:rsidR="00542EB1">
        <w:rPr>
          <w:rFonts w:hint="eastAsia"/>
        </w:rPr>
        <w:t>微软</w:t>
      </w:r>
      <w:r w:rsidR="007D1A6A">
        <w:rPr>
          <w:rFonts w:hint="eastAsia"/>
        </w:rPr>
        <w:t>官方的</w:t>
      </w:r>
      <w:r w:rsidR="00542EB1">
        <w:rPr>
          <w:rFonts w:hint="eastAsia"/>
        </w:rPr>
        <w:t xml:space="preserve"> .Net framework 4.0</w:t>
      </w:r>
      <w:r>
        <w:rPr>
          <w:rFonts w:hint="eastAsia"/>
        </w:rPr>
        <w:t>。</w:t>
      </w:r>
    </w:p>
    <w:p w:rsidR="007715C7" w:rsidRDefault="00542EB1" w:rsidP="00680F7F">
      <w:pPr>
        <w:pStyle w:val="a3"/>
        <w:numPr>
          <w:ilvl w:val="0"/>
          <w:numId w:val="5"/>
        </w:numPr>
        <w:ind w:firstLineChars="0"/>
      </w:pPr>
      <w:r>
        <w:rPr>
          <w:rFonts w:hint="eastAsia"/>
        </w:rPr>
        <w:t>支持国际化界面显示与信息提示</w:t>
      </w:r>
      <w:r w:rsidR="00680F7F">
        <w:rPr>
          <w:rFonts w:hint="eastAsia"/>
        </w:rPr>
        <w:t>，</w:t>
      </w:r>
      <w:r>
        <w:rPr>
          <w:rFonts w:hint="eastAsia"/>
        </w:rPr>
        <w:t>目前支持语言环境有中文、英文</w:t>
      </w:r>
      <w:r w:rsidR="0014441C">
        <w:rPr>
          <w:rFonts w:hint="eastAsia"/>
        </w:rPr>
        <w:t>，允许追加</w:t>
      </w:r>
      <w:r w:rsidR="00E30978">
        <w:rPr>
          <w:rFonts w:hint="eastAsia"/>
        </w:rPr>
        <w:t>语言包</w:t>
      </w:r>
      <w:r w:rsidR="005D4064">
        <w:rPr>
          <w:rFonts w:hint="eastAsia"/>
        </w:rPr>
        <w:t>扩展</w:t>
      </w:r>
      <w:r w:rsidR="007715C7">
        <w:rPr>
          <w:rFonts w:hint="eastAsia"/>
        </w:rPr>
        <w:t>。</w:t>
      </w:r>
    </w:p>
    <w:p w:rsidR="00E30978" w:rsidRDefault="00ED6F46" w:rsidP="00680F7F">
      <w:pPr>
        <w:pStyle w:val="a3"/>
        <w:numPr>
          <w:ilvl w:val="0"/>
          <w:numId w:val="5"/>
        </w:numPr>
        <w:ind w:firstLineChars="0"/>
      </w:pPr>
      <w:r>
        <w:rPr>
          <w:rFonts w:hint="eastAsia"/>
        </w:rPr>
        <w:t>支持文件拖拽式录入操作方式，并支持以制表符为分隔符的表格数据的复制与粘贴操作。</w:t>
      </w:r>
    </w:p>
    <w:p w:rsidR="00ED6F46" w:rsidRDefault="000B6DAA" w:rsidP="00680F7F">
      <w:pPr>
        <w:pStyle w:val="a3"/>
        <w:numPr>
          <w:ilvl w:val="0"/>
          <w:numId w:val="5"/>
        </w:numPr>
        <w:ind w:firstLineChars="0"/>
      </w:pPr>
      <w:r>
        <w:rPr>
          <w:rFonts w:hint="eastAsia"/>
        </w:rPr>
        <w:t>操作功能项的可用与否状态</w:t>
      </w:r>
      <w:r w:rsidR="00ED6F46">
        <w:rPr>
          <w:rFonts w:hint="eastAsia"/>
        </w:rPr>
        <w:t>与当前用</w:t>
      </w:r>
      <w:r w:rsidR="000F5ACF">
        <w:rPr>
          <w:rFonts w:hint="eastAsia"/>
        </w:rPr>
        <w:t>户应用状态保持协调</w:t>
      </w:r>
      <w:r>
        <w:rPr>
          <w:rFonts w:hint="eastAsia"/>
        </w:rPr>
        <w:t>，</w:t>
      </w:r>
      <w:r w:rsidR="00ED6F46">
        <w:rPr>
          <w:rFonts w:hint="eastAsia"/>
        </w:rPr>
        <w:t>应用状态</w:t>
      </w:r>
      <w:r>
        <w:rPr>
          <w:rFonts w:hint="eastAsia"/>
        </w:rPr>
        <w:t>主要包含本地数据管理浏览状态、本地数据管理更新状态、用户登录视图三种状态。</w:t>
      </w:r>
    </w:p>
    <w:p w:rsidR="00807E7D" w:rsidRDefault="00AF774B" w:rsidP="00680F7F">
      <w:pPr>
        <w:pStyle w:val="a3"/>
        <w:numPr>
          <w:ilvl w:val="0"/>
          <w:numId w:val="5"/>
        </w:numPr>
        <w:ind w:firstLineChars="0"/>
      </w:pPr>
      <w:r>
        <w:rPr>
          <w:rFonts w:hint="eastAsia"/>
        </w:rPr>
        <w:t>后台任务执行完成或错误时，通常</w:t>
      </w:r>
      <w:r w:rsidR="00E3071D">
        <w:rPr>
          <w:rFonts w:hint="eastAsia"/>
        </w:rPr>
        <w:t>会在屏幕右侧下方弹出</w:t>
      </w:r>
      <w:r>
        <w:rPr>
          <w:rFonts w:hint="eastAsia"/>
        </w:rPr>
        <w:t>非模式</w:t>
      </w:r>
      <w:r w:rsidR="00E3071D">
        <w:rPr>
          <w:rFonts w:hint="eastAsia"/>
        </w:rPr>
        <w:t>浮动</w:t>
      </w:r>
      <w:r>
        <w:rPr>
          <w:rFonts w:hint="eastAsia"/>
        </w:rPr>
        <w:t>消息</w:t>
      </w:r>
      <w:r w:rsidR="00E3071D">
        <w:rPr>
          <w:rFonts w:hint="eastAsia"/>
        </w:rPr>
        <w:t>窗</w:t>
      </w:r>
      <w:r>
        <w:rPr>
          <w:rFonts w:hint="eastAsia"/>
        </w:rPr>
        <w:t>，少数情形则会弹出模式对话框</w:t>
      </w:r>
      <w:r w:rsidR="00290478">
        <w:rPr>
          <w:rFonts w:hint="eastAsia"/>
        </w:rPr>
        <w:t>明确地通知用户当前操作消息</w:t>
      </w:r>
      <w:r w:rsidR="00D36D26">
        <w:rPr>
          <w:rFonts w:hint="eastAsia"/>
        </w:rPr>
        <w:t>反馈</w:t>
      </w:r>
      <w:r>
        <w:rPr>
          <w:rFonts w:hint="eastAsia"/>
        </w:rPr>
        <w:t>。</w:t>
      </w:r>
    </w:p>
    <w:p w:rsidR="00290478" w:rsidRDefault="00F62998" w:rsidP="00680F7F">
      <w:pPr>
        <w:pStyle w:val="a3"/>
        <w:numPr>
          <w:ilvl w:val="0"/>
          <w:numId w:val="5"/>
        </w:numPr>
        <w:ind w:firstLineChars="0"/>
      </w:pPr>
      <w:r>
        <w:rPr>
          <w:rFonts w:hint="eastAsia"/>
        </w:rPr>
        <w:t>本地数据管理可按列自定义名称、别名、显示与否及其</w:t>
      </w:r>
      <w:r w:rsidR="001326FF">
        <w:rPr>
          <w:rFonts w:hint="eastAsia"/>
        </w:rPr>
        <w:t>自检规则描述。</w:t>
      </w:r>
    </w:p>
    <w:p w:rsidR="008D3C16" w:rsidRDefault="00F62080" w:rsidP="00680F7F">
      <w:pPr>
        <w:pStyle w:val="a3"/>
        <w:numPr>
          <w:ilvl w:val="0"/>
          <w:numId w:val="5"/>
        </w:numPr>
        <w:ind w:firstLineChars="0"/>
      </w:pPr>
      <w:r>
        <w:rPr>
          <w:rFonts w:hint="eastAsia"/>
        </w:rPr>
        <w:t>现有实现不支持多实例进程</w:t>
      </w:r>
      <w:r w:rsidR="008D3C16">
        <w:rPr>
          <w:rFonts w:hint="eastAsia"/>
        </w:rPr>
        <w:t>启动。</w:t>
      </w:r>
    </w:p>
    <w:p w:rsidR="00F62080" w:rsidRDefault="00F62080" w:rsidP="00680F7F">
      <w:pPr>
        <w:pStyle w:val="a3"/>
        <w:numPr>
          <w:ilvl w:val="0"/>
          <w:numId w:val="5"/>
        </w:numPr>
        <w:ind w:firstLineChars="0"/>
      </w:pPr>
      <w:r>
        <w:rPr>
          <w:rFonts w:hint="eastAsia"/>
        </w:rPr>
        <w:t>在</w:t>
      </w:r>
      <w:r w:rsidR="003720F1">
        <w:rPr>
          <w:rFonts w:hint="eastAsia"/>
        </w:rPr>
        <w:t>需要</w:t>
      </w:r>
      <w:r>
        <w:rPr>
          <w:rFonts w:hint="eastAsia"/>
        </w:rPr>
        <w:t>使用</w:t>
      </w:r>
      <w:r>
        <w:rPr>
          <w:rFonts w:hint="eastAsia"/>
        </w:rPr>
        <w:t>GCM</w:t>
      </w:r>
      <w:r w:rsidR="008D3C16">
        <w:rPr>
          <w:rFonts w:hint="eastAsia"/>
        </w:rPr>
        <w:t>数据发布功能时</w:t>
      </w:r>
      <w:r w:rsidR="00395CC9">
        <w:rPr>
          <w:rFonts w:hint="eastAsia"/>
        </w:rPr>
        <w:t>，将访问</w:t>
      </w:r>
      <w:r w:rsidR="00395CC9">
        <w:rPr>
          <w:rFonts w:hint="eastAsia"/>
        </w:rPr>
        <w:t>gcm.wfcc.info</w:t>
      </w:r>
      <w:r w:rsidR="00395CC9">
        <w:rPr>
          <w:rFonts w:hint="eastAsia"/>
        </w:rPr>
        <w:t>下的相关服务</w:t>
      </w:r>
      <w:r w:rsidR="008D3C16">
        <w:rPr>
          <w:rFonts w:hint="eastAsia"/>
        </w:rPr>
        <w:t>，需要有效的</w:t>
      </w:r>
      <w:r w:rsidR="003720F1">
        <w:rPr>
          <w:rFonts w:hint="eastAsia"/>
        </w:rPr>
        <w:t>万维网环境支持</w:t>
      </w:r>
      <w:r>
        <w:rPr>
          <w:rFonts w:hint="eastAsia"/>
        </w:rPr>
        <w:t>。</w:t>
      </w:r>
    </w:p>
    <w:p w:rsidR="008D3C16" w:rsidRDefault="008D3C16" w:rsidP="00680F7F">
      <w:pPr>
        <w:pStyle w:val="a3"/>
        <w:numPr>
          <w:ilvl w:val="0"/>
          <w:numId w:val="5"/>
        </w:numPr>
        <w:ind w:firstLineChars="0"/>
      </w:pPr>
      <w:r>
        <w:rPr>
          <w:rFonts w:hint="eastAsia"/>
        </w:rPr>
        <w:t>正常关闭退出时客户端将尝试备份到历史记录中，在下次开启时尝试恢复相应的历史记录。</w:t>
      </w:r>
    </w:p>
    <w:p w:rsidR="008D3C16" w:rsidRDefault="002B6060" w:rsidP="002B6060">
      <w:pPr>
        <w:pStyle w:val="a3"/>
        <w:numPr>
          <w:ilvl w:val="0"/>
          <w:numId w:val="5"/>
        </w:numPr>
        <w:ind w:firstLineChars="0"/>
      </w:pPr>
      <w:r>
        <w:rPr>
          <w:rFonts w:hint="eastAsia"/>
        </w:rPr>
        <w:t>本地数据管理数据集建议在一万条以内。如需维护更大数据集，建议使用分批次导入导出维护模式，或者您可以</w:t>
      </w:r>
      <w:r w:rsidRPr="002B6060">
        <w:rPr>
          <w:rFonts w:hint="eastAsia"/>
        </w:rPr>
        <w:t>与</w:t>
      </w:r>
      <w:r w:rsidRPr="002B6060">
        <w:rPr>
          <w:rFonts w:hint="eastAsia"/>
        </w:rPr>
        <w:t>IMACAS</w:t>
      </w:r>
      <w:r>
        <w:rPr>
          <w:rFonts w:hint="eastAsia"/>
        </w:rPr>
        <w:t>取得联系，获知是否可以取得更进一步的解决方案</w:t>
      </w:r>
      <w:r w:rsidRPr="002B6060">
        <w:rPr>
          <w:rFonts w:hint="eastAsia"/>
        </w:rPr>
        <w:t>。</w:t>
      </w:r>
    </w:p>
    <w:p w:rsidR="0029044E" w:rsidRDefault="0024271A" w:rsidP="003E0D83">
      <w:pPr>
        <w:pStyle w:val="2"/>
        <w:numPr>
          <w:ilvl w:val="0"/>
          <w:numId w:val="2"/>
        </w:numPr>
      </w:pPr>
      <w:r>
        <w:rPr>
          <w:rFonts w:hint="eastAsia"/>
        </w:rPr>
        <w:t>功能说明</w:t>
      </w:r>
    </w:p>
    <w:p w:rsidR="005D1206" w:rsidRDefault="005D1206" w:rsidP="0024271A">
      <w:r>
        <w:rPr>
          <w:rFonts w:hint="eastAsia"/>
        </w:rPr>
        <w:t>GCMLite</w:t>
      </w:r>
      <w:r>
        <w:rPr>
          <w:rFonts w:hint="eastAsia"/>
        </w:rPr>
        <w:t>实现</w:t>
      </w:r>
      <w:r w:rsidR="00FA24A7">
        <w:rPr>
          <w:rFonts w:hint="eastAsia"/>
        </w:rPr>
        <w:t>本地数据管理的基准流程描述如下</w:t>
      </w:r>
      <w:r>
        <w:rPr>
          <w:rFonts w:hint="eastAsia"/>
        </w:rPr>
        <w:t>：</w:t>
      </w:r>
    </w:p>
    <w:tbl>
      <w:tblPr>
        <w:tblStyle w:val="a7"/>
        <w:tblW w:w="0" w:type="auto"/>
        <w:tblLook w:val="04A0" w:firstRow="1" w:lastRow="0" w:firstColumn="1" w:lastColumn="0" w:noHBand="0" w:noVBand="1"/>
      </w:tblPr>
      <w:tblGrid>
        <w:gridCol w:w="817"/>
        <w:gridCol w:w="7705"/>
      </w:tblGrid>
      <w:tr w:rsidR="00FA24A7" w:rsidRPr="00FA24A7" w:rsidTr="00176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rsidR="00FA24A7" w:rsidRPr="00FA24A7" w:rsidRDefault="00375D9E" w:rsidP="006C43F6">
            <w:pPr>
              <w:jc w:val="center"/>
            </w:pPr>
            <w:r>
              <w:rPr>
                <w:rFonts w:hint="eastAsia"/>
              </w:rPr>
              <w:t>步骤</w:t>
            </w:r>
          </w:p>
        </w:tc>
        <w:tc>
          <w:tcPr>
            <w:tcW w:w="7705" w:type="dxa"/>
          </w:tcPr>
          <w:p w:rsidR="00FA24A7" w:rsidRPr="00FA24A7" w:rsidRDefault="00375D9E" w:rsidP="00FA24A7">
            <w:pPr>
              <w:jc w:val="cente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FA24A7" w:rsidTr="00176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rsidR="00FA24A7" w:rsidRDefault="006C43F6" w:rsidP="006C43F6">
            <w:pPr>
              <w:jc w:val="center"/>
            </w:pPr>
            <w:r>
              <w:rPr>
                <w:rFonts w:hint="eastAsia"/>
              </w:rPr>
              <w:t>01</w:t>
            </w:r>
          </w:p>
        </w:tc>
        <w:tc>
          <w:tcPr>
            <w:tcW w:w="7705" w:type="dxa"/>
          </w:tcPr>
          <w:p w:rsidR="00FA24A7" w:rsidRDefault="00F73424" w:rsidP="00F73424">
            <w:pPr>
              <w:cnfStyle w:val="000000100000" w:firstRow="0" w:lastRow="0" w:firstColumn="0" w:lastColumn="0" w:oddVBand="0" w:evenVBand="0" w:oddHBand="1" w:evenHBand="0" w:firstRowFirstColumn="0" w:firstRowLastColumn="0" w:lastRowFirstColumn="0" w:lastRowLastColumn="0"/>
            </w:pPr>
            <w:r>
              <w:rPr>
                <w:rFonts w:hint="eastAsia"/>
              </w:rPr>
              <w:t>用户可</w:t>
            </w:r>
            <w:r w:rsidR="006C43F6">
              <w:rPr>
                <w:rFonts w:hint="eastAsia"/>
              </w:rPr>
              <w:t>参照</w:t>
            </w:r>
            <w:r w:rsidR="006C43F6">
              <w:rPr>
                <w:rFonts w:hint="eastAsia"/>
              </w:rPr>
              <w:t>GCM</w:t>
            </w:r>
            <w:r w:rsidR="006C43F6">
              <w:rPr>
                <w:rFonts w:hint="eastAsia"/>
              </w:rPr>
              <w:t>网站提供的</w:t>
            </w:r>
            <w:r w:rsidR="006C43F6" w:rsidRPr="006C43F6">
              <w:t>Excel</w:t>
            </w:r>
            <w:r w:rsidR="006C43F6" w:rsidRPr="006C43F6">
              <w:rPr>
                <w:rFonts w:hint="eastAsia"/>
              </w:rPr>
              <w:t>模板</w:t>
            </w:r>
            <w:r w:rsidR="006C43F6">
              <w:rPr>
                <w:rFonts w:hint="eastAsia"/>
              </w:rPr>
              <w:t>或</w:t>
            </w:r>
            <w:r w:rsidR="006C43F6">
              <w:rPr>
                <w:rFonts w:hint="eastAsia"/>
              </w:rPr>
              <w:t>XML</w:t>
            </w:r>
            <w:r w:rsidR="004E0471">
              <w:rPr>
                <w:rFonts w:hint="eastAsia"/>
              </w:rPr>
              <w:t>模板格式转换</w:t>
            </w:r>
            <w:r w:rsidR="006C43F6">
              <w:rPr>
                <w:rFonts w:hint="eastAsia"/>
              </w:rPr>
              <w:t>自有数据集</w:t>
            </w:r>
            <w:r>
              <w:rPr>
                <w:rFonts w:hint="eastAsia"/>
              </w:rPr>
              <w:t>。</w:t>
            </w:r>
            <w:r w:rsidR="006C43F6">
              <w:rPr>
                <w:rFonts w:hint="eastAsia"/>
              </w:rPr>
              <w:t>Excel</w:t>
            </w:r>
            <w:r w:rsidR="006C43F6">
              <w:rPr>
                <w:rFonts w:hint="eastAsia"/>
              </w:rPr>
              <w:t>模板的</w:t>
            </w:r>
            <w:r w:rsidR="006C43F6" w:rsidRPr="006C43F6">
              <w:rPr>
                <w:rFonts w:hint="eastAsia"/>
              </w:rPr>
              <w:t>官方下载源为</w:t>
            </w:r>
            <w:hyperlink r:id="rId10" w:history="1">
              <w:r w:rsidR="006C43F6" w:rsidRPr="005D3183">
                <w:rPr>
                  <w:rStyle w:val="a8"/>
                </w:rPr>
                <w:t>http://gcm.wfcc.info/template/FileExecl.xls</w:t>
              </w:r>
            </w:hyperlink>
            <w:r w:rsidR="006C43F6">
              <w:rPr>
                <w:rFonts w:hint="eastAsia"/>
              </w:rPr>
              <w:t>，</w:t>
            </w:r>
            <w:r w:rsidR="006C43F6" w:rsidRPr="006C43F6">
              <w:rPr>
                <w:rFonts w:hint="eastAsia"/>
              </w:rPr>
              <w:t>XML</w:t>
            </w:r>
            <w:r w:rsidR="006C43F6" w:rsidRPr="006C43F6">
              <w:rPr>
                <w:rFonts w:hint="eastAsia"/>
              </w:rPr>
              <w:t>模板</w:t>
            </w:r>
            <w:r w:rsidR="00CC2E59">
              <w:rPr>
                <w:rFonts w:hint="eastAsia"/>
              </w:rPr>
              <w:t>的</w:t>
            </w:r>
            <w:r w:rsidR="006C43F6" w:rsidRPr="006C43F6">
              <w:rPr>
                <w:rFonts w:hint="eastAsia"/>
              </w:rPr>
              <w:t>官方下载源为</w:t>
            </w:r>
            <w:hyperlink r:id="rId11" w:history="1">
              <w:r w:rsidR="004E0471" w:rsidRPr="005D3183">
                <w:rPr>
                  <w:rStyle w:val="a8"/>
                  <w:rFonts w:hint="eastAsia"/>
                </w:rPr>
                <w:t>http://gcm.wfcc.info/downtemp.jsp</w:t>
              </w:r>
            </w:hyperlink>
            <w:r w:rsidR="006C43F6" w:rsidRPr="006C43F6">
              <w:rPr>
                <w:rFonts w:hint="eastAsia"/>
              </w:rPr>
              <w:t>。</w:t>
            </w:r>
            <w:r w:rsidR="004E0471" w:rsidRPr="004E0471">
              <w:rPr>
                <w:rFonts w:hint="eastAsia"/>
              </w:rPr>
              <w:t>GCM</w:t>
            </w:r>
            <w:r w:rsidR="004E0471" w:rsidRPr="004E0471">
              <w:rPr>
                <w:rFonts w:hint="eastAsia"/>
              </w:rPr>
              <w:t>数据录入采用扁平式的表格录入模式，允许用户从</w:t>
            </w:r>
            <w:r w:rsidR="004E0471" w:rsidRPr="004E0471">
              <w:rPr>
                <w:rFonts w:hint="eastAsia"/>
              </w:rPr>
              <w:t>149</w:t>
            </w:r>
            <w:r w:rsidR="004E0471" w:rsidRPr="004E0471">
              <w:rPr>
                <w:rFonts w:hint="eastAsia"/>
              </w:rPr>
              <w:t>个可选字段中选取若干的主要的字段，填写数据值并作为元数据格式提交至</w:t>
            </w:r>
            <w:r w:rsidR="004E0471" w:rsidRPr="004E0471">
              <w:rPr>
                <w:rFonts w:hint="eastAsia"/>
              </w:rPr>
              <w:t>GCM</w:t>
            </w:r>
            <w:r w:rsidR="004E0471" w:rsidRPr="004E0471">
              <w:rPr>
                <w:rFonts w:hint="eastAsia"/>
              </w:rPr>
              <w:t>。</w:t>
            </w:r>
          </w:p>
        </w:tc>
      </w:tr>
      <w:tr w:rsidR="00FA24A7" w:rsidRPr="00E26429" w:rsidTr="00176F8A">
        <w:tc>
          <w:tcPr>
            <w:cnfStyle w:val="001000000000" w:firstRow="0" w:lastRow="0" w:firstColumn="1" w:lastColumn="0" w:oddVBand="0" w:evenVBand="0" w:oddHBand="0" w:evenHBand="0" w:firstRowFirstColumn="0" w:firstRowLastColumn="0" w:lastRowFirstColumn="0" w:lastRowLastColumn="0"/>
            <w:tcW w:w="817" w:type="dxa"/>
            <w:vAlign w:val="center"/>
          </w:tcPr>
          <w:p w:rsidR="00FA24A7" w:rsidRDefault="002725F9" w:rsidP="006C43F6">
            <w:pPr>
              <w:jc w:val="center"/>
            </w:pPr>
            <w:r>
              <w:rPr>
                <w:rFonts w:hint="eastAsia"/>
              </w:rPr>
              <w:t>02</w:t>
            </w:r>
          </w:p>
        </w:tc>
        <w:tc>
          <w:tcPr>
            <w:tcW w:w="7705" w:type="dxa"/>
          </w:tcPr>
          <w:p w:rsidR="00FA24A7" w:rsidRDefault="00BB6034" w:rsidP="0024271A">
            <w:pPr>
              <w:cnfStyle w:val="000000000000" w:firstRow="0" w:lastRow="0" w:firstColumn="0" w:lastColumn="0" w:oddVBand="0" w:evenVBand="0" w:oddHBand="0" w:evenHBand="0" w:firstRowFirstColumn="0" w:firstRowLastColumn="0" w:lastRowFirstColumn="0" w:lastRowLastColumn="0"/>
            </w:pPr>
            <w:r>
              <w:rPr>
                <w:rFonts w:hint="eastAsia"/>
              </w:rPr>
              <w:t>使用</w:t>
            </w:r>
            <w:r>
              <w:rPr>
                <w:rFonts w:hint="eastAsia"/>
              </w:rPr>
              <w:t>GCMLite</w:t>
            </w:r>
            <w:r>
              <w:rPr>
                <w:rFonts w:hint="eastAsia"/>
              </w:rPr>
              <w:t>客户端载入用户数据集，使用</w:t>
            </w:r>
            <w:r>
              <w:rPr>
                <w:rFonts w:hint="eastAsia"/>
              </w:rPr>
              <w:t>GCMLite</w:t>
            </w:r>
            <w:r w:rsidR="00F73424">
              <w:rPr>
                <w:rFonts w:hint="eastAsia"/>
              </w:rPr>
              <w:t>客户端工具进行数据校验及二</w:t>
            </w:r>
            <w:r w:rsidR="00E26429">
              <w:rPr>
                <w:rFonts w:hint="eastAsia"/>
              </w:rPr>
              <w:t>次更新等操作，直至生成内容验证通过</w:t>
            </w:r>
            <w:r w:rsidR="00F73424">
              <w:rPr>
                <w:rFonts w:hint="eastAsia"/>
              </w:rPr>
              <w:t>的数据集。</w:t>
            </w:r>
            <w:r w:rsidR="00E26429">
              <w:rPr>
                <w:rFonts w:hint="eastAsia"/>
              </w:rPr>
              <w:t>本地数据字段的验证逻辑默认与</w:t>
            </w:r>
            <w:r w:rsidR="00E26429">
              <w:rPr>
                <w:rFonts w:hint="eastAsia"/>
              </w:rPr>
              <w:t>GCM</w:t>
            </w:r>
            <w:r w:rsidR="00E26429">
              <w:rPr>
                <w:rFonts w:hint="eastAsia"/>
              </w:rPr>
              <w:t>保持一致，用户可选择启用部分字段，亦可自定义字段。</w:t>
            </w:r>
          </w:p>
        </w:tc>
      </w:tr>
      <w:tr w:rsidR="002F0F44" w:rsidRPr="00E26429" w:rsidTr="00176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rsidR="002F0F44" w:rsidRDefault="002F0F44" w:rsidP="006C43F6">
            <w:pPr>
              <w:jc w:val="center"/>
            </w:pPr>
            <w:r>
              <w:rPr>
                <w:rFonts w:hint="eastAsia"/>
              </w:rPr>
              <w:t>03</w:t>
            </w:r>
          </w:p>
        </w:tc>
        <w:tc>
          <w:tcPr>
            <w:tcW w:w="7705" w:type="dxa"/>
          </w:tcPr>
          <w:p w:rsidR="002F0F44" w:rsidRDefault="002F0F44" w:rsidP="00006EE4">
            <w:pPr>
              <w:cnfStyle w:val="000000100000" w:firstRow="0" w:lastRow="0" w:firstColumn="0" w:lastColumn="0" w:oddVBand="0" w:evenVBand="0" w:oddHBand="1" w:evenHBand="0" w:firstRowFirstColumn="0" w:firstRowLastColumn="0" w:lastRowFirstColumn="0" w:lastRowLastColumn="0"/>
            </w:pPr>
            <w:r>
              <w:rPr>
                <w:rFonts w:hint="eastAsia"/>
              </w:rPr>
              <w:t>在</w:t>
            </w:r>
            <w:r>
              <w:rPr>
                <w:rFonts w:hint="eastAsia"/>
              </w:rPr>
              <w:t>GCMLite</w:t>
            </w:r>
            <w:r>
              <w:rPr>
                <w:rFonts w:hint="eastAsia"/>
              </w:rPr>
              <w:t>客户端中输入</w:t>
            </w:r>
            <w:r>
              <w:rPr>
                <w:rFonts w:hint="eastAsia"/>
              </w:rPr>
              <w:t>GCM</w:t>
            </w:r>
            <w:r>
              <w:rPr>
                <w:rFonts w:hint="eastAsia"/>
              </w:rPr>
              <w:t>登录账号、密码信息后，建立客户端至</w:t>
            </w:r>
            <w:r>
              <w:rPr>
                <w:rFonts w:hint="eastAsia"/>
              </w:rPr>
              <w:t>GCM</w:t>
            </w:r>
            <w:r>
              <w:rPr>
                <w:rFonts w:hint="eastAsia"/>
              </w:rPr>
              <w:t>服务的会话连接。</w:t>
            </w:r>
            <w:r w:rsidR="00006EE4">
              <w:rPr>
                <w:rFonts w:hint="eastAsia"/>
              </w:rPr>
              <w:t>如用户尚未</w:t>
            </w:r>
            <w:r w:rsidR="008455E6">
              <w:rPr>
                <w:rFonts w:hint="eastAsia"/>
              </w:rPr>
              <w:t>注册至</w:t>
            </w:r>
            <w:r w:rsidR="008455E6">
              <w:rPr>
                <w:rFonts w:hint="eastAsia"/>
              </w:rPr>
              <w:t>WFCC</w:t>
            </w:r>
            <w:r w:rsidR="008455E6" w:rsidRPr="008455E6">
              <w:rPr>
                <w:rFonts w:hint="eastAsia"/>
              </w:rPr>
              <w:t>保藏中心</w:t>
            </w:r>
            <w:r w:rsidR="008455E6">
              <w:rPr>
                <w:rFonts w:hint="eastAsia"/>
              </w:rPr>
              <w:t>及</w:t>
            </w:r>
            <w:r w:rsidR="008455E6">
              <w:rPr>
                <w:rFonts w:hint="eastAsia"/>
              </w:rPr>
              <w:t>GCM</w:t>
            </w:r>
            <w:r w:rsidR="008455E6">
              <w:rPr>
                <w:rFonts w:hint="eastAsia"/>
              </w:rPr>
              <w:t>服务，请</w:t>
            </w:r>
            <w:r w:rsidR="00006EE4">
              <w:rPr>
                <w:rFonts w:hint="eastAsia"/>
              </w:rPr>
              <w:t>参照</w:t>
            </w:r>
            <w:hyperlink r:id="rId12" w:history="1">
              <w:r w:rsidR="00006EE4" w:rsidRPr="005D3183">
                <w:rPr>
                  <w:rStyle w:val="a8"/>
                </w:rPr>
                <w:t>http://gcm.wfcc.info/joinus/metadata.jsp</w:t>
              </w:r>
            </w:hyperlink>
            <w:r w:rsidR="00006EE4">
              <w:rPr>
                <w:rFonts w:hint="eastAsia"/>
              </w:rPr>
              <w:t>获取并提交机构</w:t>
            </w:r>
            <w:r w:rsidR="008455E6">
              <w:rPr>
                <w:rFonts w:hint="eastAsia"/>
              </w:rPr>
              <w:t>在线提交</w:t>
            </w:r>
            <w:r w:rsidR="00006EE4">
              <w:rPr>
                <w:rFonts w:hint="eastAsia"/>
              </w:rPr>
              <w:t>机构</w:t>
            </w:r>
            <w:r w:rsidR="008455E6">
              <w:rPr>
                <w:rFonts w:hint="eastAsia"/>
              </w:rPr>
              <w:t>相关信息后，继续本项操作。</w:t>
            </w:r>
          </w:p>
        </w:tc>
      </w:tr>
      <w:tr w:rsidR="00FA24A7" w:rsidTr="00176F8A">
        <w:tc>
          <w:tcPr>
            <w:cnfStyle w:val="001000000000" w:firstRow="0" w:lastRow="0" w:firstColumn="1" w:lastColumn="0" w:oddVBand="0" w:evenVBand="0" w:oddHBand="0" w:evenHBand="0" w:firstRowFirstColumn="0" w:firstRowLastColumn="0" w:lastRowFirstColumn="0" w:lastRowLastColumn="0"/>
            <w:tcW w:w="817" w:type="dxa"/>
            <w:vAlign w:val="center"/>
          </w:tcPr>
          <w:p w:rsidR="00FA24A7" w:rsidRDefault="002F0F44" w:rsidP="006C43F6">
            <w:pPr>
              <w:jc w:val="center"/>
            </w:pPr>
            <w:r>
              <w:rPr>
                <w:rFonts w:hint="eastAsia"/>
              </w:rPr>
              <w:t>04</w:t>
            </w:r>
          </w:p>
        </w:tc>
        <w:tc>
          <w:tcPr>
            <w:tcW w:w="7705" w:type="dxa"/>
          </w:tcPr>
          <w:p w:rsidR="000F1A56" w:rsidRDefault="000F1A56" w:rsidP="0024271A">
            <w:pPr>
              <w:cnfStyle w:val="000000000000" w:firstRow="0" w:lastRow="0" w:firstColumn="0" w:lastColumn="0" w:oddVBand="0" w:evenVBand="0" w:oddHBand="0" w:evenHBand="0" w:firstRowFirstColumn="0" w:firstRowLastColumn="0" w:lastRowFirstColumn="0" w:lastRowLastColumn="0"/>
            </w:pPr>
            <w:r>
              <w:rPr>
                <w:rFonts w:hint="eastAsia"/>
              </w:rPr>
              <w:t>用户选择部分或全部的本地数据集，点击提交至</w:t>
            </w:r>
            <w:r>
              <w:rPr>
                <w:rFonts w:hint="eastAsia"/>
              </w:rPr>
              <w:t>GCM</w:t>
            </w:r>
            <w:r>
              <w:rPr>
                <w:rFonts w:hint="eastAsia"/>
              </w:rPr>
              <w:t>的操作选项，</w:t>
            </w:r>
            <w:r>
              <w:rPr>
                <w:rFonts w:hint="eastAsia"/>
              </w:rPr>
              <w:t>GCMLite</w:t>
            </w:r>
            <w:r>
              <w:rPr>
                <w:rFonts w:hint="eastAsia"/>
              </w:rPr>
              <w:t>获取用户选取的内容后，进行本地逻辑验证，验证通过后提示用户确认本地数据导入到</w:t>
            </w:r>
            <w:r>
              <w:rPr>
                <w:rFonts w:hint="eastAsia"/>
              </w:rPr>
              <w:lastRenderedPageBreak/>
              <w:t>GCM</w:t>
            </w:r>
            <w:r>
              <w:rPr>
                <w:rFonts w:hint="eastAsia"/>
              </w:rPr>
              <w:t>的数据字段映射匹配，由用户确认将被提交的数据列后</w:t>
            </w:r>
          </w:p>
          <w:p w:rsidR="00FA24A7" w:rsidRPr="000F1A56" w:rsidRDefault="000F1A56" w:rsidP="0024271A">
            <w:pPr>
              <w:cnfStyle w:val="000000000000" w:firstRow="0" w:lastRow="0" w:firstColumn="0" w:lastColumn="0" w:oddVBand="0" w:evenVBand="0" w:oddHBand="0" w:evenHBand="0" w:firstRowFirstColumn="0" w:firstRowLastColumn="0" w:lastRowFirstColumn="0" w:lastRowLastColumn="0"/>
            </w:pPr>
            <w:r>
              <w:rPr>
                <w:rFonts w:hint="eastAsia"/>
              </w:rPr>
              <w:t>生成</w:t>
            </w:r>
            <w:r>
              <w:rPr>
                <w:rFonts w:hint="eastAsia"/>
              </w:rPr>
              <w:t>XML</w:t>
            </w:r>
            <w:r>
              <w:rPr>
                <w:rFonts w:hint="eastAsia"/>
              </w:rPr>
              <w:t>文档数据，再由</w:t>
            </w:r>
            <w:r>
              <w:rPr>
                <w:rFonts w:hint="eastAsia"/>
              </w:rPr>
              <w:t>GCMLite</w:t>
            </w:r>
            <w:r>
              <w:rPr>
                <w:rFonts w:hint="eastAsia"/>
              </w:rPr>
              <w:t>官方支持的</w:t>
            </w:r>
            <w:r>
              <w:rPr>
                <w:rFonts w:hint="eastAsia"/>
              </w:rPr>
              <w:t>Schema</w:t>
            </w:r>
            <w:r>
              <w:rPr>
                <w:rFonts w:hint="eastAsia"/>
              </w:rPr>
              <w:t>验证文档验证是否满足</w:t>
            </w:r>
            <w:r>
              <w:rPr>
                <w:rFonts w:hint="eastAsia"/>
              </w:rPr>
              <w:t>GCM</w:t>
            </w:r>
            <w:r w:rsidR="00FB68E0">
              <w:rPr>
                <w:rFonts w:hint="eastAsia"/>
              </w:rPr>
              <w:t>数据录入的最低约束条件，验证通过后由</w:t>
            </w:r>
            <w:r>
              <w:rPr>
                <w:rFonts w:hint="eastAsia"/>
              </w:rPr>
              <w:t>GCMLite</w:t>
            </w:r>
            <w:r w:rsidR="00FB68E0">
              <w:rPr>
                <w:rFonts w:hint="eastAsia"/>
              </w:rPr>
              <w:t>将生成的</w:t>
            </w:r>
            <w:r w:rsidR="00FB68E0">
              <w:rPr>
                <w:rFonts w:hint="eastAsia"/>
              </w:rPr>
              <w:t>XML</w:t>
            </w:r>
            <w:r w:rsidR="00FB68E0">
              <w:rPr>
                <w:rFonts w:hint="eastAsia"/>
              </w:rPr>
              <w:t>数据文档提交</w:t>
            </w:r>
            <w:r>
              <w:rPr>
                <w:rFonts w:hint="eastAsia"/>
              </w:rPr>
              <w:t>至</w:t>
            </w:r>
            <w:r>
              <w:rPr>
                <w:rFonts w:hint="eastAsia"/>
              </w:rPr>
              <w:t>GCM</w:t>
            </w:r>
            <w:r>
              <w:rPr>
                <w:rFonts w:hint="eastAsia"/>
              </w:rPr>
              <w:t>。</w:t>
            </w:r>
          </w:p>
        </w:tc>
      </w:tr>
      <w:tr w:rsidR="00FA24A7" w:rsidTr="00176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vAlign w:val="center"/>
          </w:tcPr>
          <w:p w:rsidR="00FA24A7" w:rsidRDefault="00FB68E0" w:rsidP="006C43F6">
            <w:pPr>
              <w:jc w:val="center"/>
            </w:pPr>
            <w:r>
              <w:rPr>
                <w:rFonts w:hint="eastAsia"/>
              </w:rPr>
              <w:lastRenderedPageBreak/>
              <w:t>05</w:t>
            </w:r>
          </w:p>
        </w:tc>
        <w:tc>
          <w:tcPr>
            <w:tcW w:w="7705" w:type="dxa"/>
          </w:tcPr>
          <w:p w:rsidR="00FA24A7" w:rsidRDefault="00FB68E0" w:rsidP="0024271A">
            <w:pPr>
              <w:cnfStyle w:val="000000100000" w:firstRow="0" w:lastRow="0" w:firstColumn="0" w:lastColumn="0" w:oddVBand="0" w:evenVBand="0" w:oddHBand="1" w:evenHBand="0" w:firstRowFirstColumn="0" w:firstRowLastColumn="0" w:lastRowFirstColumn="0" w:lastRowLastColumn="0"/>
            </w:pPr>
            <w:r>
              <w:rPr>
                <w:rFonts w:hint="eastAsia"/>
              </w:rPr>
              <w:t>在</w:t>
            </w:r>
            <w:r w:rsidR="00A67196">
              <w:rPr>
                <w:rFonts w:hint="eastAsia"/>
              </w:rPr>
              <w:t>用户提交数据后，可获知数据提交状态反馈，亦可通过菌种号关联识别功能获知</w:t>
            </w:r>
            <w:r w:rsidR="000C68B9">
              <w:rPr>
                <w:rFonts w:hint="eastAsia"/>
              </w:rPr>
              <w:t>菌种目录信息是否发布在</w:t>
            </w:r>
            <w:r w:rsidR="00A67196">
              <w:rPr>
                <w:rFonts w:hint="eastAsia"/>
              </w:rPr>
              <w:t>GCM</w:t>
            </w:r>
            <w:r w:rsidR="00AD7C12">
              <w:rPr>
                <w:rFonts w:hint="eastAsia"/>
              </w:rPr>
              <w:t>站点</w:t>
            </w:r>
            <w:r w:rsidR="000C68B9">
              <w:rPr>
                <w:rFonts w:hint="eastAsia"/>
              </w:rPr>
              <w:t>中</w:t>
            </w:r>
            <w:r w:rsidR="00A67196">
              <w:rPr>
                <w:rFonts w:hint="eastAsia"/>
              </w:rPr>
              <w:t>。</w:t>
            </w:r>
          </w:p>
        </w:tc>
      </w:tr>
    </w:tbl>
    <w:p w:rsidR="005D1206" w:rsidRDefault="00501A90" w:rsidP="0024271A">
      <w:r>
        <w:rPr>
          <w:rFonts w:hint="eastAsia"/>
        </w:rPr>
        <w:t>具体的功能点说明如下</w:t>
      </w:r>
    </w:p>
    <w:p w:rsidR="009D2545" w:rsidRPr="009D2545" w:rsidRDefault="009D2545" w:rsidP="009D2545">
      <w:pPr>
        <w:pStyle w:val="a3"/>
        <w:keepNext/>
        <w:keepLines/>
        <w:numPr>
          <w:ilvl w:val="0"/>
          <w:numId w:val="8"/>
        </w:numPr>
        <w:spacing w:before="260" w:after="260" w:line="416" w:lineRule="auto"/>
        <w:ind w:firstLineChars="0"/>
        <w:outlineLvl w:val="2"/>
        <w:rPr>
          <w:b/>
          <w:bCs/>
          <w:vanish/>
          <w:sz w:val="32"/>
          <w:szCs w:val="32"/>
        </w:rPr>
      </w:pPr>
    </w:p>
    <w:p w:rsidR="009D2545" w:rsidRPr="009D2545" w:rsidRDefault="009D2545" w:rsidP="009D2545">
      <w:pPr>
        <w:pStyle w:val="a3"/>
        <w:keepNext/>
        <w:keepLines/>
        <w:numPr>
          <w:ilvl w:val="0"/>
          <w:numId w:val="8"/>
        </w:numPr>
        <w:spacing w:before="260" w:after="260" w:line="416" w:lineRule="auto"/>
        <w:ind w:firstLineChars="0"/>
        <w:outlineLvl w:val="2"/>
        <w:rPr>
          <w:b/>
          <w:bCs/>
          <w:vanish/>
          <w:sz w:val="32"/>
          <w:szCs w:val="32"/>
        </w:rPr>
      </w:pPr>
    </w:p>
    <w:p w:rsidR="005F7914" w:rsidRDefault="00501A90" w:rsidP="009D2545">
      <w:pPr>
        <w:pStyle w:val="3"/>
        <w:numPr>
          <w:ilvl w:val="1"/>
          <w:numId w:val="8"/>
        </w:numPr>
      </w:pPr>
      <w:r>
        <w:rPr>
          <w:rFonts w:hint="eastAsia"/>
        </w:rPr>
        <w:t>数据字段列定义</w:t>
      </w:r>
    </w:p>
    <w:p w:rsidR="00352955" w:rsidRPr="00352955" w:rsidRDefault="00352955" w:rsidP="00352955">
      <w:pPr>
        <w:pStyle w:val="a3"/>
        <w:keepNext/>
        <w:keepLines/>
        <w:numPr>
          <w:ilvl w:val="0"/>
          <w:numId w:val="10"/>
        </w:numPr>
        <w:spacing w:before="280" w:after="290" w:line="376" w:lineRule="auto"/>
        <w:ind w:firstLineChars="0"/>
        <w:outlineLvl w:val="3"/>
        <w:rPr>
          <w:rFonts w:asciiTheme="majorHAnsi" w:eastAsiaTheme="majorEastAsia" w:hAnsiTheme="majorHAnsi" w:cstheme="majorBidi"/>
          <w:b/>
          <w:bCs/>
          <w:vanish/>
          <w:sz w:val="28"/>
          <w:szCs w:val="28"/>
        </w:rPr>
      </w:pPr>
    </w:p>
    <w:p w:rsidR="00352955" w:rsidRPr="00352955" w:rsidRDefault="00352955" w:rsidP="00352955">
      <w:pPr>
        <w:pStyle w:val="a3"/>
        <w:keepNext/>
        <w:keepLines/>
        <w:numPr>
          <w:ilvl w:val="0"/>
          <w:numId w:val="10"/>
        </w:numPr>
        <w:spacing w:before="280" w:after="290" w:line="376" w:lineRule="auto"/>
        <w:ind w:firstLineChars="0"/>
        <w:outlineLvl w:val="3"/>
        <w:rPr>
          <w:rFonts w:asciiTheme="majorHAnsi" w:eastAsiaTheme="majorEastAsia" w:hAnsiTheme="majorHAnsi" w:cstheme="majorBidi"/>
          <w:b/>
          <w:bCs/>
          <w:vanish/>
          <w:sz w:val="28"/>
          <w:szCs w:val="28"/>
        </w:rPr>
      </w:pPr>
    </w:p>
    <w:p w:rsidR="00352955" w:rsidRPr="00352955" w:rsidRDefault="00352955" w:rsidP="00352955">
      <w:pPr>
        <w:pStyle w:val="a3"/>
        <w:keepNext/>
        <w:keepLines/>
        <w:numPr>
          <w:ilvl w:val="1"/>
          <w:numId w:val="10"/>
        </w:numPr>
        <w:spacing w:before="280" w:after="290" w:line="376" w:lineRule="auto"/>
        <w:ind w:firstLineChars="0"/>
        <w:outlineLvl w:val="3"/>
        <w:rPr>
          <w:rFonts w:asciiTheme="majorHAnsi" w:eastAsiaTheme="majorEastAsia" w:hAnsiTheme="majorHAnsi" w:cstheme="majorBidi"/>
          <w:b/>
          <w:bCs/>
          <w:vanish/>
          <w:sz w:val="28"/>
          <w:szCs w:val="28"/>
        </w:rPr>
      </w:pPr>
    </w:p>
    <w:p w:rsidR="00352955" w:rsidRDefault="00352955" w:rsidP="00352955">
      <w:pPr>
        <w:pStyle w:val="4"/>
        <w:numPr>
          <w:ilvl w:val="2"/>
          <w:numId w:val="10"/>
        </w:numPr>
      </w:pPr>
      <w:r>
        <w:rPr>
          <w:rFonts w:hint="eastAsia"/>
        </w:rPr>
        <w:t>初始字段定义</w:t>
      </w:r>
    </w:p>
    <w:p w:rsidR="00023D61" w:rsidRDefault="00847012" w:rsidP="00023D61">
      <w:r>
        <w:rPr>
          <w:rFonts w:hint="eastAsia"/>
        </w:rPr>
        <w:t>GCMLite</w:t>
      </w:r>
      <w:r>
        <w:rPr>
          <w:rFonts w:hint="eastAsia"/>
        </w:rPr>
        <w:t>的初始字段列定义由其可执行程序所在目录下的“</w:t>
      </w:r>
      <w:r w:rsidRPr="00847012">
        <w:t>CTableConfig.xml</w:t>
      </w:r>
      <w:r>
        <w:rPr>
          <w:rFonts w:hint="eastAsia"/>
        </w:rPr>
        <w:t>”文档提供。</w:t>
      </w:r>
    </w:p>
    <w:p w:rsidR="00FE0764" w:rsidRDefault="006B6805" w:rsidP="00FE0764">
      <w:r w:rsidRPr="006B6805">
        <w:t>CTableConfig.xml</w:t>
      </w:r>
      <w:r>
        <w:rPr>
          <w:rFonts w:hint="eastAsia"/>
        </w:rPr>
        <w:t>中主要字段定义位于</w:t>
      </w:r>
      <w:r>
        <w:rPr>
          <w:rFonts w:hint="eastAsia"/>
        </w:rPr>
        <w:t>&lt;</w:t>
      </w:r>
      <w:r w:rsidRPr="006B6805">
        <w:t>fields</w:t>
      </w:r>
      <w:r>
        <w:rPr>
          <w:rFonts w:hint="eastAsia"/>
        </w:rPr>
        <w:t>&gt;</w:t>
      </w:r>
      <w:r>
        <w:rPr>
          <w:rFonts w:hint="eastAsia"/>
        </w:rPr>
        <w:t>节点下，每一个子节点意味着一个新的字段属性定义。对每个字段属性定义包括“</w:t>
      </w:r>
      <w:r w:rsidRPr="006B6805">
        <w:rPr>
          <w:rFonts w:hint="eastAsia"/>
        </w:rPr>
        <w:t>字段名称</w:t>
      </w:r>
      <w:r>
        <w:rPr>
          <w:rFonts w:hint="eastAsia"/>
        </w:rPr>
        <w:t>”、“</w:t>
      </w:r>
      <w:r w:rsidRPr="006B6805">
        <w:rPr>
          <w:rFonts w:hint="eastAsia"/>
        </w:rPr>
        <w:t>必须非空</w:t>
      </w:r>
      <w:r>
        <w:rPr>
          <w:rFonts w:hint="eastAsia"/>
        </w:rPr>
        <w:t>”、“</w:t>
      </w:r>
      <w:r w:rsidRPr="006B6805">
        <w:rPr>
          <w:rFonts w:hint="eastAsia"/>
        </w:rPr>
        <w:t>必须唯一</w:t>
      </w:r>
      <w:r>
        <w:rPr>
          <w:rFonts w:hint="eastAsia"/>
        </w:rPr>
        <w:t>”、“</w:t>
      </w:r>
      <w:r w:rsidRPr="006B6805">
        <w:rPr>
          <w:rFonts w:hint="eastAsia"/>
        </w:rPr>
        <w:t>校验表达式</w:t>
      </w:r>
      <w:r>
        <w:rPr>
          <w:rFonts w:hint="eastAsia"/>
        </w:rPr>
        <w:t>”、“</w:t>
      </w:r>
      <w:r w:rsidRPr="006B6805">
        <w:rPr>
          <w:rFonts w:hint="eastAsia"/>
        </w:rPr>
        <w:t>别名</w:t>
      </w:r>
      <w:r>
        <w:rPr>
          <w:rFonts w:hint="eastAsia"/>
        </w:rPr>
        <w:t>”、“</w:t>
      </w:r>
      <w:r w:rsidRPr="006B6805">
        <w:rPr>
          <w:rFonts w:hint="eastAsia"/>
        </w:rPr>
        <w:t>默认值</w:t>
      </w:r>
      <w:r>
        <w:rPr>
          <w:rFonts w:hint="eastAsia"/>
        </w:rPr>
        <w:t>”及“是否启用”七个选项。</w:t>
      </w:r>
    </w:p>
    <w:p w:rsidR="00FE0764" w:rsidRDefault="00B24309" w:rsidP="00A71B72">
      <w:pPr>
        <w:pStyle w:val="a3"/>
        <w:numPr>
          <w:ilvl w:val="0"/>
          <w:numId w:val="9"/>
        </w:numPr>
        <w:ind w:firstLineChars="0"/>
      </w:pPr>
      <w:r>
        <w:rPr>
          <w:rFonts w:hint="eastAsia"/>
        </w:rPr>
        <w:t>“</w:t>
      </w:r>
      <w:r w:rsidR="00593C0E">
        <w:rPr>
          <w:rFonts w:hint="eastAsia"/>
        </w:rPr>
        <w:t>字段名称</w:t>
      </w:r>
      <w:r>
        <w:rPr>
          <w:rFonts w:hint="eastAsia"/>
        </w:rPr>
        <w:t>”</w:t>
      </w:r>
      <w:r w:rsidR="00593C0E">
        <w:rPr>
          <w:rFonts w:hint="eastAsia"/>
        </w:rPr>
        <w:t>由</w:t>
      </w:r>
      <w:r w:rsidR="00593C0E">
        <w:rPr>
          <w:rFonts w:hint="eastAsia"/>
        </w:rPr>
        <w:t>fields</w:t>
      </w:r>
      <w:r w:rsidR="00593C0E">
        <w:rPr>
          <w:rFonts w:hint="eastAsia"/>
        </w:rPr>
        <w:t>节点下的直接孩子节点名描述</w:t>
      </w:r>
      <w:r>
        <w:rPr>
          <w:rFonts w:hint="eastAsia"/>
        </w:rPr>
        <w:t>，不允许包含</w:t>
      </w:r>
      <w:r w:rsidR="00593C0E">
        <w:rPr>
          <w:rFonts w:hint="eastAsia"/>
        </w:rPr>
        <w:t>制表符、换行符。</w:t>
      </w:r>
    </w:p>
    <w:p w:rsidR="00FE0764" w:rsidRDefault="00B24309" w:rsidP="00A71B72">
      <w:pPr>
        <w:pStyle w:val="a3"/>
        <w:numPr>
          <w:ilvl w:val="0"/>
          <w:numId w:val="9"/>
        </w:numPr>
        <w:ind w:firstLineChars="0"/>
      </w:pPr>
      <w:r>
        <w:rPr>
          <w:rFonts w:hint="eastAsia"/>
        </w:rPr>
        <w:t>“</w:t>
      </w:r>
      <w:r w:rsidRPr="006B6805">
        <w:rPr>
          <w:rFonts w:hint="eastAsia"/>
        </w:rPr>
        <w:t>必须非空</w:t>
      </w:r>
      <w:r>
        <w:rPr>
          <w:rFonts w:hint="eastAsia"/>
        </w:rPr>
        <w:t>”由</w:t>
      </w:r>
      <w:r>
        <w:rPr>
          <w:rFonts w:hint="eastAsia"/>
        </w:rPr>
        <w:t>Unique</w:t>
      </w:r>
      <w:r>
        <w:rPr>
          <w:rFonts w:hint="eastAsia"/>
        </w:rPr>
        <w:t>子节点描述，其节点内容仅允许为</w:t>
      </w:r>
      <w:r w:rsidR="00593C0E">
        <w:rPr>
          <w:rFonts w:hint="eastAsia"/>
        </w:rPr>
        <w:t>True,False</w:t>
      </w:r>
      <w:r w:rsidR="00593C0E">
        <w:rPr>
          <w:rFonts w:hint="eastAsia"/>
        </w:rPr>
        <w:t>两个选项，默认</w:t>
      </w:r>
      <w:r>
        <w:rPr>
          <w:rFonts w:hint="eastAsia"/>
        </w:rPr>
        <w:t>值</w:t>
      </w:r>
      <w:r w:rsidR="00593C0E">
        <w:rPr>
          <w:rFonts w:hint="eastAsia"/>
        </w:rPr>
        <w:t>为</w:t>
      </w:r>
      <w:r w:rsidR="00593C0E">
        <w:rPr>
          <w:rFonts w:hint="eastAsia"/>
        </w:rPr>
        <w:t>False</w:t>
      </w:r>
      <w:r w:rsidR="00593C0E">
        <w:rPr>
          <w:rFonts w:hint="eastAsia"/>
        </w:rPr>
        <w:t>。</w:t>
      </w:r>
    </w:p>
    <w:p w:rsidR="00FE0764" w:rsidRDefault="00B24309" w:rsidP="00A71B72">
      <w:pPr>
        <w:pStyle w:val="a3"/>
        <w:numPr>
          <w:ilvl w:val="0"/>
          <w:numId w:val="9"/>
        </w:numPr>
        <w:ind w:firstLineChars="0"/>
      </w:pPr>
      <w:r>
        <w:rPr>
          <w:rFonts w:hint="eastAsia"/>
        </w:rPr>
        <w:t>“</w:t>
      </w:r>
      <w:r w:rsidRPr="006B6805">
        <w:rPr>
          <w:rFonts w:hint="eastAsia"/>
        </w:rPr>
        <w:t>必须唯一</w:t>
      </w:r>
      <w:r>
        <w:rPr>
          <w:rFonts w:hint="eastAsia"/>
        </w:rPr>
        <w:t>”由</w:t>
      </w:r>
      <w:r w:rsidRPr="00B24309">
        <w:t>Require</w:t>
      </w:r>
      <w:r>
        <w:rPr>
          <w:rFonts w:hint="eastAsia"/>
        </w:rPr>
        <w:t>子节点描述，其节点内容仅允许为</w:t>
      </w:r>
      <w:r>
        <w:rPr>
          <w:rFonts w:hint="eastAsia"/>
        </w:rPr>
        <w:t>True,False</w:t>
      </w:r>
      <w:r>
        <w:rPr>
          <w:rFonts w:hint="eastAsia"/>
        </w:rPr>
        <w:t>两个选项，默认值为</w:t>
      </w:r>
      <w:r>
        <w:rPr>
          <w:rFonts w:hint="eastAsia"/>
        </w:rPr>
        <w:t>False</w:t>
      </w:r>
      <w:r>
        <w:rPr>
          <w:rFonts w:hint="eastAsia"/>
        </w:rPr>
        <w:t>。</w:t>
      </w:r>
    </w:p>
    <w:p w:rsidR="00FE0764" w:rsidRDefault="00FE0764" w:rsidP="00A71B72">
      <w:pPr>
        <w:pStyle w:val="a3"/>
        <w:numPr>
          <w:ilvl w:val="0"/>
          <w:numId w:val="9"/>
        </w:numPr>
        <w:ind w:firstLineChars="0"/>
      </w:pPr>
      <w:r>
        <w:rPr>
          <w:rFonts w:hint="eastAsia"/>
        </w:rPr>
        <w:t>“</w:t>
      </w:r>
      <w:r w:rsidRPr="006B6805">
        <w:rPr>
          <w:rFonts w:hint="eastAsia"/>
        </w:rPr>
        <w:t>校验表达式</w:t>
      </w:r>
      <w:r>
        <w:rPr>
          <w:rFonts w:hint="eastAsia"/>
        </w:rPr>
        <w:t>”由</w:t>
      </w:r>
      <w:r>
        <w:rPr>
          <w:rFonts w:hint="eastAsia"/>
        </w:rPr>
        <w:t>Restrict</w:t>
      </w:r>
      <w:r>
        <w:rPr>
          <w:rFonts w:hint="eastAsia"/>
        </w:rPr>
        <w:t>子节点描述，其节点内容是</w:t>
      </w:r>
      <w:r w:rsidR="00593C0E">
        <w:rPr>
          <w:rFonts w:hint="eastAsia"/>
        </w:rPr>
        <w:t>以正则表达式为基础</w:t>
      </w:r>
      <w:r>
        <w:rPr>
          <w:rFonts w:hint="eastAsia"/>
        </w:rPr>
        <w:t>的专用的逻辑匹配范式</w:t>
      </w:r>
      <w:r w:rsidR="00DB57AA">
        <w:rPr>
          <w:rFonts w:hint="eastAsia"/>
        </w:rPr>
        <w:t>，默认值为空，即无逻辑验证模式</w:t>
      </w:r>
      <w:r>
        <w:rPr>
          <w:rFonts w:hint="eastAsia"/>
        </w:rPr>
        <w:t>。有关该范式的语法特性说明详见</w:t>
      </w:r>
      <w:r>
        <w:rPr>
          <w:rFonts w:hint="eastAsia"/>
        </w:rPr>
        <w:t>4.1</w:t>
      </w:r>
      <w:r>
        <w:rPr>
          <w:rFonts w:hint="eastAsia"/>
        </w:rPr>
        <w:t>节</w:t>
      </w:r>
      <w:r>
        <w:rPr>
          <w:rFonts w:hint="eastAsia"/>
        </w:rPr>
        <w:t>DCMEx</w:t>
      </w:r>
      <w:r>
        <w:rPr>
          <w:rFonts w:hint="eastAsia"/>
        </w:rPr>
        <w:t>语法规则说明。</w:t>
      </w:r>
    </w:p>
    <w:p w:rsidR="00593C0E" w:rsidRDefault="00FE0764" w:rsidP="00A71B72">
      <w:pPr>
        <w:pStyle w:val="a3"/>
        <w:numPr>
          <w:ilvl w:val="0"/>
          <w:numId w:val="9"/>
        </w:numPr>
        <w:ind w:firstLineChars="0"/>
      </w:pPr>
      <w:r>
        <w:rPr>
          <w:rFonts w:hint="eastAsia"/>
        </w:rPr>
        <w:t>“</w:t>
      </w:r>
      <w:r w:rsidRPr="006B6805">
        <w:rPr>
          <w:rFonts w:hint="eastAsia"/>
        </w:rPr>
        <w:t>别名</w:t>
      </w:r>
      <w:r>
        <w:rPr>
          <w:rFonts w:hint="eastAsia"/>
        </w:rPr>
        <w:t>”由</w:t>
      </w:r>
      <w:r>
        <w:rPr>
          <w:rFonts w:hint="eastAsia"/>
        </w:rPr>
        <w:t>Alias</w:t>
      </w:r>
      <w:r w:rsidR="00DB57AA">
        <w:rPr>
          <w:rFonts w:hint="eastAsia"/>
        </w:rPr>
        <w:t>属性描述，</w:t>
      </w:r>
      <w:r w:rsidR="00593C0E">
        <w:rPr>
          <w:rFonts w:hint="eastAsia"/>
        </w:rPr>
        <w:t>默认的别名同</w:t>
      </w:r>
      <w:r w:rsidR="00593C0E">
        <w:rPr>
          <w:rFonts w:hint="eastAsia"/>
        </w:rPr>
        <w:t>Attr</w:t>
      </w:r>
      <w:r w:rsidR="00593C0E">
        <w:rPr>
          <w:rFonts w:hint="eastAsia"/>
        </w:rPr>
        <w:t>名称一致</w:t>
      </w:r>
      <w:r w:rsidR="00DB57AA">
        <w:rPr>
          <w:rFonts w:hint="eastAsia"/>
        </w:rPr>
        <w:t>，且不支持制表符、换行符</w:t>
      </w:r>
      <w:r w:rsidR="00593C0E">
        <w:rPr>
          <w:rFonts w:hint="eastAsia"/>
        </w:rPr>
        <w:t>。</w:t>
      </w:r>
    </w:p>
    <w:p w:rsidR="00BE5408" w:rsidRDefault="00DB57AA" w:rsidP="00A71B72">
      <w:pPr>
        <w:pStyle w:val="a3"/>
        <w:numPr>
          <w:ilvl w:val="0"/>
          <w:numId w:val="9"/>
        </w:numPr>
        <w:ind w:firstLineChars="0"/>
      </w:pPr>
      <w:r>
        <w:rPr>
          <w:rFonts w:hint="eastAsia"/>
        </w:rPr>
        <w:t>“默认值”由</w:t>
      </w:r>
      <w:r w:rsidR="00593C0E">
        <w:rPr>
          <w:rFonts w:hint="eastAsia"/>
        </w:rPr>
        <w:t>DefaultVal</w:t>
      </w:r>
      <w:r>
        <w:rPr>
          <w:rFonts w:hint="eastAsia"/>
        </w:rPr>
        <w:t>子节点描述，默认值为空</w:t>
      </w:r>
      <w:r w:rsidR="00593C0E">
        <w:rPr>
          <w:rFonts w:hint="eastAsia"/>
        </w:rPr>
        <w:t>。</w:t>
      </w:r>
    </w:p>
    <w:p w:rsidR="00BE5408" w:rsidRDefault="00CF01CA" w:rsidP="00A71B72">
      <w:pPr>
        <w:pStyle w:val="a3"/>
        <w:numPr>
          <w:ilvl w:val="0"/>
          <w:numId w:val="9"/>
        </w:numPr>
        <w:ind w:firstLineChars="0"/>
      </w:pPr>
      <w:r>
        <w:rPr>
          <w:rFonts w:hint="eastAsia"/>
        </w:rPr>
        <w:t>“是否启用”由</w:t>
      </w:r>
      <w:r w:rsidRPr="00CF01CA">
        <w:t>Enable</w:t>
      </w:r>
      <w:r>
        <w:rPr>
          <w:rFonts w:hint="eastAsia"/>
        </w:rPr>
        <w:t>子节点描述，</w:t>
      </w:r>
      <w:r w:rsidR="00D034B8">
        <w:rPr>
          <w:rFonts w:hint="eastAsia"/>
        </w:rPr>
        <w:t>其节点内容仅允许为</w:t>
      </w:r>
      <w:r w:rsidR="00D034B8">
        <w:rPr>
          <w:rFonts w:hint="eastAsia"/>
        </w:rPr>
        <w:t>True,False</w:t>
      </w:r>
      <w:r w:rsidR="00D034B8">
        <w:rPr>
          <w:rFonts w:hint="eastAsia"/>
        </w:rPr>
        <w:t>两个选项，</w:t>
      </w:r>
      <w:r>
        <w:rPr>
          <w:rFonts w:hint="eastAsia"/>
        </w:rPr>
        <w:t>默认值为</w:t>
      </w:r>
      <w:r w:rsidR="00150FC4">
        <w:rPr>
          <w:rFonts w:hint="eastAsia"/>
        </w:rPr>
        <w:t>false</w:t>
      </w:r>
      <w:r w:rsidR="00150FC4">
        <w:rPr>
          <w:rFonts w:hint="eastAsia"/>
        </w:rPr>
        <w:t>。</w:t>
      </w:r>
    </w:p>
    <w:p w:rsidR="00A71B72" w:rsidRDefault="00F02B25" w:rsidP="00023D61">
      <w:r>
        <w:rPr>
          <w:rFonts w:hint="eastAsia"/>
        </w:rPr>
        <w:t>在</w:t>
      </w:r>
      <w:r>
        <w:rPr>
          <w:rFonts w:hint="eastAsia"/>
        </w:rPr>
        <w:t>GCMLite</w:t>
      </w:r>
      <w:r>
        <w:rPr>
          <w:rFonts w:hint="eastAsia"/>
        </w:rPr>
        <w:t>应用实现中空字符串和</w:t>
      </w:r>
      <w:r>
        <w:rPr>
          <w:rFonts w:hint="eastAsia"/>
        </w:rPr>
        <w:t>NULL</w:t>
      </w:r>
      <w:r>
        <w:rPr>
          <w:rFonts w:hint="eastAsia"/>
        </w:rPr>
        <w:t>均被视为空值，其逻辑效果等同。</w:t>
      </w:r>
    </w:p>
    <w:p w:rsidR="00F02B25" w:rsidRDefault="00F02B25" w:rsidP="00023D61">
      <w:r>
        <w:rPr>
          <w:rFonts w:hint="eastAsia"/>
        </w:rPr>
        <w:t>在配置文档中部分节点内容因特殊字符存在不希望</w:t>
      </w:r>
      <w:r>
        <w:rPr>
          <w:rFonts w:hint="eastAsia"/>
        </w:rPr>
        <w:t>XML</w:t>
      </w:r>
      <w:r>
        <w:rPr>
          <w:rFonts w:hint="eastAsia"/>
        </w:rPr>
        <w:t>解析器进行不当解析，请使用</w:t>
      </w:r>
      <w:r w:rsidRPr="00F02B25">
        <w:t>CDATA</w:t>
      </w:r>
      <w:r>
        <w:rPr>
          <w:rFonts w:hint="eastAsia"/>
        </w:rPr>
        <w:t>标记法，</w:t>
      </w:r>
      <w:r w:rsidRPr="00F02B25">
        <w:rPr>
          <w:rFonts w:hint="eastAsia"/>
        </w:rPr>
        <w:t>由</w:t>
      </w:r>
      <w:r w:rsidRPr="00F02B25">
        <w:rPr>
          <w:rFonts w:hint="eastAsia"/>
        </w:rPr>
        <w:t xml:space="preserve"> "&lt;![CDATA[" </w:t>
      </w:r>
      <w:r w:rsidRPr="00F02B25">
        <w:rPr>
          <w:rFonts w:hint="eastAsia"/>
        </w:rPr>
        <w:t>开始，由</w:t>
      </w:r>
      <w:r w:rsidRPr="00F02B25">
        <w:rPr>
          <w:rFonts w:hint="eastAsia"/>
        </w:rPr>
        <w:t xml:space="preserve"> "]]&gt;" </w:t>
      </w:r>
      <w:r>
        <w:rPr>
          <w:rFonts w:hint="eastAsia"/>
        </w:rPr>
        <w:t>结束</w:t>
      </w:r>
      <w:r w:rsidRPr="00F02B25">
        <w:rPr>
          <w:rFonts w:hint="eastAsia"/>
        </w:rPr>
        <w:t>。</w:t>
      </w:r>
    </w:p>
    <w:p w:rsidR="00296C5C" w:rsidRDefault="00352955" w:rsidP="00E70B10">
      <w:pPr>
        <w:pStyle w:val="4"/>
        <w:numPr>
          <w:ilvl w:val="2"/>
          <w:numId w:val="10"/>
        </w:numPr>
      </w:pPr>
      <w:r>
        <w:rPr>
          <w:rFonts w:hint="eastAsia"/>
        </w:rPr>
        <w:t>选用部分字段属性</w:t>
      </w:r>
    </w:p>
    <w:p w:rsidR="00422445" w:rsidRDefault="00422445" w:rsidP="00023D61">
      <w:r>
        <w:rPr>
          <w:rFonts w:hint="eastAsia"/>
        </w:rPr>
        <w:t>在上述本地数据管理面板（</w:t>
      </w:r>
      <w:r>
        <w:rPr>
          <w:rFonts w:hint="eastAsia"/>
        </w:rPr>
        <w:t>6</w:t>
      </w:r>
      <w:r>
        <w:rPr>
          <w:rFonts w:hint="eastAsia"/>
        </w:rPr>
        <w:t>号区域）的头部区域，使用鼠标右键点击可选择启用或隐藏部分字段列用于本地数据管理。</w:t>
      </w:r>
      <w:r w:rsidR="00352955">
        <w:rPr>
          <w:rFonts w:hint="eastAsia"/>
        </w:rPr>
        <w:t>显示效果</w:t>
      </w:r>
      <w:r w:rsidR="00446443">
        <w:rPr>
          <w:rFonts w:hint="eastAsia"/>
        </w:rPr>
        <w:t>如下图所示：</w:t>
      </w:r>
    </w:p>
    <w:p w:rsidR="00446443" w:rsidRDefault="00446443" w:rsidP="00023D61">
      <w:r>
        <w:rPr>
          <w:noProof/>
        </w:rPr>
        <w:lastRenderedPageBreak/>
        <w:drawing>
          <wp:inline distT="0" distB="0" distL="0" distR="0" wp14:anchorId="19F268F2" wp14:editId="03B0C84F">
            <wp:extent cx="5274310" cy="391223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912235"/>
                    </a:xfrm>
                    <a:prstGeom prst="rect">
                      <a:avLst/>
                    </a:prstGeom>
                  </pic:spPr>
                </pic:pic>
              </a:graphicData>
            </a:graphic>
          </wp:inline>
        </w:drawing>
      </w:r>
    </w:p>
    <w:p w:rsidR="00035A2C" w:rsidRDefault="00E70B10" w:rsidP="002C119A">
      <w:pPr>
        <w:pStyle w:val="4"/>
        <w:numPr>
          <w:ilvl w:val="2"/>
          <w:numId w:val="10"/>
        </w:numPr>
      </w:pPr>
      <w:r>
        <w:rPr>
          <w:rFonts w:hint="eastAsia"/>
        </w:rPr>
        <w:t>字段</w:t>
      </w:r>
      <w:r w:rsidR="002C119A">
        <w:rPr>
          <w:rFonts w:hint="eastAsia"/>
        </w:rPr>
        <w:t>属性重定义</w:t>
      </w:r>
    </w:p>
    <w:p w:rsidR="00035A2C" w:rsidRPr="00A71B72" w:rsidRDefault="00035A2C" w:rsidP="00035A2C">
      <w:r>
        <w:rPr>
          <w:rFonts w:hint="eastAsia"/>
        </w:rPr>
        <w:t>在上述本地数据管理面板（</w:t>
      </w:r>
      <w:r>
        <w:rPr>
          <w:rFonts w:hint="eastAsia"/>
        </w:rPr>
        <w:t>6</w:t>
      </w:r>
      <w:r>
        <w:rPr>
          <w:rFonts w:hint="eastAsia"/>
        </w:rPr>
        <w:t>号区域）的头部区域，使用</w:t>
      </w:r>
      <w:r>
        <w:rPr>
          <w:rFonts w:hint="eastAsia"/>
        </w:rPr>
        <w:t>Ctrl+</w:t>
      </w:r>
      <w:r>
        <w:rPr>
          <w:rFonts w:hint="eastAsia"/>
        </w:rPr>
        <w:t>鼠标左键点击可弹出</w:t>
      </w:r>
      <w:r w:rsidR="00003699">
        <w:rPr>
          <w:rFonts w:hint="eastAsia"/>
        </w:rPr>
        <w:t>被</w:t>
      </w:r>
      <w:r>
        <w:rPr>
          <w:rFonts w:hint="eastAsia"/>
        </w:rPr>
        <w:t>点击</w:t>
      </w:r>
      <w:r w:rsidR="00003699">
        <w:rPr>
          <w:rFonts w:hint="eastAsia"/>
        </w:rPr>
        <w:t>的</w:t>
      </w:r>
      <w:r>
        <w:rPr>
          <w:rFonts w:hint="eastAsia"/>
        </w:rPr>
        <w:t>字段列的属性配置</w:t>
      </w:r>
      <w:r w:rsidR="00880482">
        <w:rPr>
          <w:rFonts w:hint="eastAsia"/>
        </w:rPr>
        <w:t>对话框</w:t>
      </w:r>
      <w:r>
        <w:rPr>
          <w:rFonts w:hint="eastAsia"/>
        </w:rPr>
        <w:t>。</w:t>
      </w:r>
      <w:r w:rsidR="00A77ECD">
        <w:rPr>
          <w:rFonts w:hint="eastAsia"/>
        </w:rPr>
        <w:t>显示效果如下图所示：</w:t>
      </w:r>
    </w:p>
    <w:p w:rsidR="00035A2C" w:rsidRDefault="00880482" w:rsidP="00880482">
      <w:pPr>
        <w:jc w:val="center"/>
      </w:pPr>
      <w:r>
        <w:rPr>
          <w:noProof/>
        </w:rPr>
        <w:drawing>
          <wp:inline distT="0" distB="0" distL="0" distR="0" wp14:anchorId="1C821684" wp14:editId="22A6736E">
            <wp:extent cx="4290347" cy="296997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90232" cy="2969892"/>
                    </a:xfrm>
                    <a:prstGeom prst="rect">
                      <a:avLst/>
                    </a:prstGeom>
                  </pic:spPr>
                </pic:pic>
              </a:graphicData>
            </a:graphic>
          </wp:inline>
        </w:drawing>
      </w:r>
    </w:p>
    <w:p w:rsidR="00880482" w:rsidRDefault="00880482" w:rsidP="00023D61">
      <w:r>
        <w:rPr>
          <w:rFonts w:hint="eastAsia"/>
        </w:rPr>
        <w:t>在弹出字段列的属性配置对话框中，用户可以重新更新“字段名称”、“必须非空”、“必须唯一”、“默认值”、“检验表达式”五个属性。</w:t>
      </w:r>
      <w:r w:rsidR="00E632AB">
        <w:rPr>
          <w:rFonts w:hint="eastAsia"/>
        </w:rPr>
        <w:t>其中检验表达式输入内容会得到即时的解析验证，</w:t>
      </w:r>
      <w:r w:rsidR="00E632AB">
        <w:rPr>
          <w:rFonts w:hint="eastAsia"/>
        </w:rPr>
        <w:lastRenderedPageBreak/>
        <w:t>如果输入表达式不当，将会被提示为红色背景，用户将不能保存此时的表达式描述。</w:t>
      </w:r>
      <w:r w:rsidR="00E13A55">
        <w:rPr>
          <w:rFonts w:hint="eastAsia"/>
        </w:rPr>
        <w:t>错误提示</w:t>
      </w:r>
      <w:r w:rsidR="00530CCC">
        <w:rPr>
          <w:rFonts w:hint="eastAsia"/>
        </w:rPr>
        <w:t>效果如下图所示</w:t>
      </w:r>
      <w:r w:rsidR="00E13A55">
        <w:rPr>
          <w:rFonts w:hint="eastAsia"/>
        </w:rPr>
        <w:t>。</w:t>
      </w:r>
    </w:p>
    <w:p w:rsidR="00E632AB" w:rsidRDefault="00E632AB" w:rsidP="00E632AB">
      <w:pPr>
        <w:jc w:val="center"/>
      </w:pPr>
      <w:r>
        <w:rPr>
          <w:noProof/>
        </w:rPr>
        <w:drawing>
          <wp:inline distT="0" distB="0" distL="0" distR="0" wp14:anchorId="7E76B58C" wp14:editId="5AC8CF9B">
            <wp:extent cx="4381805" cy="305610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80630" cy="3055287"/>
                    </a:xfrm>
                    <a:prstGeom prst="rect">
                      <a:avLst/>
                    </a:prstGeom>
                  </pic:spPr>
                </pic:pic>
              </a:graphicData>
            </a:graphic>
          </wp:inline>
        </w:drawing>
      </w:r>
    </w:p>
    <w:p w:rsidR="004C5E90" w:rsidRDefault="004C5E90" w:rsidP="009D2545">
      <w:pPr>
        <w:pStyle w:val="3"/>
        <w:numPr>
          <w:ilvl w:val="1"/>
          <w:numId w:val="8"/>
        </w:numPr>
      </w:pPr>
      <w:r>
        <w:rPr>
          <w:rFonts w:hint="eastAsia"/>
        </w:rPr>
        <w:t>数据编辑</w:t>
      </w:r>
    </w:p>
    <w:p w:rsidR="000320D6" w:rsidRDefault="00B13A83" w:rsidP="00C87FA3">
      <w:pPr>
        <w:pStyle w:val="a3"/>
        <w:numPr>
          <w:ilvl w:val="0"/>
          <w:numId w:val="13"/>
        </w:numPr>
        <w:ind w:firstLineChars="0"/>
      </w:pPr>
      <w:r>
        <w:rPr>
          <w:rFonts w:hint="eastAsia"/>
        </w:rPr>
        <w:t>在上述快捷操作面板（</w:t>
      </w:r>
      <w:r>
        <w:rPr>
          <w:rFonts w:hint="eastAsia"/>
        </w:rPr>
        <w:t>5</w:t>
      </w:r>
      <w:r>
        <w:rPr>
          <w:rFonts w:hint="eastAsia"/>
        </w:rPr>
        <w:t>号区域），点击第一个添加记录行的按钮，在本地数据管理面板（</w:t>
      </w:r>
      <w:r>
        <w:rPr>
          <w:rFonts w:hint="eastAsia"/>
        </w:rPr>
        <w:t>6</w:t>
      </w:r>
      <w:r>
        <w:rPr>
          <w:rFonts w:hint="eastAsia"/>
        </w:rPr>
        <w:t>号区域）中会创建出新的空白行记录。</w:t>
      </w:r>
    </w:p>
    <w:p w:rsidR="000320D6" w:rsidRDefault="000320D6" w:rsidP="00C87FA3">
      <w:pPr>
        <w:pStyle w:val="a3"/>
        <w:numPr>
          <w:ilvl w:val="0"/>
          <w:numId w:val="13"/>
        </w:numPr>
        <w:ind w:firstLineChars="0"/>
      </w:pPr>
      <w:r>
        <w:rPr>
          <w:rFonts w:hint="eastAsia"/>
        </w:rPr>
        <w:t>在任意的选择单元格上直接键入期望的数值即可更新数值，双击则可编辑原有数值。</w:t>
      </w:r>
    </w:p>
    <w:p w:rsidR="000320D6" w:rsidRDefault="000320D6" w:rsidP="00C87FA3">
      <w:pPr>
        <w:pStyle w:val="a3"/>
        <w:numPr>
          <w:ilvl w:val="0"/>
          <w:numId w:val="13"/>
        </w:numPr>
        <w:ind w:firstLineChars="0"/>
      </w:pPr>
      <w:r>
        <w:rPr>
          <w:rFonts w:hint="eastAsia"/>
        </w:rPr>
        <w:t>当用户选定若干个数据行时，点击第二个删除记录行的按钮，则会在删除目标数据行。</w:t>
      </w:r>
    </w:p>
    <w:p w:rsidR="00F46908" w:rsidRDefault="0037671D" w:rsidP="00C87FA3">
      <w:pPr>
        <w:pStyle w:val="a3"/>
        <w:numPr>
          <w:ilvl w:val="0"/>
          <w:numId w:val="13"/>
        </w:numPr>
        <w:ind w:firstLineChars="0"/>
      </w:pPr>
      <w:r>
        <w:rPr>
          <w:rFonts w:hint="eastAsia"/>
        </w:rPr>
        <w:t>当用户选定若干个数据单元或数据行时，鼠标右键点击弹出扩展功能选项，选择复制按钮即可实现数据表格内容复制到剪贴板操作。</w:t>
      </w:r>
      <w:r w:rsidR="00D67F73">
        <w:rPr>
          <w:rFonts w:hint="eastAsia"/>
        </w:rPr>
        <w:t>数据复制支持</w:t>
      </w:r>
      <w:r w:rsidR="00D67F73">
        <w:rPr>
          <w:rFonts w:hint="eastAsia"/>
        </w:rPr>
        <w:t>Ctrl+C</w:t>
      </w:r>
      <w:r w:rsidR="00D67F73">
        <w:rPr>
          <w:rFonts w:hint="eastAsia"/>
        </w:rPr>
        <w:t>快捷键操作形式</w:t>
      </w:r>
    </w:p>
    <w:p w:rsidR="0037671D" w:rsidRPr="000320D6" w:rsidRDefault="0037671D" w:rsidP="00C87FA3">
      <w:pPr>
        <w:pStyle w:val="a3"/>
        <w:numPr>
          <w:ilvl w:val="0"/>
          <w:numId w:val="13"/>
        </w:numPr>
        <w:ind w:firstLineChars="0"/>
      </w:pPr>
      <w:r>
        <w:rPr>
          <w:rFonts w:hint="eastAsia"/>
        </w:rPr>
        <w:t>用户亦可将应用程序的文本复制</w:t>
      </w:r>
      <w:r w:rsidR="00F46908">
        <w:rPr>
          <w:rFonts w:hint="eastAsia"/>
        </w:rPr>
        <w:t>到</w:t>
      </w:r>
      <w:r>
        <w:rPr>
          <w:rFonts w:hint="eastAsia"/>
        </w:rPr>
        <w:t>内容，</w:t>
      </w:r>
      <w:r w:rsidR="00F46908">
        <w:rPr>
          <w:rFonts w:hint="eastAsia"/>
        </w:rPr>
        <w:t>通过剪贴板</w:t>
      </w:r>
      <w:r>
        <w:rPr>
          <w:rFonts w:hint="eastAsia"/>
        </w:rPr>
        <w:t>粘贴到目标单元格区域。</w:t>
      </w:r>
      <w:r w:rsidR="00634546">
        <w:rPr>
          <w:rFonts w:hint="eastAsia"/>
        </w:rPr>
        <w:t>数据粘贴支持</w:t>
      </w:r>
      <w:r w:rsidR="00634546">
        <w:rPr>
          <w:rFonts w:hint="eastAsia"/>
        </w:rPr>
        <w:t>Ctrl+V</w:t>
      </w:r>
      <w:r w:rsidR="00634546">
        <w:rPr>
          <w:rFonts w:hint="eastAsia"/>
        </w:rPr>
        <w:t>快捷键操作形式。</w:t>
      </w:r>
      <w:r w:rsidR="00D17433">
        <w:rPr>
          <w:rFonts w:hint="eastAsia"/>
        </w:rPr>
        <w:t>GCMLite</w:t>
      </w:r>
      <w:r w:rsidR="00D17433">
        <w:rPr>
          <w:rFonts w:hint="eastAsia"/>
        </w:rPr>
        <w:t>默认使用制表符作为批量复制粘贴数据的分隔符。</w:t>
      </w:r>
    </w:p>
    <w:p w:rsidR="005F7914" w:rsidRDefault="004C5E90" w:rsidP="009D2545">
      <w:pPr>
        <w:pStyle w:val="3"/>
        <w:numPr>
          <w:ilvl w:val="1"/>
          <w:numId w:val="8"/>
        </w:numPr>
      </w:pPr>
      <w:r>
        <w:rPr>
          <w:rFonts w:hint="eastAsia"/>
        </w:rPr>
        <w:t>数据导入</w:t>
      </w:r>
    </w:p>
    <w:p w:rsidR="00637464" w:rsidRDefault="00BA3528" w:rsidP="00637464">
      <w:r>
        <w:rPr>
          <w:rFonts w:hint="eastAsia"/>
        </w:rPr>
        <w:t>在上述菜单（</w:t>
      </w:r>
      <w:r>
        <w:rPr>
          <w:rFonts w:hint="eastAsia"/>
        </w:rPr>
        <w:t>3</w:t>
      </w:r>
      <w:r>
        <w:rPr>
          <w:rFonts w:hint="eastAsia"/>
        </w:rPr>
        <w:t>号区域），选择文件菜单项后，弹出子菜单中选择打开菜单项后，用户可从弹出的文件选择对话框中选取需要导入的数据文档。</w:t>
      </w:r>
    </w:p>
    <w:p w:rsidR="00826DD4" w:rsidRDefault="00826DD4" w:rsidP="00637464">
      <w:r>
        <w:rPr>
          <w:rFonts w:hint="eastAsia"/>
        </w:rPr>
        <w:t>GCMLite</w:t>
      </w:r>
      <w:r>
        <w:rPr>
          <w:rFonts w:hint="eastAsia"/>
        </w:rPr>
        <w:t>支持文件格式主要有</w:t>
      </w:r>
      <w:r>
        <w:rPr>
          <w:rFonts w:hint="eastAsia"/>
        </w:rPr>
        <w:t>xls</w:t>
      </w:r>
      <w:r>
        <w:rPr>
          <w:rFonts w:hint="eastAsia"/>
        </w:rPr>
        <w:t>、</w:t>
      </w:r>
      <w:r>
        <w:rPr>
          <w:rFonts w:hint="eastAsia"/>
        </w:rPr>
        <w:t>xlsx</w:t>
      </w:r>
      <w:r>
        <w:rPr>
          <w:rFonts w:hint="eastAsia"/>
        </w:rPr>
        <w:t>、</w:t>
      </w:r>
      <w:r>
        <w:rPr>
          <w:rFonts w:hint="eastAsia"/>
        </w:rPr>
        <w:t>xml</w:t>
      </w:r>
      <w:r>
        <w:rPr>
          <w:rFonts w:hint="eastAsia"/>
        </w:rPr>
        <w:t>、</w:t>
      </w:r>
      <w:r>
        <w:rPr>
          <w:rFonts w:hint="eastAsia"/>
        </w:rPr>
        <w:t>tsv</w:t>
      </w:r>
      <w:r>
        <w:rPr>
          <w:rFonts w:hint="eastAsia"/>
        </w:rPr>
        <w:t>、</w:t>
      </w:r>
      <w:r>
        <w:rPr>
          <w:rFonts w:hint="eastAsia"/>
        </w:rPr>
        <w:t>csv</w:t>
      </w:r>
      <w:r>
        <w:rPr>
          <w:rFonts w:hint="eastAsia"/>
        </w:rPr>
        <w:t>、</w:t>
      </w:r>
      <w:r>
        <w:rPr>
          <w:rFonts w:hint="eastAsia"/>
        </w:rPr>
        <w:t>json</w:t>
      </w:r>
      <w:r w:rsidR="003F3F3F">
        <w:rPr>
          <w:rFonts w:hint="eastAsia"/>
        </w:rPr>
        <w:t>和</w:t>
      </w:r>
      <w:r>
        <w:rPr>
          <w:rFonts w:hint="eastAsia"/>
        </w:rPr>
        <w:t>json list</w:t>
      </w:r>
      <w:r>
        <w:rPr>
          <w:rFonts w:hint="eastAsia"/>
        </w:rPr>
        <w:t>几种</w:t>
      </w:r>
      <w:r w:rsidR="003F3F3F">
        <w:rPr>
          <w:rFonts w:hint="eastAsia"/>
        </w:rPr>
        <w:t>形式。其内容还需要基本匹配</w:t>
      </w:r>
      <w:r w:rsidR="003F3F3F">
        <w:rPr>
          <w:rFonts w:hint="eastAsia"/>
        </w:rPr>
        <w:t>GCMLite</w:t>
      </w:r>
      <w:r w:rsidR="003F3F3F">
        <w:rPr>
          <w:rFonts w:hint="eastAsia"/>
        </w:rPr>
        <w:t>本地数据管理特性，才能被有效识别和映射</w:t>
      </w:r>
      <w:r>
        <w:rPr>
          <w:rFonts w:hint="eastAsia"/>
        </w:rPr>
        <w:t>。</w:t>
      </w:r>
    </w:p>
    <w:p w:rsidR="00BA547A" w:rsidRDefault="00BA547A" w:rsidP="00637464">
      <w:r>
        <w:rPr>
          <w:rFonts w:hint="eastAsia"/>
        </w:rPr>
        <w:t>当用户选择特定文件后，</w:t>
      </w:r>
      <w:r>
        <w:rPr>
          <w:rFonts w:hint="eastAsia"/>
        </w:rPr>
        <w:t>GCMLite</w:t>
      </w:r>
      <w:r>
        <w:rPr>
          <w:rFonts w:hint="eastAsia"/>
        </w:rPr>
        <w:t>会根据来源文件类型进行文件内容初步解析，弹出属性映射对话框。其显示效果如下图所示：</w:t>
      </w:r>
    </w:p>
    <w:p w:rsidR="00BA547A" w:rsidRDefault="00481119" w:rsidP="001A0EC2">
      <w:pPr>
        <w:jc w:val="center"/>
      </w:pPr>
      <w:r>
        <w:rPr>
          <w:noProof/>
        </w:rPr>
        <w:lastRenderedPageBreak/>
        <w:drawing>
          <wp:inline distT="0" distB="0" distL="0" distR="0" wp14:anchorId="6012972A" wp14:editId="45936A60">
            <wp:extent cx="4674413" cy="35312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74413" cy="3531238"/>
                    </a:xfrm>
                    <a:prstGeom prst="rect">
                      <a:avLst/>
                    </a:prstGeom>
                  </pic:spPr>
                </pic:pic>
              </a:graphicData>
            </a:graphic>
          </wp:inline>
        </w:drawing>
      </w:r>
    </w:p>
    <w:p w:rsidR="00BA547A" w:rsidRDefault="00BA547A" w:rsidP="00637464">
      <w:r>
        <w:rPr>
          <w:rFonts w:hint="eastAsia"/>
        </w:rPr>
        <w:t>用户可根据需要修订映射字段关系，点击确认提交数据导入操作。</w:t>
      </w:r>
      <w:r>
        <w:rPr>
          <w:rFonts w:hint="eastAsia"/>
        </w:rPr>
        <w:t>GCMLite</w:t>
      </w:r>
      <w:r>
        <w:rPr>
          <w:rFonts w:hint="eastAsia"/>
        </w:rPr>
        <w:t>会根据属性映射对话框的确认信息，转录源数据中的数据到</w:t>
      </w:r>
      <w:r>
        <w:rPr>
          <w:rFonts w:hint="eastAsia"/>
        </w:rPr>
        <w:t>GCMLite</w:t>
      </w:r>
      <w:r>
        <w:rPr>
          <w:rFonts w:hint="eastAsia"/>
        </w:rPr>
        <w:t>中。</w:t>
      </w:r>
    </w:p>
    <w:p w:rsidR="00F7211B" w:rsidRDefault="00F7211B" w:rsidP="00637464">
      <w:r w:rsidRPr="00F7211B">
        <w:rPr>
          <w:rFonts w:hint="eastAsia"/>
        </w:rPr>
        <w:t>默认的情形下，</w:t>
      </w:r>
      <w:r>
        <w:rPr>
          <w:rFonts w:hint="eastAsia"/>
        </w:rPr>
        <w:t>GCMLite</w:t>
      </w:r>
      <w:r w:rsidRPr="00F7211B">
        <w:rPr>
          <w:rFonts w:hint="eastAsia"/>
        </w:rPr>
        <w:t>会根据数据转录的源文档和目标文档之间的字段相似度优先匹配。字段名相似度值默认使用计算规则为</w:t>
      </w:r>
      <w:r w:rsidRPr="00F7211B">
        <w:rPr>
          <w:rFonts w:hint="eastAsia"/>
        </w:rPr>
        <w:t xml:space="preserve"> </w:t>
      </w:r>
      <w:r w:rsidRPr="00F7211B">
        <w:rPr>
          <w:rFonts w:hint="eastAsia"/>
        </w:rPr>
        <w:t>，其中的</w:t>
      </w:r>
      <w:r w:rsidRPr="00F7211B">
        <w:rPr>
          <w:rFonts w:hint="eastAsia"/>
        </w:rPr>
        <w:t>Ldiff</w:t>
      </w:r>
      <w:r w:rsidRPr="00F7211B">
        <w:rPr>
          <w:rFonts w:hint="eastAsia"/>
        </w:rPr>
        <w:t>表示编辑距离，</w:t>
      </w:r>
      <w:r w:rsidRPr="00F7211B">
        <w:rPr>
          <w:rFonts w:hint="eastAsia"/>
        </w:rPr>
        <w:t>Lmax</w:t>
      </w:r>
      <w:r w:rsidRPr="00F7211B">
        <w:rPr>
          <w:rFonts w:hint="eastAsia"/>
        </w:rPr>
        <w:t>则为源字段名和目标字段名最长一个的字符长度。编辑距离是指两个字串之间实现转换的最少编辑操作次数，又称</w:t>
      </w:r>
      <w:r w:rsidRPr="00F7211B">
        <w:rPr>
          <w:rFonts w:hint="eastAsia"/>
        </w:rPr>
        <w:t>Levenshtein</w:t>
      </w:r>
      <w:r w:rsidRPr="00F7211B">
        <w:rPr>
          <w:rFonts w:hint="eastAsia"/>
        </w:rPr>
        <w:t>距离。具体来说，每一个许可的编辑操作可以是将一个字符替换成另一个字符，或者插入一个字符，或者删除一个字符。</w:t>
      </w:r>
    </w:p>
    <w:p w:rsidR="00236F5F" w:rsidRPr="00F7211B" w:rsidRDefault="00236F5F" w:rsidP="00637464">
      <w:r w:rsidRPr="00236F5F">
        <w:rPr>
          <w:rFonts w:hint="eastAsia"/>
        </w:rPr>
        <w:t>另外在数据导入过程中，根据用户指定主键字段的绑定关系，</w:t>
      </w:r>
      <w:r w:rsidRPr="00236F5F">
        <w:rPr>
          <w:rFonts w:hint="eastAsia"/>
        </w:rPr>
        <w:t>IDCM</w:t>
      </w:r>
      <w:r w:rsidRPr="00236F5F">
        <w:rPr>
          <w:rFonts w:hint="eastAsia"/>
        </w:rPr>
        <w:t>客户端会采用覆盖更新的方式对照本地存储数据进行数据导入。如未指定主键参照关系或主键不存在，则会生成新的一条存纪录，如果已经存在，则会覆盖各个字段的值设置。</w:t>
      </w:r>
    </w:p>
    <w:p w:rsidR="00BA547A" w:rsidRDefault="00586B8E" w:rsidP="00637464">
      <w:r>
        <w:rPr>
          <w:rFonts w:hint="eastAsia"/>
        </w:rPr>
        <w:t>在数据转录任务执行</w:t>
      </w:r>
      <w:r w:rsidR="00BA547A">
        <w:rPr>
          <w:rFonts w:hint="eastAsia"/>
        </w:rPr>
        <w:t>后，在客户端右侧下方位置会有浮动提示框提醒用户数据导入成功</w:t>
      </w:r>
      <w:r>
        <w:rPr>
          <w:rFonts w:hint="eastAsia"/>
        </w:rPr>
        <w:t>与否</w:t>
      </w:r>
      <w:r w:rsidR="00BA547A">
        <w:rPr>
          <w:rFonts w:hint="eastAsia"/>
        </w:rPr>
        <w:t>。浮动提示框显示效果如下图所示：</w:t>
      </w:r>
    </w:p>
    <w:p w:rsidR="00BA547A" w:rsidRPr="00BA547A" w:rsidRDefault="00BA547A" w:rsidP="00BA547A">
      <w:pPr>
        <w:jc w:val="center"/>
      </w:pPr>
      <w:r>
        <w:rPr>
          <w:rFonts w:hint="eastAsia"/>
          <w:noProof/>
        </w:rPr>
        <w:drawing>
          <wp:inline distT="0" distB="0" distL="0" distR="0">
            <wp:extent cx="2011956" cy="108996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1956" cy="1089965"/>
                    </a:xfrm>
                    <a:prstGeom prst="rect">
                      <a:avLst/>
                    </a:prstGeom>
                    <a:noFill/>
                    <a:ln>
                      <a:noFill/>
                    </a:ln>
                  </pic:spPr>
                </pic:pic>
              </a:graphicData>
            </a:graphic>
          </wp:inline>
        </w:drawing>
      </w:r>
    </w:p>
    <w:p w:rsidR="00BA547A" w:rsidRPr="00BA547A" w:rsidRDefault="000A3329" w:rsidP="00637464">
      <w:r>
        <w:rPr>
          <w:rFonts w:hint="eastAsia"/>
        </w:rPr>
        <w:t>用户也可以选择将源数据文档拖拽到本地数据管理面板区域，</w:t>
      </w:r>
      <w:r>
        <w:rPr>
          <w:rFonts w:hint="eastAsia"/>
        </w:rPr>
        <w:t>GCMLite</w:t>
      </w:r>
      <w:r>
        <w:rPr>
          <w:rFonts w:hint="eastAsia"/>
        </w:rPr>
        <w:t>将识别相应的事件并</w:t>
      </w:r>
      <w:r w:rsidR="00FD6616">
        <w:rPr>
          <w:rFonts w:hint="eastAsia"/>
        </w:rPr>
        <w:t>打开</w:t>
      </w:r>
      <w:r>
        <w:rPr>
          <w:rFonts w:hint="eastAsia"/>
        </w:rPr>
        <w:t>上述菜单点击后同等</w:t>
      </w:r>
      <w:r w:rsidR="001D1900">
        <w:rPr>
          <w:rFonts w:hint="eastAsia"/>
        </w:rPr>
        <w:t>的</w:t>
      </w:r>
      <w:r>
        <w:rPr>
          <w:rFonts w:hint="eastAsia"/>
        </w:rPr>
        <w:t>处理流程。</w:t>
      </w:r>
    </w:p>
    <w:p w:rsidR="004C5E90" w:rsidRDefault="004C5E90" w:rsidP="009D2545">
      <w:pPr>
        <w:pStyle w:val="3"/>
        <w:numPr>
          <w:ilvl w:val="1"/>
          <w:numId w:val="8"/>
        </w:numPr>
      </w:pPr>
      <w:r>
        <w:rPr>
          <w:rFonts w:hint="eastAsia"/>
        </w:rPr>
        <w:t>数据验证</w:t>
      </w:r>
    </w:p>
    <w:p w:rsidR="00052210" w:rsidRDefault="00064248" w:rsidP="00052210">
      <w:r w:rsidRPr="00064248">
        <w:rPr>
          <w:rFonts w:hint="eastAsia"/>
        </w:rPr>
        <w:t>在上述菜单（</w:t>
      </w:r>
      <w:r w:rsidRPr="00064248">
        <w:rPr>
          <w:rFonts w:hint="eastAsia"/>
        </w:rPr>
        <w:t>3</w:t>
      </w:r>
      <w:r>
        <w:rPr>
          <w:rFonts w:hint="eastAsia"/>
        </w:rPr>
        <w:t>号区域），选择工具菜单项后，弹出子菜单中选择验证</w:t>
      </w:r>
      <w:r w:rsidRPr="00064248">
        <w:rPr>
          <w:rFonts w:hint="eastAsia"/>
        </w:rPr>
        <w:t>菜单项后，</w:t>
      </w:r>
      <w:r>
        <w:rPr>
          <w:rFonts w:hint="eastAsia"/>
        </w:rPr>
        <w:t>GCMLite</w:t>
      </w:r>
      <w:r>
        <w:rPr>
          <w:rFonts w:hint="eastAsia"/>
        </w:rPr>
        <w:t>将对本地管理数据集进行约束条件验证</w:t>
      </w:r>
      <w:r w:rsidRPr="00064248">
        <w:rPr>
          <w:rFonts w:hint="eastAsia"/>
        </w:rPr>
        <w:t>。</w:t>
      </w:r>
      <w:r w:rsidR="00E74B55">
        <w:rPr>
          <w:rFonts w:hint="eastAsia"/>
        </w:rPr>
        <w:t>数据校验支持</w:t>
      </w:r>
      <w:r w:rsidR="00E74B55">
        <w:rPr>
          <w:rFonts w:hint="eastAsia"/>
        </w:rPr>
        <w:t>Ctrl+1</w:t>
      </w:r>
      <w:r w:rsidR="00E74B55">
        <w:rPr>
          <w:rFonts w:hint="eastAsia"/>
        </w:rPr>
        <w:t>快捷键操作形式。</w:t>
      </w:r>
    </w:p>
    <w:p w:rsidR="005839B0" w:rsidRDefault="005839B0" w:rsidP="00052210">
      <w:r>
        <w:rPr>
          <w:rFonts w:hint="eastAsia"/>
        </w:rPr>
        <w:t>默认情况下，</w:t>
      </w:r>
      <w:r>
        <w:rPr>
          <w:rFonts w:hint="eastAsia"/>
        </w:rPr>
        <w:t>GCMLite</w:t>
      </w:r>
      <w:r>
        <w:rPr>
          <w:rFonts w:hint="eastAsia"/>
        </w:rPr>
        <w:t>一次最多扫描到</w:t>
      </w:r>
      <w:r>
        <w:rPr>
          <w:rFonts w:hint="eastAsia"/>
        </w:rPr>
        <w:t>1000</w:t>
      </w:r>
      <w:r>
        <w:rPr>
          <w:rFonts w:hint="eastAsia"/>
        </w:rPr>
        <w:t>个逻辑错误时即中断校验过程，返回检测到的</w:t>
      </w:r>
      <w:r>
        <w:rPr>
          <w:rFonts w:hint="eastAsia"/>
        </w:rPr>
        <w:lastRenderedPageBreak/>
        <w:t>错误数据单元，并给出相应的错误提示。</w:t>
      </w:r>
      <w:r w:rsidR="00E74B55">
        <w:rPr>
          <w:rFonts w:hint="eastAsia"/>
        </w:rPr>
        <w:t>错误提示显示效果如下图所示：</w:t>
      </w:r>
    </w:p>
    <w:p w:rsidR="00E74B55" w:rsidRPr="00E74B55" w:rsidRDefault="00E74B55" w:rsidP="00E74B55">
      <w:pPr>
        <w:jc w:val="center"/>
      </w:pPr>
      <w:r>
        <w:rPr>
          <w:noProof/>
        </w:rPr>
        <w:drawing>
          <wp:inline distT="0" distB="0" distL="0" distR="0" wp14:anchorId="3546A6FB" wp14:editId="4F305E94">
            <wp:extent cx="4045306" cy="875078"/>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45306" cy="875078"/>
                    </a:xfrm>
                    <a:prstGeom prst="rect">
                      <a:avLst/>
                    </a:prstGeom>
                  </pic:spPr>
                </pic:pic>
              </a:graphicData>
            </a:graphic>
          </wp:inline>
        </w:drawing>
      </w:r>
    </w:p>
    <w:p w:rsidR="00E74B55" w:rsidRPr="00052210" w:rsidRDefault="00E74B55" w:rsidP="00052210">
      <w:r>
        <w:rPr>
          <w:rFonts w:hint="eastAsia"/>
        </w:rPr>
        <w:t>另外在数据导出过程中默认包含数据验证过程，</w:t>
      </w:r>
      <w:r>
        <w:rPr>
          <w:rFonts w:hint="eastAsia"/>
        </w:rPr>
        <w:t>GCMLite</w:t>
      </w:r>
      <w:r>
        <w:rPr>
          <w:rFonts w:hint="eastAsia"/>
        </w:rPr>
        <w:t>要求目标导出的数据严格满足相应的约束条件。如需暂存本地数据，请使用文件菜单项下的存档菜单项功能。</w:t>
      </w:r>
    </w:p>
    <w:p w:rsidR="004C5E90" w:rsidRDefault="004C5E90" w:rsidP="009D2545">
      <w:pPr>
        <w:pStyle w:val="3"/>
        <w:numPr>
          <w:ilvl w:val="1"/>
          <w:numId w:val="8"/>
        </w:numPr>
      </w:pPr>
      <w:r>
        <w:rPr>
          <w:rFonts w:hint="eastAsia"/>
        </w:rPr>
        <w:t>数据导出</w:t>
      </w:r>
    </w:p>
    <w:p w:rsidR="00236F8A" w:rsidRDefault="00236F8A" w:rsidP="00236F8A">
      <w:r>
        <w:rPr>
          <w:rFonts w:hint="eastAsia"/>
        </w:rPr>
        <w:t>在上述菜单（</w:t>
      </w:r>
      <w:r>
        <w:rPr>
          <w:rFonts w:hint="eastAsia"/>
        </w:rPr>
        <w:t>3</w:t>
      </w:r>
      <w:r w:rsidR="005906BA">
        <w:rPr>
          <w:rFonts w:hint="eastAsia"/>
        </w:rPr>
        <w:t>号区域），选择工具菜单项后，弹出子菜单中选择导出</w:t>
      </w:r>
      <w:r>
        <w:rPr>
          <w:rFonts w:hint="eastAsia"/>
        </w:rPr>
        <w:t>菜单项后，</w:t>
      </w:r>
      <w:r w:rsidR="005906BA">
        <w:rPr>
          <w:rFonts w:hint="eastAsia"/>
        </w:rPr>
        <w:t>可将对本地管理数据集导出</w:t>
      </w:r>
      <w:r w:rsidR="005308DF">
        <w:rPr>
          <w:rFonts w:hint="eastAsia"/>
        </w:rPr>
        <w:t>为</w:t>
      </w:r>
      <w:r w:rsidR="005906BA">
        <w:rPr>
          <w:rFonts w:hint="eastAsia"/>
        </w:rPr>
        <w:t>常用</w:t>
      </w:r>
      <w:r w:rsidR="005308DF">
        <w:rPr>
          <w:rFonts w:hint="eastAsia"/>
        </w:rPr>
        <w:t>的几种文件格式。</w:t>
      </w:r>
      <w:r w:rsidR="005906BA" w:rsidRPr="005906BA">
        <w:rPr>
          <w:rFonts w:hint="eastAsia"/>
        </w:rPr>
        <w:t>GCMLite</w:t>
      </w:r>
      <w:r w:rsidR="005906BA" w:rsidRPr="005906BA">
        <w:rPr>
          <w:rFonts w:hint="eastAsia"/>
        </w:rPr>
        <w:t>支持</w:t>
      </w:r>
      <w:r w:rsidR="005308DF">
        <w:rPr>
          <w:rFonts w:hint="eastAsia"/>
        </w:rPr>
        <w:t>的</w:t>
      </w:r>
      <w:r w:rsidR="005906BA" w:rsidRPr="005906BA">
        <w:rPr>
          <w:rFonts w:hint="eastAsia"/>
        </w:rPr>
        <w:t>文件格式主要有</w:t>
      </w:r>
      <w:r w:rsidR="005906BA" w:rsidRPr="005906BA">
        <w:rPr>
          <w:rFonts w:hint="eastAsia"/>
        </w:rPr>
        <w:t>xls</w:t>
      </w:r>
      <w:r w:rsidR="005906BA" w:rsidRPr="005906BA">
        <w:rPr>
          <w:rFonts w:hint="eastAsia"/>
        </w:rPr>
        <w:t>、</w:t>
      </w:r>
      <w:r w:rsidR="005906BA" w:rsidRPr="005906BA">
        <w:rPr>
          <w:rFonts w:hint="eastAsia"/>
        </w:rPr>
        <w:t>xlsx</w:t>
      </w:r>
      <w:r w:rsidR="005906BA" w:rsidRPr="005906BA">
        <w:rPr>
          <w:rFonts w:hint="eastAsia"/>
        </w:rPr>
        <w:t>、</w:t>
      </w:r>
      <w:r w:rsidR="005906BA" w:rsidRPr="005906BA">
        <w:rPr>
          <w:rFonts w:hint="eastAsia"/>
        </w:rPr>
        <w:t>xml</w:t>
      </w:r>
      <w:r w:rsidR="005906BA" w:rsidRPr="005906BA">
        <w:rPr>
          <w:rFonts w:hint="eastAsia"/>
        </w:rPr>
        <w:t>、</w:t>
      </w:r>
      <w:r w:rsidR="005906BA" w:rsidRPr="005906BA">
        <w:rPr>
          <w:rFonts w:hint="eastAsia"/>
        </w:rPr>
        <w:t>tsv</w:t>
      </w:r>
      <w:r w:rsidR="005906BA" w:rsidRPr="005906BA">
        <w:rPr>
          <w:rFonts w:hint="eastAsia"/>
        </w:rPr>
        <w:t>、</w:t>
      </w:r>
      <w:r w:rsidR="005906BA" w:rsidRPr="005906BA">
        <w:rPr>
          <w:rFonts w:hint="eastAsia"/>
        </w:rPr>
        <w:t>csv</w:t>
      </w:r>
      <w:r w:rsidR="005906BA" w:rsidRPr="005906BA">
        <w:rPr>
          <w:rFonts w:hint="eastAsia"/>
        </w:rPr>
        <w:t>、</w:t>
      </w:r>
      <w:r w:rsidR="005906BA" w:rsidRPr="005906BA">
        <w:rPr>
          <w:rFonts w:hint="eastAsia"/>
        </w:rPr>
        <w:t>json</w:t>
      </w:r>
      <w:r w:rsidR="005906BA" w:rsidRPr="005906BA">
        <w:rPr>
          <w:rFonts w:hint="eastAsia"/>
        </w:rPr>
        <w:t>和</w:t>
      </w:r>
      <w:r w:rsidR="005906BA" w:rsidRPr="005906BA">
        <w:rPr>
          <w:rFonts w:hint="eastAsia"/>
        </w:rPr>
        <w:t>json list</w:t>
      </w:r>
      <w:r w:rsidR="005906BA" w:rsidRPr="005906BA">
        <w:rPr>
          <w:rFonts w:hint="eastAsia"/>
        </w:rPr>
        <w:t>几种形式。</w:t>
      </w:r>
    </w:p>
    <w:p w:rsidR="00E148B5" w:rsidRDefault="004B2146" w:rsidP="00236F8A">
      <w:r>
        <w:rPr>
          <w:rFonts w:hint="eastAsia"/>
        </w:rPr>
        <w:t>用户也可以在上述快捷操作面板（</w:t>
      </w:r>
      <w:r>
        <w:rPr>
          <w:rFonts w:hint="eastAsia"/>
        </w:rPr>
        <w:t>5</w:t>
      </w:r>
      <w:r>
        <w:rPr>
          <w:rFonts w:hint="eastAsia"/>
        </w:rPr>
        <w:t>号区域）中，选择第四个按钮，</w:t>
      </w:r>
      <w:r w:rsidR="00FC5D88">
        <w:rPr>
          <w:rFonts w:hint="eastAsia"/>
        </w:rPr>
        <w:t>进行</w:t>
      </w:r>
      <w:r>
        <w:rPr>
          <w:rFonts w:hint="eastAsia"/>
        </w:rPr>
        <w:t>数据导出</w:t>
      </w:r>
      <w:r w:rsidR="00236F8A">
        <w:rPr>
          <w:rFonts w:hint="eastAsia"/>
        </w:rPr>
        <w:t>。</w:t>
      </w:r>
      <w:r w:rsidR="00FC5D88">
        <w:rPr>
          <w:rFonts w:hint="eastAsia"/>
        </w:rPr>
        <w:t>数据导出的初始化对话框</w:t>
      </w:r>
      <w:r w:rsidR="00236F8A">
        <w:rPr>
          <w:rFonts w:hint="eastAsia"/>
        </w:rPr>
        <w:t>如下图所示：</w:t>
      </w:r>
    </w:p>
    <w:p w:rsidR="00FC5D88" w:rsidRDefault="00FC5D88" w:rsidP="00FC5D88">
      <w:pPr>
        <w:jc w:val="center"/>
        <w:rPr>
          <w:noProof/>
        </w:rPr>
      </w:pPr>
      <w:r>
        <w:rPr>
          <w:noProof/>
        </w:rPr>
        <w:drawing>
          <wp:inline distT="0" distB="0" distL="0" distR="0" wp14:anchorId="484FF84A" wp14:editId="3EF5099F">
            <wp:extent cx="3628339" cy="1507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28339" cy="1507600"/>
                    </a:xfrm>
                    <a:prstGeom prst="rect">
                      <a:avLst/>
                    </a:prstGeom>
                  </pic:spPr>
                </pic:pic>
              </a:graphicData>
            </a:graphic>
          </wp:inline>
        </w:drawing>
      </w:r>
    </w:p>
    <w:p w:rsidR="00FC5D88" w:rsidRPr="00FC5D88" w:rsidRDefault="00350E83" w:rsidP="00236F8A">
      <w:r>
        <w:rPr>
          <w:rFonts w:hint="eastAsia"/>
        </w:rPr>
        <w:t>点击确认，执行数据导出任务后，在客户端右侧下方位置会有浮动提示框提醒用户数据导入成功与否的消息反馈。</w:t>
      </w:r>
    </w:p>
    <w:p w:rsidR="004C5E90" w:rsidRDefault="004C5E90" w:rsidP="009D2545">
      <w:pPr>
        <w:pStyle w:val="3"/>
        <w:numPr>
          <w:ilvl w:val="1"/>
          <w:numId w:val="8"/>
        </w:numPr>
      </w:pPr>
      <w:r>
        <w:rPr>
          <w:rFonts w:hint="eastAsia"/>
        </w:rPr>
        <w:t>数据存档</w:t>
      </w:r>
    </w:p>
    <w:p w:rsidR="0059604B" w:rsidRDefault="00D82226" w:rsidP="00D82226">
      <w:r>
        <w:rPr>
          <w:rFonts w:hint="eastAsia"/>
        </w:rPr>
        <w:t>在上述菜单（</w:t>
      </w:r>
      <w:r>
        <w:rPr>
          <w:rFonts w:hint="eastAsia"/>
        </w:rPr>
        <w:t>3</w:t>
      </w:r>
      <w:r w:rsidR="0059604B">
        <w:rPr>
          <w:rFonts w:hint="eastAsia"/>
        </w:rPr>
        <w:t>号区域），选择文件菜单项后，弹出子菜单中选择存档菜单项后，可将对本地管理数据集导出为特定格式的存档文件</w:t>
      </w:r>
      <w:r>
        <w:rPr>
          <w:rFonts w:hint="eastAsia"/>
        </w:rPr>
        <w:t>。</w:t>
      </w:r>
      <w:r w:rsidR="0059604B">
        <w:rPr>
          <w:rFonts w:hint="eastAsia"/>
        </w:rPr>
        <w:t>显示效果如下图所示</w:t>
      </w:r>
      <w:r w:rsidR="00CA5CAF">
        <w:rPr>
          <w:rFonts w:hint="eastAsia"/>
        </w:rPr>
        <w:t>：</w:t>
      </w:r>
    </w:p>
    <w:p w:rsidR="00E460B5" w:rsidRDefault="00E460B5" w:rsidP="00E460B5">
      <w:pPr>
        <w:jc w:val="center"/>
      </w:pPr>
      <w:r>
        <w:rPr>
          <w:noProof/>
        </w:rPr>
        <w:lastRenderedPageBreak/>
        <w:drawing>
          <wp:inline distT="0" distB="0" distL="0" distR="0" wp14:anchorId="16DDFC28" wp14:editId="167D37A8">
            <wp:extent cx="4623207" cy="3249087"/>
            <wp:effectExtent l="0" t="0" r="635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623252" cy="3249118"/>
                    </a:xfrm>
                    <a:prstGeom prst="rect">
                      <a:avLst/>
                    </a:prstGeom>
                  </pic:spPr>
                </pic:pic>
              </a:graphicData>
            </a:graphic>
          </wp:inline>
        </w:drawing>
      </w:r>
    </w:p>
    <w:p w:rsidR="004C5E90" w:rsidRDefault="004C5E90" w:rsidP="009D2545">
      <w:pPr>
        <w:pStyle w:val="3"/>
        <w:numPr>
          <w:ilvl w:val="1"/>
          <w:numId w:val="8"/>
        </w:numPr>
      </w:pPr>
      <w:r>
        <w:rPr>
          <w:rFonts w:hint="eastAsia"/>
        </w:rPr>
        <w:t>数据提交</w:t>
      </w:r>
    </w:p>
    <w:p w:rsidR="00E148B5" w:rsidRDefault="001C7097" w:rsidP="00E148B5">
      <w:r w:rsidRPr="001C7097">
        <w:rPr>
          <w:rFonts w:hint="eastAsia"/>
        </w:rPr>
        <w:t>在上述快捷操作面板（</w:t>
      </w:r>
      <w:r w:rsidRPr="001C7097">
        <w:rPr>
          <w:rFonts w:hint="eastAsia"/>
        </w:rPr>
        <w:t>5</w:t>
      </w:r>
      <w:r>
        <w:rPr>
          <w:rFonts w:hint="eastAsia"/>
        </w:rPr>
        <w:t>号区域）中，选择第七个按钮，进行数据提交。数据提交</w:t>
      </w:r>
      <w:r w:rsidRPr="001C7097">
        <w:rPr>
          <w:rFonts w:hint="eastAsia"/>
        </w:rPr>
        <w:t>的初始化</w:t>
      </w:r>
      <w:r w:rsidR="00E44299">
        <w:rPr>
          <w:rFonts w:hint="eastAsia"/>
        </w:rPr>
        <w:t>将验证用户当前登录状态，如未登录则提示用户至登录页签输入账号信息。登录页签显示效果</w:t>
      </w:r>
      <w:r w:rsidRPr="001C7097">
        <w:rPr>
          <w:rFonts w:hint="eastAsia"/>
        </w:rPr>
        <w:t>如下图所示：</w:t>
      </w:r>
    </w:p>
    <w:p w:rsidR="00E44299" w:rsidRDefault="00E44299" w:rsidP="00E44299">
      <w:pPr>
        <w:jc w:val="center"/>
      </w:pPr>
      <w:r>
        <w:rPr>
          <w:noProof/>
        </w:rPr>
        <w:drawing>
          <wp:inline distT="0" distB="0" distL="0" distR="0" wp14:anchorId="0E7F278A" wp14:editId="46AC9E70">
            <wp:extent cx="4572000" cy="314536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80584" cy="3151272"/>
                    </a:xfrm>
                    <a:prstGeom prst="rect">
                      <a:avLst/>
                    </a:prstGeom>
                  </pic:spPr>
                </pic:pic>
              </a:graphicData>
            </a:graphic>
          </wp:inline>
        </w:drawing>
      </w:r>
    </w:p>
    <w:p w:rsidR="00E44299" w:rsidRDefault="00CE06F7" w:rsidP="00E148B5">
      <w:r>
        <w:rPr>
          <w:rFonts w:hint="eastAsia"/>
        </w:rPr>
        <w:t>数据提交</w:t>
      </w:r>
      <w:r w:rsidRPr="001C7097">
        <w:rPr>
          <w:rFonts w:hint="eastAsia"/>
        </w:rPr>
        <w:t>的初始化</w:t>
      </w:r>
      <w:r>
        <w:rPr>
          <w:rFonts w:hint="eastAsia"/>
        </w:rPr>
        <w:t>还将</w:t>
      </w:r>
      <w:r w:rsidRPr="00CE06F7">
        <w:rPr>
          <w:rFonts w:hint="eastAsia"/>
        </w:rPr>
        <w:t>根据</w:t>
      </w:r>
      <w:r>
        <w:rPr>
          <w:rFonts w:hint="eastAsia"/>
        </w:rPr>
        <w:t>本地显示数据字段列与</w:t>
      </w:r>
      <w:r>
        <w:rPr>
          <w:rFonts w:hint="eastAsia"/>
        </w:rPr>
        <w:t>GCM</w:t>
      </w:r>
      <w:r>
        <w:rPr>
          <w:rFonts w:hint="eastAsia"/>
        </w:rPr>
        <w:t>发布数据格式数据对比</w:t>
      </w:r>
      <w:r w:rsidRPr="00CE06F7">
        <w:rPr>
          <w:rFonts w:hint="eastAsia"/>
        </w:rPr>
        <w:t>，弹出属性映射对话框。其显示效果如下图所示</w:t>
      </w:r>
      <w:r w:rsidR="002811DD">
        <w:rPr>
          <w:rFonts w:hint="eastAsia"/>
        </w:rPr>
        <w:t>：</w:t>
      </w:r>
    </w:p>
    <w:p w:rsidR="00317B44" w:rsidRDefault="00317B44" w:rsidP="00317B44">
      <w:pPr>
        <w:jc w:val="center"/>
      </w:pPr>
      <w:r>
        <w:rPr>
          <w:noProof/>
        </w:rPr>
        <w:lastRenderedPageBreak/>
        <w:drawing>
          <wp:inline distT="0" distB="0" distL="0" distR="0" wp14:anchorId="64915D26" wp14:editId="4D837191">
            <wp:extent cx="4628650" cy="3496666"/>
            <wp:effectExtent l="0" t="0" r="63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628695" cy="3496700"/>
                    </a:xfrm>
                    <a:prstGeom prst="rect">
                      <a:avLst/>
                    </a:prstGeom>
                  </pic:spPr>
                </pic:pic>
              </a:graphicData>
            </a:graphic>
          </wp:inline>
        </w:drawing>
      </w:r>
    </w:p>
    <w:p w:rsidR="0010123A" w:rsidRPr="0004080D" w:rsidRDefault="0004080D" w:rsidP="00E148B5">
      <w:r>
        <w:rPr>
          <w:rFonts w:hint="eastAsia"/>
        </w:rPr>
        <w:t>用户可根据需要修订映射字段关系，点击确认提交数据提交</w:t>
      </w:r>
      <w:r w:rsidRPr="0004080D">
        <w:rPr>
          <w:rFonts w:hint="eastAsia"/>
        </w:rPr>
        <w:t>操作。</w:t>
      </w:r>
      <w:r w:rsidRPr="0004080D">
        <w:rPr>
          <w:rFonts w:hint="eastAsia"/>
        </w:rPr>
        <w:t>GCMLite</w:t>
      </w:r>
      <w:r>
        <w:rPr>
          <w:rFonts w:hint="eastAsia"/>
        </w:rPr>
        <w:t>会根据属性映射对话框的确认信息，转录本地</w:t>
      </w:r>
      <w:r w:rsidRPr="0004080D">
        <w:rPr>
          <w:rFonts w:hint="eastAsia"/>
        </w:rPr>
        <w:t>数据</w:t>
      </w:r>
      <w:r>
        <w:rPr>
          <w:rFonts w:hint="eastAsia"/>
        </w:rPr>
        <w:t>并提交至</w:t>
      </w:r>
      <w:r>
        <w:rPr>
          <w:rFonts w:hint="eastAsia"/>
        </w:rPr>
        <w:t>GCM Web</w:t>
      </w:r>
      <w:r>
        <w:rPr>
          <w:rFonts w:hint="eastAsia"/>
        </w:rPr>
        <w:t>站点</w:t>
      </w:r>
      <w:r w:rsidRPr="0004080D">
        <w:rPr>
          <w:rFonts w:hint="eastAsia"/>
        </w:rPr>
        <w:t>。</w:t>
      </w:r>
    </w:p>
    <w:p w:rsidR="00903457" w:rsidRPr="00FC12F7" w:rsidRDefault="00FC12F7" w:rsidP="00E148B5">
      <w:r>
        <w:rPr>
          <w:rFonts w:hint="eastAsia"/>
        </w:rPr>
        <w:t>在数据提交任务执行完成后，在客户端右侧下方位置会有浮动提示框提醒用户数据提交成功与否。</w:t>
      </w:r>
    </w:p>
    <w:p w:rsidR="004C5E90" w:rsidRDefault="004C5E90" w:rsidP="009D2545">
      <w:pPr>
        <w:pStyle w:val="3"/>
        <w:numPr>
          <w:ilvl w:val="1"/>
          <w:numId w:val="8"/>
        </w:numPr>
      </w:pPr>
      <w:r>
        <w:rPr>
          <w:rFonts w:hint="eastAsia"/>
        </w:rPr>
        <w:t>国际化切换</w:t>
      </w:r>
    </w:p>
    <w:p w:rsidR="00E148B5" w:rsidRDefault="003764B6" w:rsidP="00E148B5">
      <w:r w:rsidRPr="003764B6">
        <w:rPr>
          <w:rFonts w:hint="eastAsia"/>
        </w:rPr>
        <w:t>在上述菜单（</w:t>
      </w:r>
      <w:r w:rsidRPr="003764B6">
        <w:rPr>
          <w:rFonts w:hint="eastAsia"/>
        </w:rPr>
        <w:t>3</w:t>
      </w:r>
      <w:r>
        <w:rPr>
          <w:rFonts w:hint="eastAsia"/>
        </w:rPr>
        <w:t>号区域），选择配置菜单项后，弹出子菜单中选择语言</w:t>
      </w:r>
      <w:r w:rsidRPr="003764B6">
        <w:rPr>
          <w:rFonts w:hint="eastAsia"/>
        </w:rPr>
        <w:t>菜单项后，</w:t>
      </w:r>
      <w:r w:rsidR="00A96BD7">
        <w:rPr>
          <w:rFonts w:hint="eastAsia"/>
        </w:rPr>
        <w:t>可</w:t>
      </w:r>
      <w:r w:rsidR="00906217">
        <w:rPr>
          <w:rFonts w:hint="eastAsia"/>
        </w:rPr>
        <w:t>选取特定语言设定</w:t>
      </w:r>
      <w:r w:rsidRPr="003764B6">
        <w:rPr>
          <w:rFonts w:hint="eastAsia"/>
        </w:rPr>
        <w:t>。</w:t>
      </w:r>
      <w:r w:rsidRPr="003764B6">
        <w:rPr>
          <w:rFonts w:hint="eastAsia"/>
        </w:rPr>
        <w:t>GCMLite</w:t>
      </w:r>
      <w:r w:rsidRPr="003764B6">
        <w:rPr>
          <w:rFonts w:hint="eastAsia"/>
        </w:rPr>
        <w:t>支持</w:t>
      </w:r>
      <w:r w:rsidR="0041100A">
        <w:rPr>
          <w:rFonts w:hint="eastAsia"/>
        </w:rPr>
        <w:t>的地区语言</w:t>
      </w:r>
      <w:r w:rsidR="00A14E47">
        <w:rPr>
          <w:rFonts w:hint="eastAsia"/>
        </w:rPr>
        <w:t>目前</w:t>
      </w:r>
      <w:r w:rsidRPr="003764B6">
        <w:rPr>
          <w:rFonts w:hint="eastAsia"/>
        </w:rPr>
        <w:t>有</w:t>
      </w:r>
      <w:r w:rsidR="0041100A">
        <w:rPr>
          <w:rFonts w:hint="eastAsia"/>
        </w:rPr>
        <w:t>中文和英文</w:t>
      </w:r>
      <w:r w:rsidRPr="003764B6">
        <w:rPr>
          <w:rFonts w:hint="eastAsia"/>
        </w:rPr>
        <w:t>。</w:t>
      </w:r>
      <w:r w:rsidR="00906217">
        <w:rPr>
          <w:rFonts w:hint="eastAsia"/>
        </w:rPr>
        <w:t>需要注意的是重置语言设置，需要重启应用。</w:t>
      </w:r>
    </w:p>
    <w:p w:rsidR="00906217" w:rsidRPr="003764B6" w:rsidRDefault="00906217" w:rsidP="00E148B5">
      <w:r>
        <w:rPr>
          <w:rFonts w:hint="eastAsia"/>
        </w:rPr>
        <w:t>另外默认安装的情况下，</w:t>
      </w:r>
      <w:r>
        <w:rPr>
          <w:rFonts w:hint="eastAsia"/>
        </w:rPr>
        <w:t>GCMLite</w:t>
      </w:r>
      <w:r>
        <w:rPr>
          <w:rFonts w:hint="eastAsia"/>
        </w:rPr>
        <w:t>会尝试根据用户操作系统运行语言环境适配，予以</w:t>
      </w:r>
      <w:r w:rsidR="00722B40">
        <w:rPr>
          <w:rFonts w:hint="eastAsia"/>
        </w:rPr>
        <w:t>适当</w:t>
      </w:r>
      <w:r>
        <w:rPr>
          <w:rFonts w:hint="eastAsia"/>
        </w:rPr>
        <w:t>的语言</w:t>
      </w:r>
      <w:r w:rsidR="007F6C3E">
        <w:rPr>
          <w:rFonts w:hint="eastAsia"/>
        </w:rPr>
        <w:t>展示</w:t>
      </w:r>
      <w:r>
        <w:rPr>
          <w:rFonts w:hint="eastAsia"/>
        </w:rPr>
        <w:t>。</w:t>
      </w:r>
    </w:p>
    <w:p w:rsidR="004C5E90" w:rsidRDefault="004C5E90" w:rsidP="009D2545">
      <w:pPr>
        <w:pStyle w:val="3"/>
        <w:numPr>
          <w:ilvl w:val="1"/>
          <w:numId w:val="8"/>
        </w:numPr>
      </w:pPr>
      <w:r>
        <w:rPr>
          <w:rFonts w:hint="eastAsia"/>
        </w:rPr>
        <w:t>GCM</w:t>
      </w:r>
      <w:r>
        <w:rPr>
          <w:rFonts w:hint="eastAsia"/>
        </w:rPr>
        <w:t>账户登录</w:t>
      </w:r>
    </w:p>
    <w:p w:rsidR="000B19B7" w:rsidRDefault="003F74A9" w:rsidP="000B19B7">
      <w:r>
        <w:rPr>
          <w:rFonts w:hint="eastAsia"/>
        </w:rPr>
        <w:t>在上述菜单（</w:t>
      </w:r>
      <w:r>
        <w:rPr>
          <w:rFonts w:hint="eastAsia"/>
        </w:rPr>
        <w:t>3</w:t>
      </w:r>
      <w:r w:rsidR="00080903">
        <w:rPr>
          <w:rFonts w:hint="eastAsia"/>
        </w:rPr>
        <w:t>号区域），选择配置菜单项后，弹出子菜单中选择登录</w:t>
      </w:r>
      <w:r w:rsidR="00080903">
        <w:rPr>
          <w:rFonts w:hint="eastAsia"/>
        </w:rPr>
        <w:t>GCM</w:t>
      </w:r>
      <w:r w:rsidR="00080903">
        <w:rPr>
          <w:rFonts w:hint="eastAsia"/>
        </w:rPr>
        <w:t>菜单项后，可打开至</w:t>
      </w:r>
      <w:r w:rsidR="00080903">
        <w:rPr>
          <w:rFonts w:hint="eastAsia"/>
        </w:rPr>
        <w:t>GCM</w:t>
      </w:r>
      <w:r w:rsidR="00080903">
        <w:rPr>
          <w:rFonts w:hint="eastAsia"/>
        </w:rPr>
        <w:t>登录界面</w:t>
      </w:r>
      <w:r>
        <w:rPr>
          <w:rFonts w:hint="eastAsia"/>
        </w:rPr>
        <w:t>。</w:t>
      </w:r>
      <w:r w:rsidR="000B19B7">
        <w:rPr>
          <w:rFonts w:hint="eastAsia"/>
        </w:rPr>
        <w:t>登录页签显示效果</w:t>
      </w:r>
      <w:r w:rsidR="000B19B7" w:rsidRPr="001C7097">
        <w:rPr>
          <w:rFonts w:hint="eastAsia"/>
        </w:rPr>
        <w:t>如下图所示：</w:t>
      </w:r>
    </w:p>
    <w:p w:rsidR="000B19B7" w:rsidRDefault="000B19B7" w:rsidP="000B19B7">
      <w:pPr>
        <w:jc w:val="center"/>
      </w:pPr>
      <w:r>
        <w:rPr>
          <w:noProof/>
        </w:rPr>
        <w:lastRenderedPageBreak/>
        <w:drawing>
          <wp:inline distT="0" distB="0" distL="0" distR="0" wp14:anchorId="0BA49EB5" wp14:editId="45693ED9">
            <wp:extent cx="4572000" cy="314536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80584" cy="3151272"/>
                    </a:xfrm>
                    <a:prstGeom prst="rect">
                      <a:avLst/>
                    </a:prstGeom>
                  </pic:spPr>
                </pic:pic>
              </a:graphicData>
            </a:graphic>
          </wp:inline>
        </w:drawing>
      </w:r>
    </w:p>
    <w:p w:rsidR="003F74A9" w:rsidRDefault="000B19B7" w:rsidP="003F74A9">
      <w:r>
        <w:rPr>
          <w:rFonts w:hint="eastAsia"/>
        </w:rPr>
        <w:t>默认情况下，登录成功后</w:t>
      </w:r>
      <w:r>
        <w:rPr>
          <w:rFonts w:hint="eastAsia"/>
        </w:rPr>
        <w:t>GCMLite</w:t>
      </w:r>
      <w:r>
        <w:rPr>
          <w:rFonts w:hint="eastAsia"/>
        </w:rPr>
        <w:t>会自动切换至本地数据管理页签页面。在上述客户端工作状态标识（</w:t>
      </w:r>
      <w:r>
        <w:rPr>
          <w:rFonts w:hint="eastAsia"/>
        </w:rPr>
        <w:t>8</w:t>
      </w:r>
      <w:r>
        <w:rPr>
          <w:rFonts w:hint="eastAsia"/>
        </w:rPr>
        <w:t>号）区域显示已建立连接信息。显示效果如下图所示：</w:t>
      </w:r>
    </w:p>
    <w:p w:rsidR="000B19B7" w:rsidRDefault="000B19B7" w:rsidP="000B19B7">
      <w:pPr>
        <w:jc w:val="center"/>
      </w:pPr>
      <w:r>
        <w:rPr>
          <w:noProof/>
        </w:rPr>
        <w:drawing>
          <wp:inline distT="0" distB="0" distL="0" distR="0" wp14:anchorId="2DF21B69" wp14:editId="2929042D">
            <wp:extent cx="2143354" cy="449159"/>
            <wp:effectExtent l="0" t="0" r="0" b="825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44363" cy="449370"/>
                    </a:xfrm>
                    <a:prstGeom prst="rect">
                      <a:avLst/>
                    </a:prstGeom>
                  </pic:spPr>
                </pic:pic>
              </a:graphicData>
            </a:graphic>
          </wp:inline>
        </w:drawing>
      </w:r>
    </w:p>
    <w:p w:rsidR="004C5E90" w:rsidRDefault="004C5E90" w:rsidP="009D2545">
      <w:pPr>
        <w:pStyle w:val="3"/>
        <w:numPr>
          <w:ilvl w:val="1"/>
          <w:numId w:val="8"/>
        </w:numPr>
      </w:pPr>
      <w:r>
        <w:rPr>
          <w:rFonts w:hint="eastAsia"/>
        </w:rPr>
        <w:t>帮助支持</w:t>
      </w:r>
    </w:p>
    <w:p w:rsidR="000F6037" w:rsidRPr="000F6037" w:rsidRDefault="007947E2" w:rsidP="009D2545">
      <w:r>
        <w:rPr>
          <w:rFonts w:hint="eastAsia"/>
        </w:rPr>
        <w:t>在上述菜单（</w:t>
      </w:r>
      <w:r>
        <w:rPr>
          <w:rFonts w:hint="eastAsia"/>
        </w:rPr>
        <w:t>3</w:t>
      </w:r>
      <w:r>
        <w:rPr>
          <w:rFonts w:hint="eastAsia"/>
        </w:rPr>
        <w:t>号区域），选择帮助菜单项后，弹出子菜单中</w:t>
      </w:r>
      <w:r w:rsidR="00C963C1">
        <w:rPr>
          <w:rFonts w:hint="eastAsia"/>
        </w:rPr>
        <w:t>有三个帮助子菜单项。</w:t>
      </w:r>
      <w:r w:rsidR="00584447">
        <w:rPr>
          <w:rFonts w:hint="eastAsia"/>
        </w:rPr>
        <w:t>点击在线帮助</w:t>
      </w:r>
      <w:r w:rsidR="001B1893">
        <w:rPr>
          <w:rFonts w:hint="eastAsia"/>
        </w:rPr>
        <w:t>，将尝试连接至</w:t>
      </w:r>
      <w:r w:rsidR="001B1893">
        <w:rPr>
          <w:rFonts w:hint="eastAsia"/>
        </w:rPr>
        <w:t>GCM</w:t>
      </w:r>
      <w:r w:rsidR="001B1893">
        <w:rPr>
          <w:rFonts w:hint="eastAsia"/>
        </w:rPr>
        <w:t>服务提供的在线帮助说明文档。点击离线帮助，则尝试打开本地安装包附带的随机帮助说明文档。</w:t>
      </w:r>
      <w:r w:rsidR="00CF5A09">
        <w:rPr>
          <w:rFonts w:hint="eastAsia"/>
        </w:rPr>
        <w:t>这两个功能均需借助于本地浏览器</w:t>
      </w:r>
      <w:r w:rsidR="001C2300">
        <w:rPr>
          <w:rFonts w:hint="eastAsia"/>
        </w:rPr>
        <w:t>支持相关</w:t>
      </w:r>
      <w:r w:rsidR="00CF5A09">
        <w:rPr>
          <w:rFonts w:hint="eastAsia"/>
        </w:rPr>
        <w:t>文档内容</w:t>
      </w:r>
      <w:r w:rsidR="001C2300">
        <w:rPr>
          <w:rFonts w:hint="eastAsia"/>
        </w:rPr>
        <w:t>的显示。</w:t>
      </w:r>
      <w:r w:rsidR="000F6037">
        <w:rPr>
          <w:rFonts w:hint="eastAsia"/>
        </w:rPr>
        <w:t>点击关于菜单项，则显示本应用实现的官方</w:t>
      </w:r>
      <w:r w:rsidR="00A472FE">
        <w:rPr>
          <w:rFonts w:hint="eastAsia"/>
        </w:rPr>
        <w:t>来源和</w:t>
      </w:r>
      <w:r w:rsidR="000F6037">
        <w:rPr>
          <w:rFonts w:hint="eastAsia"/>
        </w:rPr>
        <w:t>版本信息。</w:t>
      </w:r>
    </w:p>
    <w:p w:rsidR="00726979" w:rsidRDefault="0024271A" w:rsidP="003E0D83">
      <w:pPr>
        <w:pStyle w:val="2"/>
        <w:numPr>
          <w:ilvl w:val="0"/>
          <w:numId w:val="2"/>
        </w:numPr>
      </w:pPr>
      <w:r>
        <w:rPr>
          <w:rFonts w:hint="eastAsia"/>
        </w:rPr>
        <w:t>安装说明</w:t>
      </w:r>
    </w:p>
    <w:p w:rsidR="0024271A" w:rsidRDefault="0024271A" w:rsidP="0024271A"/>
    <w:p w:rsidR="00005883" w:rsidRDefault="00005883" w:rsidP="0024271A"/>
    <w:p w:rsidR="00005883" w:rsidRDefault="00005883" w:rsidP="003E0D83">
      <w:pPr>
        <w:pStyle w:val="2"/>
        <w:numPr>
          <w:ilvl w:val="0"/>
          <w:numId w:val="2"/>
        </w:numPr>
      </w:pPr>
      <w:r>
        <w:rPr>
          <w:rFonts w:hint="eastAsia"/>
        </w:rPr>
        <w:t>高级特性说明</w:t>
      </w:r>
    </w:p>
    <w:p w:rsidR="00332131" w:rsidRPr="00332131" w:rsidRDefault="00332131" w:rsidP="00332131">
      <w:pPr>
        <w:pStyle w:val="a3"/>
        <w:keepNext/>
        <w:keepLines/>
        <w:numPr>
          <w:ilvl w:val="0"/>
          <w:numId w:val="14"/>
        </w:numPr>
        <w:spacing w:before="260" w:after="260" w:line="416" w:lineRule="auto"/>
        <w:ind w:firstLineChars="0"/>
        <w:outlineLvl w:val="2"/>
        <w:rPr>
          <w:b/>
          <w:bCs/>
          <w:vanish/>
          <w:sz w:val="32"/>
          <w:szCs w:val="32"/>
        </w:rPr>
      </w:pPr>
    </w:p>
    <w:p w:rsidR="00332131" w:rsidRPr="00332131" w:rsidRDefault="00332131" w:rsidP="00332131">
      <w:pPr>
        <w:pStyle w:val="a3"/>
        <w:keepNext/>
        <w:keepLines/>
        <w:numPr>
          <w:ilvl w:val="0"/>
          <w:numId w:val="14"/>
        </w:numPr>
        <w:spacing w:before="260" w:after="260" w:line="416" w:lineRule="auto"/>
        <w:ind w:firstLineChars="0"/>
        <w:outlineLvl w:val="2"/>
        <w:rPr>
          <w:b/>
          <w:bCs/>
          <w:vanish/>
          <w:sz w:val="32"/>
          <w:szCs w:val="32"/>
        </w:rPr>
      </w:pPr>
    </w:p>
    <w:p w:rsidR="00332131" w:rsidRPr="00332131" w:rsidRDefault="00332131" w:rsidP="00332131">
      <w:pPr>
        <w:pStyle w:val="a3"/>
        <w:keepNext/>
        <w:keepLines/>
        <w:numPr>
          <w:ilvl w:val="0"/>
          <w:numId w:val="14"/>
        </w:numPr>
        <w:spacing w:before="260" w:after="260" w:line="416" w:lineRule="auto"/>
        <w:ind w:firstLineChars="0"/>
        <w:outlineLvl w:val="2"/>
        <w:rPr>
          <w:b/>
          <w:bCs/>
          <w:vanish/>
          <w:sz w:val="32"/>
          <w:szCs w:val="32"/>
        </w:rPr>
      </w:pPr>
    </w:p>
    <w:p w:rsidR="00332131" w:rsidRPr="00332131" w:rsidRDefault="00332131" w:rsidP="00332131">
      <w:pPr>
        <w:pStyle w:val="a3"/>
        <w:keepNext/>
        <w:keepLines/>
        <w:numPr>
          <w:ilvl w:val="0"/>
          <w:numId w:val="14"/>
        </w:numPr>
        <w:spacing w:before="260" w:after="260" w:line="416" w:lineRule="auto"/>
        <w:ind w:firstLineChars="0"/>
        <w:outlineLvl w:val="2"/>
        <w:rPr>
          <w:b/>
          <w:bCs/>
          <w:vanish/>
          <w:sz w:val="32"/>
          <w:szCs w:val="32"/>
        </w:rPr>
      </w:pPr>
    </w:p>
    <w:p w:rsidR="00005883" w:rsidRPr="00AD4F92" w:rsidRDefault="009C5526" w:rsidP="00332131">
      <w:pPr>
        <w:pStyle w:val="3"/>
        <w:numPr>
          <w:ilvl w:val="1"/>
          <w:numId w:val="14"/>
        </w:numPr>
        <w:rPr>
          <w:sz w:val="28"/>
        </w:rPr>
      </w:pPr>
      <w:r w:rsidRPr="00AD4F92">
        <w:rPr>
          <w:rFonts w:hint="eastAsia"/>
          <w:sz w:val="28"/>
        </w:rPr>
        <w:t>DCMEx</w:t>
      </w:r>
      <w:r w:rsidRPr="00AD4F92">
        <w:rPr>
          <w:rFonts w:hint="eastAsia"/>
          <w:sz w:val="28"/>
        </w:rPr>
        <w:t>语法规则说明</w:t>
      </w:r>
    </w:p>
    <w:p w:rsidR="00532E4F" w:rsidRPr="004B028B" w:rsidRDefault="00532E4F" w:rsidP="00532E4F">
      <w:pPr>
        <w:rPr>
          <w:rFonts w:ascii="宋体" w:eastAsia="宋体" w:hAnsi="宋体" w:cs="Times New Roman"/>
          <w:szCs w:val="24"/>
        </w:rPr>
      </w:pPr>
      <w:r w:rsidRPr="004B028B">
        <w:rPr>
          <w:rFonts w:ascii="宋体" w:eastAsia="宋体" w:hAnsi="宋体" w:cs="Times New Roman" w:hint="eastAsia"/>
          <w:szCs w:val="24"/>
        </w:rPr>
        <w:t>每个字段设定校验表达式是以正则表达式为基础，扩展其在数值、日期、文件路径四个方面的匹配范式。</w:t>
      </w:r>
      <w:r w:rsidRPr="004B028B">
        <w:rPr>
          <w:rFonts w:ascii="宋体" w:eastAsia="宋体" w:hAnsi="宋体" w:cs="Times New Roman" w:hint="eastAsia"/>
          <w:b/>
          <w:color w:val="7030A0"/>
          <w:szCs w:val="24"/>
        </w:rPr>
        <w:t>该功能仍有待</w:t>
      </w:r>
      <w:r w:rsidR="00682D2F">
        <w:rPr>
          <w:rFonts w:ascii="宋体" w:eastAsia="宋体" w:hAnsi="宋体" w:cs="Times New Roman" w:hint="eastAsia"/>
          <w:b/>
          <w:color w:val="7030A0"/>
          <w:szCs w:val="24"/>
        </w:rPr>
        <w:t>逐步</w:t>
      </w:r>
      <w:r w:rsidRPr="004B028B">
        <w:rPr>
          <w:rFonts w:ascii="宋体" w:eastAsia="宋体" w:hAnsi="宋体" w:cs="Times New Roman" w:hint="eastAsia"/>
          <w:b/>
          <w:color w:val="7030A0"/>
          <w:szCs w:val="24"/>
        </w:rPr>
        <w:t>完善。</w:t>
      </w:r>
      <w:r w:rsidRPr="004B028B">
        <w:rPr>
          <w:rFonts w:ascii="宋体" w:eastAsia="宋体" w:hAnsi="宋体" w:cs="Times New Roman" w:hint="eastAsia"/>
          <w:szCs w:val="24"/>
        </w:rPr>
        <w:t>校验表达式的扩展</w:t>
      </w:r>
      <w:r w:rsidRPr="004B028B">
        <w:rPr>
          <w:rFonts w:ascii="宋体" w:eastAsia="宋体" w:hAnsi="宋体" w:cs="Times New Roman"/>
          <w:szCs w:val="24"/>
        </w:rPr>
        <w:t>巴科斯范式</w:t>
      </w:r>
      <w:r w:rsidRPr="004B028B">
        <w:rPr>
          <w:rFonts w:ascii="宋体" w:eastAsia="宋体" w:hAnsi="宋体" w:cs="Times New Roman" w:hint="eastAsia"/>
          <w:szCs w:val="24"/>
        </w:rPr>
        <w:t>语法说明如下：</w:t>
      </w:r>
    </w:p>
    <w:tbl>
      <w:tblPr>
        <w:tblStyle w:val="a6"/>
        <w:tblW w:w="8529" w:type="dxa"/>
        <w:tblLayout w:type="fixed"/>
        <w:tblLook w:val="04A0" w:firstRow="1" w:lastRow="0" w:firstColumn="1" w:lastColumn="0" w:noHBand="0" w:noVBand="1"/>
      </w:tblPr>
      <w:tblGrid>
        <w:gridCol w:w="1951"/>
        <w:gridCol w:w="6578"/>
      </w:tblGrid>
      <w:tr w:rsidR="00532E4F" w:rsidRPr="008837BB" w:rsidTr="00DB37E5">
        <w:tc>
          <w:tcPr>
            <w:tcW w:w="1951" w:type="dxa"/>
            <w:hideMark/>
          </w:tcPr>
          <w:p w:rsidR="00532E4F" w:rsidRPr="008837BB" w:rsidRDefault="00532E4F" w:rsidP="00DB37E5">
            <w:pPr>
              <w:spacing w:line="270" w:lineRule="atLeast"/>
              <w:rPr>
                <w:color w:val="2B2B2B"/>
                <w:szCs w:val="21"/>
              </w:rPr>
            </w:pPr>
            <w:r w:rsidRPr="008837BB">
              <w:rPr>
                <w:rStyle w:val="ac"/>
                <w:color w:val="2B2B2B"/>
                <w:szCs w:val="21"/>
                <w:bdr w:val="none" w:sz="0" w:space="0" w:color="auto" w:frame="1"/>
              </w:rPr>
              <w:t>check-statement</w:t>
            </w:r>
            <w:r w:rsidRPr="008837BB">
              <w:rPr>
                <w:color w:val="2B2B2B"/>
                <w:szCs w:val="21"/>
              </w:rPr>
              <w:t> ::=</w:t>
            </w:r>
          </w:p>
        </w:tc>
        <w:tc>
          <w:tcPr>
            <w:tcW w:w="6578" w:type="dxa"/>
            <w:hideMark/>
          </w:tcPr>
          <w:p w:rsidR="00532E4F" w:rsidRPr="008837BB" w:rsidRDefault="00532E4F" w:rsidP="00DB37E5">
            <w:pPr>
              <w:spacing w:line="270" w:lineRule="atLeast"/>
              <w:rPr>
                <w:rStyle w:val="ac"/>
                <w:i w:val="0"/>
                <w:color w:val="2B2B2B"/>
                <w:szCs w:val="21"/>
                <w:bdr w:val="none" w:sz="0" w:space="0" w:color="auto" w:frame="1"/>
              </w:rPr>
            </w:pPr>
            <w:r w:rsidRPr="008837BB">
              <w:rPr>
                <w:rFonts w:hint="eastAsia"/>
                <w:color w:val="2B2B2B"/>
                <w:szCs w:val="21"/>
              </w:rPr>
              <w:t>{</w:t>
            </w:r>
            <w:r w:rsidRPr="008837BB">
              <w:rPr>
                <w:color w:val="2B2B2B"/>
                <w:szCs w:val="21"/>
              </w:rPr>
              <w:t>[</w:t>
            </w:r>
            <w:r w:rsidRPr="008837BB">
              <w:rPr>
                <w:rStyle w:val="ac"/>
              </w:rPr>
              <w:t>"</w:t>
            </w:r>
            <w:r w:rsidRPr="008837BB">
              <w:rPr>
                <w:rStyle w:val="ab"/>
                <w:rFonts w:hint="eastAsia"/>
                <w:color w:val="2B2B2B"/>
                <w:szCs w:val="21"/>
                <w:bdr w:val="none" w:sz="0" w:space="0" w:color="auto" w:frame="1"/>
              </w:rPr>
              <w:t>NOT</w:t>
            </w:r>
            <w:r w:rsidRPr="008837BB">
              <w:rPr>
                <w:rStyle w:val="ac"/>
              </w:rPr>
              <w:t>"</w:t>
            </w:r>
            <w:r w:rsidRPr="008837BB">
              <w:rPr>
                <w:color w:val="2B2B2B"/>
                <w:szCs w:val="21"/>
              </w:rPr>
              <w:t>]</w:t>
            </w:r>
            <w:r w:rsidRPr="008837BB">
              <w:rPr>
                <w:rStyle w:val="apple-converted-space"/>
                <w:bCs/>
                <w:color w:val="2B2B2B"/>
                <w:szCs w:val="21"/>
                <w:bdr w:val="none" w:sz="0" w:space="0" w:color="auto" w:frame="1"/>
              </w:rPr>
              <w:t> </w:t>
            </w:r>
            <w:r w:rsidRPr="008837BB">
              <w:rPr>
                <w:rStyle w:val="ac"/>
                <w:rFonts w:hint="eastAsia"/>
                <w:color w:val="2B2B2B"/>
                <w:szCs w:val="21"/>
                <w:bdr w:val="none" w:sz="0" w:space="0" w:color="auto" w:frame="1"/>
              </w:rPr>
              <w:t>check_condition</w:t>
            </w:r>
            <w:r w:rsidRPr="008837BB">
              <w:rPr>
                <w:rStyle w:val="ac"/>
                <w:color w:val="2B2B2B"/>
                <w:szCs w:val="21"/>
                <w:bdr w:val="none" w:sz="0" w:space="0" w:color="auto" w:frame="1"/>
              </w:rPr>
              <w:t>}</w:t>
            </w:r>
          </w:p>
          <w:p w:rsidR="00532E4F" w:rsidRPr="008837BB" w:rsidRDefault="00532E4F" w:rsidP="00DB37E5">
            <w:pPr>
              <w:spacing w:line="270" w:lineRule="atLeast"/>
              <w:rPr>
                <w:color w:val="2B2B2B"/>
                <w:szCs w:val="21"/>
              </w:rPr>
            </w:pPr>
            <w:r w:rsidRPr="008837BB">
              <w:rPr>
                <w:rStyle w:val="ac"/>
                <w:rFonts w:hint="eastAsia"/>
                <w:color w:val="2B2B2B"/>
                <w:szCs w:val="21"/>
                <w:bdr w:val="none" w:sz="0" w:space="0" w:color="auto" w:frame="1"/>
              </w:rPr>
              <w:lastRenderedPageBreak/>
              <w:t>[</w:t>
            </w:r>
            <w:r w:rsidRPr="008837BB">
              <w:rPr>
                <w:rStyle w:val="ab"/>
                <w:rFonts w:hint="eastAsia"/>
                <w:iCs/>
              </w:rPr>
              <w:t xml:space="preserve">%d13 %d10 </w:t>
            </w:r>
            <w:r>
              <w:rPr>
                <w:rStyle w:val="ac"/>
                <w:rFonts w:hint="eastAsia"/>
                <w:color w:val="2B2B2B"/>
                <w:szCs w:val="21"/>
                <w:bdr w:val="none" w:sz="0" w:space="0" w:color="auto" w:frame="1"/>
              </w:rPr>
              <w:t>[</w:t>
            </w:r>
            <w:r w:rsidRPr="008837BB">
              <w:rPr>
                <w:rStyle w:val="ac"/>
              </w:rPr>
              <w:t>"</w:t>
            </w:r>
            <w:r w:rsidRPr="008837BB">
              <w:rPr>
                <w:rStyle w:val="ab"/>
                <w:rFonts w:hint="eastAsia"/>
                <w:color w:val="2B2B2B"/>
                <w:szCs w:val="21"/>
                <w:bdr w:val="none" w:sz="0" w:space="0" w:color="auto" w:frame="1"/>
              </w:rPr>
              <w:t>AND</w:t>
            </w:r>
            <w:r w:rsidRPr="008837BB">
              <w:rPr>
                <w:rStyle w:val="ac"/>
              </w:rPr>
              <w:t>"</w:t>
            </w:r>
            <w:r w:rsidRPr="008837BB">
              <w:rPr>
                <w:rStyle w:val="ac"/>
                <w:rFonts w:hint="eastAsia"/>
              </w:rPr>
              <w:t xml:space="preserve"> </w:t>
            </w:r>
            <w:r w:rsidRPr="008837BB">
              <w:rPr>
                <w:rStyle w:val="ab"/>
                <w:rFonts w:hint="eastAsia"/>
                <w:color w:val="2B2B2B"/>
                <w:szCs w:val="21"/>
                <w:bdr w:val="none" w:sz="0" w:space="0" w:color="auto" w:frame="1"/>
              </w:rPr>
              <w:t xml:space="preserve">| </w:t>
            </w:r>
            <w:r w:rsidRPr="008837BB">
              <w:rPr>
                <w:rStyle w:val="ac"/>
              </w:rPr>
              <w:t>"</w:t>
            </w:r>
            <w:r w:rsidRPr="008837BB">
              <w:rPr>
                <w:rStyle w:val="ab"/>
                <w:rFonts w:hint="eastAsia"/>
                <w:color w:val="2B2B2B"/>
                <w:szCs w:val="21"/>
                <w:bdr w:val="none" w:sz="0" w:space="0" w:color="auto" w:frame="1"/>
              </w:rPr>
              <w:t>OR</w:t>
            </w:r>
            <w:r w:rsidRPr="008837BB">
              <w:rPr>
                <w:rStyle w:val="ac"/>
              </w:rPr>
              <w:t>"</w:t>
            </w:r>
            <w:r>
              <w:rPr>
                <w:rStyle w:val="ac"/>
                <w:rFonts w:hint="eastAsia"/>
              </w:rPr>
              <w:t>]</w:t>
            </w:r>
            <w:r w:rsidRPr="008837BB">
              <w:rPr>
                <w:rStyle w:val="ac"/>
                <w:rFonts w:hint="eastAsia"/>
                <w:color w:val="2B2B2B"/>
                <w:szCs w:val="21"/>
                <w:bdr w:val="none" w:sz="0" w:space="0" w:color="auto" w:frame="1"/>
              </w:rPr>
              <w:t xml:space="preserve"> [</w:t>
            </w:r>
            <w:r w:rsidRPr="008837BB">
              <w:rPr>
                <w:rStyle w:val="ac"/>
              </w:rPr>
              <w:t>"</w:t>
            </w:r>
            <w:r w:rsidRPr="008837BB">
              <w:rPr>
                <w:rStyle w:val="ab"/>
                <w:rFonts w:hint="eastAsia"/>
                <w:color w:val="2B2B2B"/>
                <w:szCs w:val="21"/>
                <w:bdr w:val="none" w:sz="0" w:space="0" w:color="auto" w:frame="1"/>
              </w:rPr>
              <w:t>NOT</w:t>
            </w:r>
            <w:r w:rsidRPr="008837BB">
              <w:rPr>
                <w:rStyle w:val="ac"/>
              </w:rPr>
              <w:t>"</w:t>
            </w:r>
            <w:r w:rsidRPr="008837BB">
              <w:rPr>
                <w:rStyle w:val="ac"/>
                <w:rFonts w:hint="eastAsia"/>
                <w:color w:val="2B2B2B"/>
                <w:szCs w:val="21"/>
                <w:bdr w:val="none" w:sz="0" w:space="0" w:color="auto" w:frame="1"/>
              </w:rPr>
              <w:t>] check_condition]*</w:t>
            </w:r>
          </w:p>
        </w:tc>
      </w:tr>
      <w:tr w:rsidR="00532E4F" w:rsidRPr="008837BB" w:rsidTr="00DB37E5">
        <w:tc>
          <w:tcPr>
            <w:tcW w:w="1951" w:type="dxa"/>
          </w:tcPr>
          <w:p w:rsidR="00532E4F" w:rsidRPr="008837BB" w:rsidRDefault="00532E4F" w:rsidP="00DB37E5">
            <w:pPr>
              <w:spacing w:line="270" w:lineRule="atLeast"/>
              <w:rPr>
                <w:rStyle w:val="ac"/>
                <w:color w:val="2B2B2B"/>
                <w:szCs w:val="21"/>
                <w:bdr w:val="none" w:sz="0" w:space="0" w:color="auto" w:frame="1"/>
              </w:rPr>
            </w:pPr>
            <w:r w:rsidRPr="008837BB">
              <w:rPr>
                <w:rStyle w:val="ac"/>
                <w:rFonts w:hint="eastAsia"/>
                <w:color w:val="2B2B2B"/>
                <w:szCs w:val="21"/>
                <w:bdr w:val="none" w:sz="0" w:space="0" w:color="auto" w:frame="1"/>
              </w:rPr>
              <w:lastRenderedPageBreak/>
              <w:t>check_condition::=</w:t>
            </w:r>
          </w:p>
        </w:tc>
        <w:tc>
          <w:tcPr>
            <w:tcW w:w="6578" w:type="dxa"/>
          </w:tcPr>
          <w:p w:rsidR="00532E4F" w:rsidRPr="008837BB" w:rsidRDefault="00532E4F" w:rsidP="00DB37E5">
            <w:pPr>
              <w:spacing w:line="270" w:lineRule="atLeast"/>
              <w:rPr>
                <w:rStyle w:val="ac"/>
              </w:rPr>
            </w:pPr>
            <w:r w:rsidRPr="008837BB">
              <w:rPr>
                <w:color w:val="2B2B2B"/>
                <w:szCs w:val="21"/>
              </w:rPr>
              <w:t>[</w:t>
            </w:r>
            <w:r w:rsidRPr="008837BB">
              <w:rPr>
                <w:rStyle w:val="ac"/>
              </w:rPr>
              <w:t>"</w:t>
            </w:r>
            <w:r w:rsidRPr="008837BB">
              <w:rPr>
                <w:rStyle w:val="ab"/>
                <w:rFonts w:hint="eastAsia"/>
                <w:color w:val="2B2B2B"/>
                <w:szCs w:val="21"/>
                <w:bdr w:val="none" w:sz="0" w:space="0" w:color="auto" w:frame="1"/>
              </w:rPr>
              <w:t>REGEX:</w:t>
            </w:r>
            <w:r w:rsidRPr="008837BB">
              <w:rPr>
                <w:rStyle w:val="ac"/>
              </w:rPr>
              <w:t>"</w:t>
            </w:r>
            <w:r w:rsidRPr="008837BB">
              <w:rPr>
                <w:rStyle w:val="ac"/>
                <w:rFonts w:hint="eastAsia"/>
              </w:rPr>
              <w:t xml:space="preserve"> regex_expr </w:t>
            </w:r>
            <w:r w:rsidRPr="008837BB">
              <w:rPr>
                <w:color w:val="2B2B2B"/>
                <w:szCs w:val="21"/>
              </w:rPr>
              <w:t>|</w:t>
            </w:r>
            <w:r w:rsidRPr="008837BB">
              <w:rPr>
                <w:rFonts w:hint="eastAsia"/>
                <w:color w:val="2B2B2B"/>
                <w:szCs w:val="21"/>
              </w:rPr>
              <w:t xml:space="preserve"> </w:t>
            </w:r>
            <w:r w:rsidRPr="008837BB">
              <w:rPr>
                <w:rStyle w:val="ac"/>
              </w:rPr>
              <w:t>"</w:t>
            </w:r>
            <w:r w:rsidRPr="008837BB">
              <w:rPr>
                <w:rStyle w:val="ab"/>
                <w:rFonts w:hint="eastAsia"/>
                <w:color w:val="2B2B2B"/>
                <w:szCs w:val="21"/>
                <w:bdr w:val="none" w:sz="0" w:space="0" w:color="auto" w:frame="1"/>
              </w:rPr>
              <w:t>DATE:</w:t>
            </w:r>
            <w:r w:rsidRPr="008837BB">
              <w:rPr>
                <w:rStyle w:val="ac"/>
              </w:rPr>
              <w:t>"</w:t>
            </w:r>
            <w:r w:rsidRPr="008837BB">
              <w:rPr>
                <w:rStyle w:val="apple-converted-space"/>
                <w:bCs/>
                <w:color w:val="2B2B2B"/>
                <w:szCs w:val="21"/>
                <w:bdr w:val="none" w:sz="0" w:space="0" w:color="auto" w:frame="1"/>
              </w:rPr>
              <w:t> </w:t>
            </w:r>
            <w:r w:rsidRPr="008837BB">
              <w:rPr>
                <w:rStyle w:val="ac"/>
                <w:rFonts w:hint="eastAsia"/>
              </w:rPr>
              <w:t xml:space="preserve">date_expr </w:t>
            </w:r>
          </w:p>
          <w:p w:rsidR="00532E4F" w:rsidRPr="008837BB" w:rsidRDefault="00532E4F" w:rsidP="00DB37E5">
            <w:pPr>
              <w:spacing w:line="270" w:lineRule="atLeast"/>
              <w:rPr>
                <w:rStyle w:val="ab"/>
                <w:b w:val="0"/>
                <w:color w:val="2B2B2B"/>
                <w:szCs w:val="21"/>
                <w:bdr w:val="none" w:sz="0" w:space="0" w:color="auto" w:frame="1"/>
              </w:rPr>
            </w:pPr>
            <w:r w:rsidRPr="008837BB">
              <w:rPr>
                <w:color w:val="2B2B2B"/>
                <w:szCs w:val="21"/>
              </w:rPr>
              <w:t>|</w:t>
            </w:r>
            <w:r w:rsidRPr="008837BB">
              <w:rPr>
                <w:rFonts w:hint="eastAsia"/>
                <w:color w:val="2B2B2B"/>
                <w:szCs w:val="21"/>
              </w:rPr>
              <w:t xml:space="preserve"> </w:t>
            </w:r>
            <w:r w:rsidRPr="008837BB">
              <w:rPr>
                <w:rStyle w:val="ac"/>
              </w:rPr>
              <w:t>"</w:t>
            </w:r>
            <w:r w:rsidRPr="008837BB">
              <w:rPr>
                <w:rStyle w:val="ab"/>
                <w:rFonts w:hint="eastAsia"/>
                <w:color w:val="2B2B2B"/>
                <w:szCs w:val="21"/>
                <w:bdr w:val="none" w:sz="0" w:space="0" w:color="auto" w:frame="1"/>
              </w:rPr>
              <w:t>NUMBER:</w:t>
            </w:r>
            <w:r w:rsidRPr="008837BB">
              <w:rPr>
                <w:rStyle w:val="ac"/>
              </w:rPr>
              <w:t>"</w:t>
            </w:r>
            <w:r w:rsidRPr="008837BB">
              <w:rPr>
                <w:rStyle w:val="ac"/>
                <w:rFonts w:hint="eastAsia"/>
              </w:rPr>
              <w:t xml:space="preserve"> number_expr </w:t>
            </w:r>
            <w:r w:rsidRPr="008837BB">
              <w:rPr>
                <w:color w:val="2B2B2B"/>
                <w:szCs w:val="21"/>
              </w:rPr>
              <w:t>|</w:t>
            </w:r>
            <w:r w:rsidRPr="008837BB">
              <w:rPr>
                <w:rFonts w:hint="eastAsia"/>
                <w:color w:val="2B2B2B"/>
                <w:szCs w:val="21"/>
              </w:rPr>
              <w:t xml:space="preserve"> </w:t>
            </w:r>
            <w:r w:rsidRPr="008837BB">
              <w:rPr>
                <w:rStyle w:val="ac"/>
              </w:rPr>
              <w:t>"</w:t>
            </w:r>
            <w:r w:rsidRPr="008837BB">
              <w:rPr>
                <w:rStyle w:val="ab"/>
                <w:rFonts w:hint="eastAsia"/>
                <w:color w:val="2B2B2B"/>
                <w:szCs w:val="21"/>
                <w:bdr w:val="none" w:sz="0" w:space="0" w:color="auto" w:frame="1"/>
              </w:rPr>
              <w:t>PATH:</w:t>
            </w:r>
            <w:r w:rsidRPr="008837BB">
              <w:rPr>
                <w:rStyle w:val="ac"/>
              </w:rPr>
              <w:t>"</w:t>
            </w:r>
            <w:r w:rsidRPr="008837BB">
              <w:rPr>
                <w:rStyle w:val="ac"/>
                <w:rFonts w:hint="eastAsia"/>
              </w:rPr>
              <w:t xml:space="preserve"> path_expr</w:t>
            </w:r>
            <w:r w:rsidRPr="008837BB">
              <w:rPr>
                <w:color w:val="2B2B2B"/>
                <w:szCs w:val="21"/>
              </w:rPr>
              <w:t>]</w:t>
            </w:r>
          </w:p>
        </w:tc>
      </w:tr>
      <w:tr w:rsidR="00532E4F" w:rsidRPr="008837BB" w:rsidTr="00DB37E5">
        <w:tc>
          <w:tcPr>
            <w:tcW w:w="1951" w:type="dxa"/>
            <w:hideMark/>
          </w:tcPr>
          <w:p w:rsidR="00532E4F" w:rsidRPr="008837BB" w:rsidRDefault="00532E4F" w:rsidP="00DB37E5">
            <w:pPr>
              <w:spacing w:line="270" w:lineRule="atLeast"/>
              <w:rPr>
                <w:color w:val="2B2B2B"/>
                <w:szCs w:val="21"/>
              </w:rPr>
            </w:pPr>
            <w:r w:rsidRPr="008837BB">
              <w:rPr>
                <w:rStyle w:val="ac"/>
                <w:rFonts w:hint="eastAsia"/>
              </w:rPr>
              <w:t>regex_expr</w:t>
            </w:r>
            <w:r w:rsidRPr="008837BB">
              <w:rPr>
                <w:color w:val="2B2B2B"/>
                <w:szCs w:val="21"/>
              </w:rPr>
              <w:t>::=</w:t>
            </w:r>
          </w:p>
        </w:tc>
        <w:tc>
          <w:tcPr>
            <w:tcW w:w="6578" w:type="dxa"/>
            <w:hideMark/>
          </w:tcPr>
          <w:p w:rsidR="00532E4F" w:rsidRPr="008837BB" w:rsidRDefault="00532E4F" w:rsidP="00DB37E5">
            <w:pPr>
              <w:spacing w:line="270" w:lineRule="atLeast"/>
              <w:rPr>
                <w:color w:val="2B2B2B"/>
                <w:szCs w:val="21"/>
              </w:rPr>
            </w:pPr>
            <w:r w:rsidRPr="008837BB">
              <w:rPr>
                <w:rFonts w:hint="eastAsia"/>
                <w:color w:val="2B2B2B"/>
                <w:szCs w:val="21"/>
              </w:rPr>
              <w:t>[${</w:t>
            </w:r>
            <w:r w:rsidRPr="008837BB">
              <w:rPr>
                <w:rStyle w:val="ac"/>
              </w:rPr>
              <w:t>number</w:t>
            </w:r>
            <w:r w:rsidRPr="008837BB">
              <w:rPr>
                <w:rFonts w:hint="eastAsia"/>
                <w:color w:val="2B2B2B"/>
                <w:szCs w:val="21"/>
              </w:rPr>
              <w:t>}]</w:t>
            </w:r>
            <w:r>
              <w:rPr>
                <w:rFonts w:hint="eastAsia"/>
                <w:color w:val="2B2B2B"/>
                <w:szCs w:val="21"/>
              </w:rPr>
              <w:t xml:space="preserve"> {</w:t>
            </w:r>
            <w:r w:rsidRPr="008837BB">
              <w:rPr>
                <w:rStyle w:val="ac"/>
                <w:rFonts w:hint="eastAsia"/>
              </w:rPr>
              <w:t>regex</w:t>
            </w:r>
            <w:r>
              <w:rPr>
                <w:rFonts w:hint="eastAsia"/>
                <w:color w:val="2B2B2B"/>
                <w:szCs w:val="21"/>
              </w:rPr>
              <w:t>}</w:t>
            </w:r>
          </w:p>
        </w:tc>
      </w:tr>
      <w:tr w:rsidR="00532E4F" w:rsidRPr="008837BB" w:rsidTr="00DB37E5">
        <w:tc>
          <w:tcPr>
            <w:tcW w:w="1951" w:type="dxa"/>
          </w:tcPr>
          <w:p w:rsidR="00532E4F" w:rsidRPr="008837BB" w:rsidRDefault="00532E4F" w:rsidP="00DB37E5">
            <w:pPr>
              <w:spacing w:line="270" w:lineRule="atLeast"/>
              <w:rPr>
                <w:rStyle w:val="ac"/>
              </w:rPr>
            </w:pPr>
            <w:r w:rsidRPr="008837BB">
              <w:rPr>
                <w:rStyle w:val="ac"/>
                <w:rFonts w:hint="eastAsia"/>
              </w:rPr>
              <w:t>regex</w:t>
            </w:r>
          </w:p>
        </w:tc>
        <w:tc>
          <w:tcPr>
            <w:tcW w:w="6578" w:type="dxa"/>
          </w:tcPr>
          <w:p w:rsidR="00532E4F" w:rsidRPr="008837BB" w:rsidRDefault="00532E4F" w:rsidP="00DB37E5">
            <w:pPr>
              <w:spacing w:line="270" w:lineRule="atLeast"/>
              <w:rPr>
                <w:color w:val="2B2B2B"/>
                <w:szCs w:val="21"/>
              </w:rPr>
            </w:pPr>
            <w:r w:rsidRPr="008837BB">
              <w:rPr>
                <w:color w:val="2B2B2B"/>
                <w:szCs w:val="21"/>
              </w:rPr>
              <w:t>(see also</w:t>
            </w:r>
            <w:r>
              <w:rPr>
                <w:rFonts w:hint="eastAsia"/>
                <w:color w:val="2B2B2B"/>
                <w:szCs w:val="21"/>
              </w:rPr>
              <w:t xml:space="preserve"> </w:t>
            </w:r>
            <w:r>
              <w:rPr>
                <w:color w:val="2B2B2B"/>
                <w:szCs w:val="21"/>
              </w:rPr>
              <w:t>“</w:t>
            </w:r>
            <w:r w:rsidRPr="005A6B28">
              <w:rPr>
                <w:i/>
                <w:color w:val="2B2B2B"/>
                <w:szCs w:val="21"/>
              </w:rPr>
              <w:t>Regular expression pocket reference</w:t>
            </w:r>
            <w:r>
              <w:rPr>
                <w:color w:val="2B2B2B"/>
                <w:szCs w:val="21"/>
              </w:rPr>
              <w:t>”</w:t>
            </w:r>
            <w:r w:rsidRPr="008837BB">
              <w:rPr>
                <w:color w:val="2B2B2B"/>
                <w:szCs w:val="21"/>
              </w:rPr>
              <w:t>)</w:t>
            </w:r>
          </w:p>
        </w:tc>
      </w:tr>
      <w:tr w:rsidR="00532E4F" w:rsidRPr="008837BB" w:rsidTr="00DB37E5">
        <w:tc>
          <w:tcPr>
            <w:tcW w:w="1951" w:type="dxa"/>
            <w:hideMark/>
          </w:tcPr>
          <w:p w:rsidR="00532E4F" w:rsidRPr="008837BB" w:rsidRDefault="00532E4F" w:rsidP="00DB37E5">
            <w:pPr>
              <w:spacing w:line="270" w:lineRule="atLeast"/>
              <w:rPr>
                <w:color w:val="2B2B2B"/>
                <w:szCs w:val="21"/>
              </w:rPr>
            </w:pPr>
            <w:r w:rsidRPr="008837BB">
              <w:rPr>
                <w:rStyle w:val="ac"/>
                <w:rFonts w:hint="eastAsia"/>
              </w:rPr>
              <w:t>date_expr</w:t>
            </w:r>
            <w:r w:rsidRPr="008837BB">
              <w:rPr>
                <w:color w:val="2B2B2B"/>
                <w:szCs w:val="21"/>
              </w:rPr>
              <w:t>::=</w:t>
            </w:r>
          </w:p>
        </w:tc>
        <w:tc>
          <w:tcPr>
            <w:tcW w:w="6578" w:type="dxa"/>
            <w:hideMark/>
          </w:tcPr>
          <w:p w:rsidR="00532E4F" w:rsidRPr="008837BB" w:rsidRDefault="00532E4F" w:rsidP="00DB37E5">
            <w:pPr>
              <w:spacing w:line="270" w:lineRule="atLeast"/>
              <w:rPr>
                <w:color w:val="2B2B2B"/>
                <w:szCs w:val="21"/>
              </w:rPr>
            </w:pPr>
            <w:r w:rsidRPr="008837BB">
              <w:rPr>
                <w:rFonts w:hint="eastAsia"/>
                <w:color w:val="2B2B2B"/>
                <w:szCs w:val="21"/>
              </w:rPr>
              <w:t>[${</w:t>
            </w:r>
            <w:r w:rsidRPr="008837BB">
              <w:rPr>
                <w:rStyle w:val="ac"/>
              </w:rPr>
              <w:t>number</w:t>
            </w:r>
            <w:r w:rsidRPr="008837BB">
              <w:rPr>
                <w:rFonts w:hint="eastAsia"/>
                <w:color w:val="2B2B2B"/>
                <w:szCs w:val="21"/>
              </w:rPr>
              <w:t>}]</w:t>
            </w:r>
            <w:r>
              <w:rPr>
                <w:rFonts w:hint="eastAsia"/>
                <w:color w:val="2B2B2B"/>
                <w:szCs w:val="21"/>
              </w:rPr>
              <w:t>{</w:t>
            </w:r>
            <w:r>
              <w:rPr>
                <w:rStyle w:val="ac"/>
                <w:rFonts w:hint="eastAsia"/>
              </w:rPr>
              <w:t>date-formats</w:t>
            </w:r>
            <w:r>
              <w:rPr>
                <w:rFonts w:hint="eastAsia"/>
                <w:color w:val="2B2B2B"/>
                <w:szCs w:val="21"/>
              </w:rPr>
              <w:t>}</w:t>
            </w:r>
          </w:p>
        </w:tc>
      </w:tr>
      <w:tr w:rsidR="00532E4F" w:rsidRPr="008837BB" w:rsidTr="00DB37E5">
        <w:tc>
          <w:tcPr>
            <w:tcW w:w="1951" w:type="dxa"/>
          </w:tcPr>
          <w:p w:rsidR="00532E4F" w:rsidRPr="008837BB" w:rsidRDefault="00532E4F" w:rsidP="00DB37E5">
            <w:pPr>
              <w:spacing w:line="270" w:lineRule="atLeast"/>
              <w:rPr>
                <w:rStyle w:val="ac"/>
              </w:rPr>
            </w:pPr>
            <w:r>
              <w:rPr>
                <w:rStyle w:val="ac"/>
                <w:rFonts w:hint="eastAsia"/>
              </w:rPr>
              <w:t>date-formats</w:t>
            </w:r>
          </w:p>
        </w:tc>
        <w:tc>
          <w:tcPr>
            <w:tcW w:w="6578" w:type="dxa"/>
          </w:tcPr>
          <w:p w:rsidR="00532E4F" w:rsidRPr="008837BB" w:rsidRDefault="00532E4F" w:rsidP="00DB37E5">
            <w:pPr>
              <w:wordWrap w:val="0"/>
              <w:spacing w:line="270" w:lineRule="atLeast"/>
              <w:rPr>
                <w:color w:val="2B2B2B"/>
                <w:szCs w:val="21"/>
              </w:rPr>
            </w:pPr>
            <w:r w:rsidRPr="008837BB">
              <w:rPr>
                <w:color w:val="2B2B2B"/>
                <w:szCs w:val="21"/>
              </w:rPr>
              <w:t xml:space="preserve">(see also </w:t>
            </w:r>
            <w:hyperlink r:id="rId24" w:history="1">
              <w:r w:rsidRPr="00C53997">
                <w:rPr>
                  <w:rStyle w:val="a8"/>
                  <w:szCs w:val="21"/>
                </w:rPr>
                <w:t>https://msdn.microsoft.com/en-us/library/8kb3ddd4(v=vs.110).aspx</w:t>
              </w:r>
            </w:hyperlink>
            <w:r w:rsidRPr="008837BB">
              <w:rPr>
                <w:color w:val="2B2B2B"/>
                <w:szCs w:val="21"/>
              </w:rPr>
              <w:t>)</w:t>
            </w:r>
          </w:p>
        </w:tc>
      </w:tr>
      <w:tr w:rsidR="00532E4F" w:rsidRPr="008837BB" w:rsidTr="00DB37E5">
        <w:tc>
          <w:tcPr>
            <w:tcW w:w="1951" w:type="dxa"/>
            <w:hideMark/>
          </w:tcPr>
          <w:p w:rsidR="00532E4F" w:rsidRPr="008837BB" w:rsidRDefault="00532E4F" w:rsidP="00DB37E5">
            <w:pPr>
              <w:spacing w:line="270" w:lineRule="atLeast"/>
              <w:rPr>
                <w:color w:val="2B2B2B"/>
                <w:szCs w:val="21"/>
              </w:rPr>
            </w:pPr>
            <w:r w:rsidRPr="008837BB">
              <w:rPr>
                <w:rStyle w:val="ac"/>
                <w:rFonts w:hint="eastAsia"/>
              </w:rPr>
              <w:t>number_expr</w:t>
            </w:r>
            <w:r w:rsidRPr="008837BB">
              <w:rPr>
                <w:color w:val="2B2B2B"/>
                <w:szCs w:val="21"/>
              </w:rPr>
              <w:t>::=</w:t>
            </w:r>
          </w:p>
        </w:tc>
        <w:tc>
          <w:tcPr>
            <w:tcW w:w="6578" w:type="dxa"/>
            <w:hideMark/>
          </w:tcPr>
          <w:p w:rsidR="00532E4F" w:rsidRPr="008837BB" w:rsidRDefault="00532E4F" w:rsidP="00DB37E5">
            <w:pPr>
              <w:spacing w:line="270" w:lineRule="atLeast"/>
              <w:rPr>
                <w:color w:val="2B2B2B"/>
                <w:szCs w:val="21"/>
              </w:rPr>
            </w:pPr>
            <w:r w:rsidRPr="008837BB">
              <w:rPr>
                <w:rFonts w:hint="eastAsia"/>
                <w:color w:val="2B2B2B"/>
                <w:szCs w:val="21"/>
              </w:rPr>
              <w:t>[${</w:t>
            </w:r>
            <w:r w:rsidRPr="008837BB">
              <w:rPr>
                <w:rStyle w:val="ac"/>
              </w:rPr>
              <w:t>number</w:t>
            </w:r>
            <w:r w:rsidRPr="008837BB">
              <w:rPr>
                <w:rFonts w:hint="eastAsia"/>
                <w:color w:val="2B2B2B"/>
                <w:szCs w:val="21"/>
              </w:rPr>
              <w:t>}][:{</w:t>
            </w:r>
            <w:r w:rsidRPr="008837BB">
              <w:rPr>
                <w:rStyle w:val="ac"/>
              </w:rPr>
              <w:t>"</w:t>
            </w:r>
            <w:r w:rsidRPr="008837BB">
              <w:rPr>
                <w:rFonts w:hint="eastAsia"/>
                <w:color w:val="2B2B2B"/>
                <w:szCs w:val="21"/>
              </w:rPr>
              <w:t>I</w:t>
            </w:r>
            <w:r w:rsidRPr="008837BB">
              <w:rPr>
                <w:rStyle w:val="ac"/>
              </w:rPr>
              <w:t>"</w:t>
            </w:r>
            <w:r w:rsidRPr="008837BB">
              <w:rPr>
                <w:rStyle w:val="ac"/>
                <w:rFonts w:hint="eastAsia"/>
              </w:rPr>
              <w:t xml:space="preserve"> </w:t>
            </w:r>
            <w:r w:rsidRPr="008837BB">
              <w:rPr>
                <w:rFonts w:hint="eastAsia"/>
                <w:color w:val="2B2B2B"/>
                <w:szCs w:val="21"/>
              </w:rPr>
              <w:t xml:space="preserve">| </w:t>
            </w:r>
            <w:r w:rsidRPr="008837BB">
              <w:rPr>
                <w:rStyle w:val="ac"/>
              </w:rPr>
              <w:t>"</w:t>
            </w:r>
            <w:r w:rsidRPr="008837BB">
              <w:rPr>
                <w:rFonts w:hint="eastAsia"/>
                <w:color w:val="2B2B2B"/>
                <w:szCs w:val="21"/>
              </w:rPr>
              <w:t>F</w:t>
            </w:r>
            <w:r w:rsidRPr="008837BB">
              <w:rPr>
                <w:rStyle w:val="ac"/>
              </w:rPr>
              <w:t>"</w:t>
            </w:r>
            <w:r w:rsidRPr="008837BB">
              <w:rPr>
                <w:rFonts w:hint="eastAsia"/>
                <w:color w:val="2B2B2B"/>
                <w:szCs w:val="21"/>
              </w:rPr>
              <w:t>}]{[%d91 | %d40]</w:t>
            </w:r>
            <w:r w:rsidRPr="008837BB">
              <w:rPr>
                <w:rStyle w:val="ac"/>
              </w:rPr>
              <w:t xml:space="preserve"> number</w:t>
            </w:r>
            <w:r w:rsidRPr="008837BB">
              <w:rPr>
                <w:rFonts w:hint="eastAsia"/>
                <w:color w:val="2B2B2B"/>
                <w:szCs w:val="21"/>
              </w:rPr>
              <w:t>,</w:t>
            </w:r>
            <w:r w:rsidRPr="008837BB">
              <w:rPr>
                <w:rStyle w:val="ac"/>
              </w:rPr>
              <w:t xml:space="preserve"> numbe</w:t>
            </w:r>
            <w:r w:rsidRPr="008837BB">
              <w:rPr>
                <w:rStyle w:val="ac"/>
                <w:rFonts w:hint="eastAsia"/>
              </w:rPr>
              <w:t>r</w:t>
            </w:r>
            <w:r w:rsidRPr="008837BB">
              <w:rPr>
                <w:rFonts w:hint="eastAsia"/>
                <w:color w:val="2B2B2B"/>
                <w:szCs w:val="21"/>
              </w:rPr>
              <w:t xml:space="preserve"> </w:t>
            </w:r>
          </w:p>
          <w:p w:rsidR="00532E4F" w:rsidRPr="008837BB" w:rsidRDefault="00532E4F" w:rsidP="00DB37E5">
            <w:pPr>
              <w:spacing w:line="270" w:lineRule="atLeast"/>
              <w:rPr>
                <w:color w:val="2B2B2B"/>
                <w:szCs w:val="21"/>
              </w:rPr>
            </w:pPr>
            <w:r w:rsidRPr="008837BB">
              <w:rPr>
                <w:rFonts w:hint="eastAsia"/>
                <w:color w:val="2B2B2B"/>
                <w:szCs w:val="21"/>
              </w:rPr>
              <w:t>[</w:t>
            </w:r>
            <w:r w:rsidRPr="008837BB">
              <w:rPr>
                <w:rStyle w:val="ab"/>
                <w:rFonts w:hint="eastAsia"/>
                <w:iCs/>
              </w:rPr>
              <w:t>%d91 | %d40]</w:t>
            </w:r>
            <w:r w:rsidRPr="008837BB">
              <w:rPr>
                <w:rFonts w:hint="eastAsia"/>
                <w:color w:val="2B2B2B"/>
                <w:szCs w:val="21"/>
              </w:rPr>
              <w:t>}</w:t>
            </w:r>
          </w:p>
        </w:tc>
      </w:tr>
      <w:tr w:rsidR="00532E4F" w:rsidRPr="008837BB" w:rsidTr="00DB37E5">
        <w:tc>
          <w:tcPr>
            <w:tcW w:w="1951" w:type="dxa"/>
            <w:hideMark/>
          </w:tcPr>
          <w:p w:rsidR="00532E4F" w:rsidRPr="008837BB" w:rsidRDefault="00532E4F" w:rsidP="00DB37E5">
            <w:pPr>
              <w:spacing w:line="270" w:lineRule="atLeast"/>
              <w:rPr>
                <w:color w:val="2B2B2B"/>
                <w:szCs w:val="21"/>
              </w:rPr>
            </w:pPr>
            <w:r w:rsidRPr="008837BB">
              <w:rPr>
                <w:rStyle w:val="ac"/>
                <w:rFonts w:hint="eastAsia"/>
              </w:rPr>
              <w:t>path_expr</w:t>
            </w:r>
            <w:r w:rsidRPr="008837BB">
              <w:rPr>
                <w:color w:val="2B2B2B"/>
                <w:szCs w:val="21"/>
              </w:rPr>
              <w:t>::=</w:t>
            </w:r>
          </w:p>
        </w:tc>
        <w:tc>
          <w:tcPr>
            <w:tcW w:w="6578" w:type="dxa"/>
            <w:hideMark/>
          </w:tcPr>
          <w:p w:rsidR="00532E4F" w:rsidRPr="008837BB" w:rsidRDefault="00532E4F" w:rsidP="00DB37E5">
            <w:pPr>
              <w:spacing w:line="270" w:lineRule="atLeast"/>
              <w:rPr>
                <w:color w:val="2B2B2B"/>
                <w:szCs w:val="21"/>
              </w:rPr>
            </w:pPr>
            <w:r w:rsidRPr="008837BB">
              <w:rPr>
                <w:rFonts w:hint="eastAsia"/>
                <w:color w:val="2B2B2B"/>
                <w:szCs w:val="21"/>
              </w:rPr>
              <w:t>[${</w:t>
            </w:r>
            <w:r w:rsidRPr="008837BB">
              <w:rPr>
                <w:rStyle w:val="ac"/>
              </w:rPr>
              <w:t>number</w:t>
            </w:r>
            <w:r w:rsidRPr="008837BB">
              <w:rPr>
                <w:rFonts w:hint="eastAsia"/>
                <w:color w:val="2B2B2B"/>
                <w:szCs w:val="21"/>
              </w:rPr>
              <w:t>}] [</w:t>
            </w:r>
            <w:r w:rsidRPr="008837BB">
              <w:rPr>
                <w:rStyle w:val="ac"/>
                <w:rFonts w:hint="eastAsia"/>
              </w:rPr>
              <w:t>path_source:</w:t>
            </w:r>
            <w:r w:rsidRPr="008837BB">
              <w:rPr>
                <w:rFonts w:hint="eastAsia"/>
                <w:color w:val="2B2B2B"/>
                <w:szCs w:val="21"/>
              </w:rPr>
              <w:t>][</w:t>
            </w:r>
            <w:r w:rsidRPr="008837BB">
              <w:rPr>
                <w:rStyle w:val="ac"/>
                <w:rFonts w:hint="eastAsia"/>
              </w:rPr>
              <w:t>file-name</w:t>
            </w:r>
            <w:r w:rsidRPr="008837BB">
              <w:rPr>
                <w:rFonts w:hint="eastAsia"/>
                <w:color w:val="2B2B2B"/>
                <w:szCs w:val="21"/>
              </w:rPr>
              <w:t>]{[</w:t>
            </w:r>
            <w:r w:rsidRPr="008837BB">
              <w:rPr>
                <w:rStyle w:val="ac"/>
              </w:rPr>
              <w:t>separator</w:t>
            </w:r>
            <w:r w:rsidRPr="008837BB">
              <w:rPr>
                <w:rFonts w:hint="eastAsia"/>
                <w:color w:val="2B2B2B"/>
                <w:szCs w:val="21"/>
              </w:rPr>
              <w:t>]*</w:t>
            </w:r>
            <w:r w:rsidRPr="008837BB">
              <w:rPr>
                <w:rStyle w:val="ac"/>
                <w:rFonts w:hint="eastAsia"/>
              </w:rPr>
              <w:t>file-name</w:t>
            </w:r>
            <w:r w:rsidRPr="008837BB">
              <w:rPr>
                <w:rFonts w:hint="eastAsia"/>
                <w:color w:val="2B2B2B"/>
                <w:szCs w:val="21"/>
              </w:rPr>
              <w:t>}[</w:t>
            </w:r>
            <w:r w:rsidRPr="008837BB">
              <w:rPr>
                <w:rStyle w:val="ac"/>
              </w:rPr>
              <w:t>separator</w:t>
            </w:r>
            <w:r w:rsidRPr="008837BB">
              <w:rPr>
                <w:rFonts w:hint="eastAsia"/>
                <w:color w:val="2B2B2B"/>
                <w:szCs w:val="21"/>
              </w:rPr>
              <w:t>]*</w:t>
            </w:r>
          </w:p>
        </w:tc>
      </w:tr>
      <w:tr w:rsidR="00532E4F" w:rsidRPr="008837BB" w:rsidTr="00DB37E5">
        <w:tc>
          <w:tcPr>
            <w:tcW w:w="1951" w:type="dxa"/>
          </w:tcPr>
          <w:p w:rsidR="00532E4F" w:rsidRPr="008837BB" w:rsidRDefault="00532E4F" w:rsidP="00DB37E5">
            <w:pPr>
              <w:spacing w:line="270" w:lineRule="atLeast"/>
              <w:rPr>
                <w:rStyle w:val="ac"/>
              </w:rPr>
            </w:pPr>
            <w:r w:rsidRPr="008837BB">
              <w:rPr>
                <w:rStyle w:val="ac"/>
                <w:rFonts w:hint="eastAsia"/>
              </w:rPr>
              <w:t>path_source</w:t>
            </w:r>
            <w:r w:rsidRPr="008837BB">
              <w:rPr>
                <w:rStyle w:val="ac"/>
              </w:rPr>
              <w:t>::=</w:t>
            </w:r>
          </w:p>
        </w:tc>
        <w:tc>
          <w:tcPr>
            <w:tcW w:w="6578" w:type="dxa"/>
          </w:tcPr>
          <w:p w:rsidR="00532E4F" w:rsidRPr="008837BB" w:rsidRDefault="00532E4F" w:rsidP="00DB37E5">
            <w:pPr>
              <w:spacing w:line="270" w:lineRule="atLeast"/>
              <w:rPr>
                <w:color w:val="2B2B2B"/>
                <w:szCs w:val="21"/>
              </w:rPr>
            </w:pPr>
            <w:r w:rsidRPr="008837BB">
              <w:rPr>
                <w:rStyle w:val="ac"/>
              </w:rPr>
              <w:t>alpha</w:t>
            </w:r>
            <w:r>
              <w:rPr>
                <w:rStyle w:val="ac"/>
                <w:rFonts w:hint="eastAsia"/>
              </w:rPr>
              <w:t xml:space="preserve"> </w:t>
            </w:r>
            <w:r w:rsidRPr="008837BB">
              <w:rPr>
                <w:rFonts w:hint="eastAsia"/>
                <w:color w:val="2B2B2B"/>
                <w:szCs w:val="21"/>
              </w:rPr>
              <w:t>|</w:t>
            </w:r>
            <w:r>
              <w:rPr>
                <w:rFonts w:hint="eastAsia"/>
                <w:color w:val="2B2B2B"/>
                <w:szCs w:val="21"/>
              </w:rPr>
              <w:t xml:space="preserve"> </w:t>
            </w:r>
            <w:r w:rsidRPr="008837BB">
              <w:rPr>
                <w:i/>
                <w:color w:val="2B2B2B"/>
                <w:szCs w:val="21"/>
              </w:rPr>
              <w:t>httpurl</w:t>
            </w:r>
            <w:r>
              <w:rPr>
                <w:rFonts w:hint="eastAsia"/>
                <w:i/>
                <w:color w:val="2B2B2B"/>
                <w:szCs w:val="21"/>
              </w:rPr>
              <w:t xml:space="preserve"> </w:t>
            </w:r>
            <w:r w:rsidRPr="008837BB">
              <w:rPr>
                <w:color w:val="2B2B2B"/>
                <w:szCs w:val="21"/>
              </w:rPr>
              <w:t>|</w:t>
            </w:r>
            <w:r>
              <w:rPr>
                <w:rFonts w:hint="eastAsia"/>
                <w:color w:val="2B2B2B"/>
                <w:szCs w:val="21"/>
              </w:rPr>
              <w:t xml:space="preserve"> </w:t>
            </w:r>
            <w:r w:rsidRPr="008837BB">
              <w:rPr>
                <w:i/>
                <w:color w:val="2B2B2B"/>
                <w:szCs w:val="21"/>
              </w:rPr>
              <w:t>ftpurl</w:t>
            </w:r>
          </w:p>
        </w:tc>
      </w:tr>
      <w:tr w:rsidR="00532E4F" w:rsidRPr="008837BB" w:rsidTr="00DB37E5">
        <w:tc>
          <w:tcPr>
            <w:tcW w:w="1951" w:type="dxa"/>
          </w:tcPr>
          <w:p w:rsidR="00532E4F" w:rsidRPr="008837BB" w:rsidRDefault="00532E4F" w:rsidP="00DB37E5">
            <w:pPr>
              <w:spacing w:line="270" w:lineRule="atLeast"/>
              <w:rPr>
                <w:rStyle w:val="ac"/>
              </w:rPr>
            </w:pPr>
            <w:r w:rsidRPr="008837BB">
              <w:rPr>
                <w:i/>
                <w:color w:val="2B2B2B"/>
                <w:szCs w:val="21"/>
              </w:rPr>
              <w:t>httpurl</w:t>
            </w:r>
          </w:p>
        </w:tc>
        <w:tc>
          <w:tcPr>
            <w:tcW w:w="6578" w:type="dxa"/>
          </w:tcPr>
          <w:p w:rsidR="00532E4F" w:rsidRPr="008837BB" w:rsidRDefault="00532E4F" w:rsidP="00DB37E5">
            <w:pPr>
              <w:spacing w:line="270" w:lineRule="atLeast"/>
              <w:rPr>
                <w:rStyle w:val="ac"/>
              </w:rPr>
            </w:pPr>
            <w:r w:rsidRPr="008837BB">
              <w:rPr>
                <w:rFonts w:hint="eastAsia"/>
                <w:color w:val="2B2B2B"/>
                <w:szCs w:val="21"/>
              </w:rPr>
              <w:t>(</w:t>
            </w:r>
            <w:r w:rsidRPr="008837BB">
              <w:rPr>
                <w:color w:val="2B2B2B"/>
                <w:szCs w:val="21"/>
              </w:rPr>
              <w:t>see also RFC 1738</w:t>
            </w:r>
            <w:r w:rsidRPr="008837BB">
              <w:rPr>
                <w:rFonts w:hint="eastAsia"/>
                <w:color w:val="2B2B2B"/>
                <w:szCs w:val="21"/>
              </w:rPr>
              <w:t>)</w:t>
            </w:r>
          </w:p>
        </w:tc>
      </w:tr>
      <w:tr w:rsidR="00532E4F" w:rsidRPr="008837BB" w:rsidTr="00DB37E5">
        <w:tc>
          <w:tcPr>
            <w:tcW w:w="1951" w:type="dxa"/>
          </w:tcPr>
          <w:p w:rsidR="00532E4F" w:rsidRPr="008837BB" w:rsidRDefault="00532E4F" w:rsidP="00DB37E5">
            <w:pPr>
              <w:spacing w:line="270" w:lineRule="atLeast"/>
              <w:rPr>
                <w:rStyle w:val="ac"/>
              </w:rPr>
            </w:pPr>
            <w:r w:rsidRPr="008837BB">
              <w:rPr>
                <w:i/>
                <w:color w:val="2B2B2B"/>
                <w:szCs w:val="21"/>
              </w:rPr>
              <w:t>ftpurl</w:t>
            </w:r>
            <w:r>
              <w:rPr>
                <w:rFonts w:hint="eastAsia"/>
                <w:i/>
                <w:color w:val="2B2B2B"/>
                <w:szCs w:val="21"/>
              </w:rPr>
              <w:t xml:space="preserve"> </w:t>
            </w:r>
          </w:p>
        </w:tc>
        <w:tc>
          <w:tcPr>
            <w:tcW w:w="6578" w:type="dxa"/>
          </w:tcPr>
          <w:p w:rsidR="00532E4F" w:rsidRPr="008837BB" w:rsidRDefault="00532E4F" w:rsidP="00DB37E5">
            <w:pPr>
              <w:spacing w:line="270" w:lineRule="atLeast"/>
              <w:rPr>
                <w:rStyle w:val="ac"/>
              </w:rPr>
            </w:pPr>
            <w:r w:rsidRPr="008837BB">
              <w:rPr>
                <w:rFonts w:hint="eastAsia"/>
                <w:color w:val="2B2B2B"/>
                <w:szCs w:val="21"/>
              </w:rPr>
              <w:t>(</w:t>
            </w:r>
            <w:r w:rsidRPr="008837BB">
              <w:rPr>
                <w:color w:val="2B2B2B"/>
                <w:szCs w:val="21"/>
              </w:rPr>
              <w:t>see also RFC 1738</w:t>
            </w:r>
            <w:r w:rsidRPr="008837BB">
              <w:rPr>
                <w:rFonts w:hint="eastAsia"/>
                <w:color w:val="2B2B2B"/>
                <w:szCs w:val="21"/>
              </w:rPr>
              <w:t>)</w:t>
            </w:r>
          </w:p>
        </w:tc>
      </w:tr>
      <w:tr w:rsidR="00532E4F" w:rsidRPr="008837BB" w:rsidTr="00DB37E5">
        <w:tc>
          <w:tcPr>
            <w:tcW w:w="1951" w:type="dxa"/>
          </w:tcPr>
          <w:p w:rsidR="00532E4F" w:rsidRPr="008837BB" w:rsidRDefault="00532E4F" w:rsidP="00DB37E5">
            <w:pPr>
              <w:spacing w:line="270" w:lineRule="atLeast"/>
              <w:rPr>
                <w:rStyle w:val="ac"/>
                <w:i w:val="0"/>
              </w:rPr>
            </w:pPr>
            <w:r w:rsidRPr="008837BB">
              <w:rPr>
                <w:rStyle w:val="ac"/>
              </w:rPr>
              <w:t>alpha</w:t>
            </w:r>
            <w:r w:rsidRPr="008837BB">
              <w:rPr>
                <w:rStyle w:val="ac"/>
                <w:rFonts w:hint="eastAsia"/>
              </w:rPr>
              <w:t>::=</w:t>
            </w:r>
          </w:p>
        </w:tc>
        <w:tc>
          <w:tcPr>
            <w:tcW w:w="6578" w:type="dxa"/>
          </w:tcPr>
          <w:p w:rsidR="00532E4F" w:rsidRPr="008837BB" w:rsidRDefault="00532E4F" w:rsidP="00DB37E5">
            <w:pPr>
              <w:spacing w:line="270" w:lineRule="atLeast"/>
              <w:rPr>
                <w:rStyle w:val="ac"/>
              </w:rPr>
            </w:pPr>
            <w:r w:rsidRPr="008837BB">
              <w:rPr>
                <w:rStyle w:val="ac"/>
              </w:rPr>
              <w:t>lowalpha|hialpha</w:t>
            </w:r>
          </w:p>
        </w:tc>
      </w:tr>
      <w:tr w:rsidR="00532E4F" w:rsidRPr="008837BB" w:rsidTr="00DB37E5">
        <w:tc>
          <w:tcPr>
            <w:tcW w:w="1951" w:type="dxa"/>
          </w:tcPr>
          <w:p w:rsidR="00532E4F" w:rsidRPr="008837BB" w:rsidRDefault="00532E4F" w:rsidP="00DB37E5">
            <w:pPr>
              <w:spacing w:line="270" w:lineRule="atLeast"/>
              <w:rPr>
                <w:rStyle w:val="ac"/>
              </w:rPr>
            </w:pPr>
            <w:r w:rsidRPr="008837BB">
              <w:rPr>
                <w:rStyle w:val="ac"/>
              </w:rPr>
              <w:t>lowalpha</w:t>
            </w:r>
            <w:r w:rsidRPr="008837BB">
              <w:rPr>
                <w:rStyle w:val="ac"/>
                <w:rFonts w:hint="eastAsia"/>
              </w:rPr>
              <w:t>::=</w:t>
            </w:r>
          </w:p>
        </w:tc>
        <w:tc>
          <w:tcPr>
            <w:tcW w:w="6578" w:type="dxa"/>
          </w:tcPr>
          <w:p w:rsidR="00532E4F" w:rsidRPr="008837BB" w:rsidRDefault="00532E4F" w:rsidP="00DB37E5">
            <w:pPr>
              <w:spacing w:line="270" w:lineRule="atLeast"/>
              <w:rPr>
                <w:rStyle w:val="ac"/>
              </w:rPr>
            </w:pPr>
            <w:r w:rsidRPr="008837BB">
              <w:rPr>
                <w:rStyle w:val="ac"/>
              </w:rPr>
              <w:t>"a" | "b" | "c" | "d" | "e" | "f" | "g" | "h" |"i" | "j" | "k" | "l" | "m" | "n"</w:t>
            </w:r>
          </w:p>
          <w:p w:rsidR="00532E4F" w:rsidRPr="008837BB" w:rsidRDefault="00532E4F" w:rsidP="00DB37E5">
            <w:pPr>
              <w:spacing w:line="270" w:lineRule="atLeast"/>
              <w:rPr>
                <w:rStyle w:val="ac"/>
              </w:rPr>
            </w:pPr>
            <w:r w:rsidRPr="008837BB">
              <w:rPr>
                <w:rStyle w:val="ac"/>
              </w:rPr>
              <w:t xml:space="preserve"> | "o" | "p" |"q" | "r" | "s" | "t" | "u" | "v" | "w" | "x" |"y" | "z"</w:t>
            </w:r>
          </w:p>
        </w:tc>
      </w:tr>
      <w:tr w:rsidR="00532E4F" w:rsidRPr="008837BB" w:rsidTr="00DB37E5">
        <w:tc>
          <w:tcPr>
            <w:tcW w:w="1951" w:type="dxa"/>
          </w:tcPr>
          <w:p w:rsidR="00532E4F" w:rsidRPr="008837BB" w:rsidRDefault="00532E4F" w:rsidP="00DB37E5">
            <w:pPr>
              <w:spacing w:line="270" w:lineRule="atLeast"/>
              <w:rPr>
                <w:rStyle w:val="ac"/>
              </w:rPr>
            </w:pPr>
            <w:r w:rsidRPr="008837BB">
              <w:rPr>
                <w:rStyle w:val="ac"/>
              </w:rPr>
              <w:t>hialpha</w:t>
            </w:r>
            <w:r w:rsidRPr="008837BB">
              <w:rPr>
                <w:rStyle w:val="ac"/>
                <w:rFonts w:hint="eastAsia"/>
              </w:rPr>
              <w:t>::=</w:t>
            </w:r>
          </w:p>
        </w:tc>
        <w:tc>
          <w:tcPr>
            <w:tcW w:w="6578" w:type="dxa"/>
          </w:tcPr>
          <w:p w:rsidR="00532E4F" w:rsidRPr="008837BB" w:rsidRDefault="00532E4F" w:rsidP="00DB37E5">
            <w:pPr>
              <w:spacing w:line="270" w:lineRule="atLeast"/>
              <w:rPr>
                <w:rStyle w:val="ac"/>
              </w:rPr>
            </w:pPr>
            <w:r w:rsidRPr="008837BB">
              <w:rPr>
                <w:rStyle w:val="ac"/>
              </w:rPr>
              <w:t xml:space="preserve">"A" | "B" | "C" | "D" | "E" | "F" | "G" | "H" | "I" |"J" | "K" | "L" | "M" </w:t>
            </w:r>
          </w:p>
          <w:p w:rsidR="00532E4F" w:rsidRPr="008837BB" w:rsidRDefault="00532E4F" w:rsidP="00DB37E5">
            <w:pPr>
              <w:spacing w:line="270" w:lineRule="atLeast"/>
              <w:rPr>
                <w:rStyle w:val="ac"/>
              </w:rPr>
            </w:pPr>
            <w:r w:rsidRPr="008837BB">
              <w:rPr>
                <w:rStyle w:val="ac"/>
              </w:rPr>
              <w:t>| "N" | "O" | "P" | "Q" | "R" |"S" | "T" | "U" | "V" | "W" | "X" | "Y" | "Z"</w:t>
            </w:r>
          </w:p>
        </w:tc>
      </w:tr>
      <w:tr w:rsidR="00532E4F" w:rsidRPr="008837BB" w:rsidTr="00DB37E5">
        <w:tc>
          <w:tcPr>
            <w:tcW w:w="1951" w:type="dxa"/>
          </w:tcPr>
          <w:p w:rsidR="00532E4F" w:rsidRPr="008837BB" w:rsidRDefault="00532E4F" w:rsidP="00DB37E5">
            <w:pPr>
              <w:spacing w:line="270" w:lineRule="atLeast"/>
              <w:rPr>
                <w:rStyle w:val="ac"/>
              </w:rPr>
            </w:pPr>
            <w:r w:rsidRPr="008837BB">
              <w:rPr>
                <w:rStyle w:val="ac"/>
              </w:rPr>
              <w:t>number</w:t>
            </w:r>
            <w:r w:rsidRPr="008837BB">
              <w:rPr>
                <w:rStyle w:val="ac"/>
                <w:rFonts w:hint="eastAsia"/>
              </w:rPr>
              <w:t>::=</w:t>
            </w:r>
          </w:p>
        </w:tc>
        <w:tc>
          <w:tcPr>
            <w:tcW w:w="6578" w:type="dxa"/>
          </w:tcPr>
          <w:p w:rsidR="00532E4F" w:rsidRPr="008837BB" w:rsidRDefault="00532E4F" w:rsidP="00DB37E5">
            <w:pPr>
              <w:spacing w:line="270" w:lineRule="atLeast"/>
              <w:rPr>
                <w:rStyle w:val="ac"/>
              </w:rPr>
            </w:pPr>
            <w:r w:rsidRPr="008837BB">
              <w:rPr>
                <w:rStyle w:val="ac"/>
              </w:rPr>
              <w:t xml:space="preserve">'-'? </w:t>
            </w:r>
            <w:r w:rsidRPr="008837BB">
              <w:rPr>
                <w:rStyle w:val="ac"/>
                <w:rFonts w:hint="eastAsia"/>
              </w:rPr>
              <w:t>digit</w:t>
            </w:r>
            <w:r w:rsidRPr="008837BB">
              <w:rPr>
                <w:rStyle w:val="ac"/>
              </w:rPr>
              <w:t xml:space="preserve">+ ('.' </w:t>
            </w:r>
            <w:r w:rsidRPr="008837BB">
              <w:rPr>
                <w:rStyle w:val="ac"/>
                <w:rFonts w:hint="eastAsia"/>
              </w:rPr>
              <w:t>digit</w:t>
            </w:r>
            <w:r w:rsidRPr="008837BB">
              <w:rPr>
                <w:rStyle w:val="ac"/>
              </w:rPr>
              <w:t>+)?</w:t>
            </w:r>
          </w:p>
        </w:tc>
      </w:tr>
      <w:tr w:rsidR="00532E4F" w:rsidRPr="008837BB" w:rsidTr="00DB37E5">
        <w:tc>
          <w:tcPr>
            <w:tcW w:w="1951" w:type="dxa"/>
          </w:tcPr>
          <w:p w:rsidR="00532E4F" w:rsidRPr="008837BB" w:rsidRDefault="00532E4F" w:rsidP="00DB37E5">
            <w:pPr>
              <w:spacing w:line="270" w:lineRule="atLeast"/>
              <w:rPr>
                <w:rStyle w:val="ac"/>
              </w:rPr>
            </w:pPr>
            <w:r w:rsidRPr="008837BB">
              <w:rPr>
                <w:rStyle w:val="ac"/>
                <w:rFonts w:hint="eastAsia"/>
              </w:rPr>
              <w:t>digit::=</w:t>
            </w:r>
          </w:p>
        </w:tc>
        <w:tc>
          <w:tcPr>
            <w:tcW w:w="6578" w:type="dxa"/>
          </w:tcPr>
          <w:p w:rsidR="00532E4F" w:rsidRPr="008837BB" w:rsidRDefault="00532E4F" w:rsidP="00DB37E5">
            <w:pPr>
              <w:keepNext/>
              <w:spacing w:line="270" w:lineRule="atLeast"/>
              <w:rPr>
                <w:rStyle w:val="ac"/>
              </w:rPr>
            </w:pPr>
            <w:r w:rsidRPr="008837BB">
              <w:rPr>
                <w:rStyle w:val="ac"/>
              </w:rPr>
              <w:t>'0' | '1' | '2' | '3' | '4' | '5' | '6' | '7' | '8' | '9'</w:t>
            </w:r>
          </w:p>
        </w:tc>
      </w:tr>
    </w:tbl>
    <w:p w:rsidR="00693BDA" w:rsidRPr="0024271A" w:rsidRDefault="00693BDA" w:rsidP="0024271A">
      <w:bookmarkStart w:id="0" w:name="_GoBack"/>
      <w:bookmarkEnd w:id="0"/>
    </w:p>
    <w:p w:rsidR="00686821" w:rsidRDefault="00AD620C" w:rsidP="003E0D83">
      <w:pPr>
        <w:pStyle w:val="2"/>
        <w:numPr>
          <w:ilvl w:val="0"/>
          <w:numId w:val="2"/>
        </w:numPr>
      </w:pPr>
      <w:r>
        <w:rPr>
          <w:rFonts w:hint="eastAsia"/>
        </w:rPr>
        <w:t>附录</w:t>
      </w:r>
    </w:p>
    <w:p w:rsidR="00332131" w:rsidRPr="00332131" w:rsidRDefault="00332131" w:rsidP="00332131">
      <w:pPr>
        <w:pStyle w:val="a3"/>
        <w:keepNext/>
        <w:keepLines/>
        <w:numPr>
          <w:ilvl w:val="0"/>
          <w:numId w:val="14"/>
        </w:numPr>
        <w:spacing w:before="260" w:after="260" w:line="416" w:lineRule="auto"/>
        <w:ind w:firstLineChars="0"/>
        <w:outlineLvl w:val="2"/>
        <w:rPr>
          <w:b/>
          <w:bCs/>
          <w:vanish/>
          <w:sz w:val="28"/>
          <w:szCs w:val="32"/>
        </w:rPr>
      </w:pPr>
    </w:p>
    <w:p w:rsidR="004A4DAA" w:rsidRPr="00C06DE0" w:rsidRDefault="004A4DAA" w:rsidP="00332131">
      <w:pPr>
        <w:pStyle w:val="3"/>
        <w:numPr>
          <w:ilvl w:val="1"/>
          <w:numId w:val="14"/>
        </w:numPr>
        <w:rPr>
          <w:sz w:val="28"/>
        </w:rPr>
      </w:pPr>
      <w:r w:rsidRPr="00C06DE0">
        <w:rPr>
          <w:rFonts w:hint="eastAsia"/>
          <w:sz w:val="28"/>
        </w:rPr>
        <w:t>GCMLite</w:t>
      </w:r>
      <w:r w:rsidRPr="00C06DE0">
        <w:rPr>
          <w:rFonts w:hint="eastAsia"/>
          <w:sz w:val="28"/>
        </w:rPr>
        <w:t>支持快捷键一览表</w:t>
      </w:r>
    </w:p>
    <w:tbl>
      <w:tblPr>
        <w:tblStyle w:val="-5"/>
        <w:tblW w:w="0" w:type="auto"/>
        <w:tblLook w:val="04A0" w:firstRow="1" w:lastRow="0" w:firstColumn="1" w:lastColumn="0" w:noHBand="0" w:noVBand="1"/>
      </w:tblPr>
      <w:tblGrid>
        <w:gridCol w:w="2130"/>
        <w:gridCol w:w="2130"/>
        <w:gridCol w:w="2131"/>
        <w:gridCol w:w="2131"/>
      </w:tblGrid>
      <w:tr w:rsidR="009C5526" w:rsidRPr="009C5526" w:rsidTr="009C55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C5526" w:rsidRPr="009C5526" w:rsidRDefault="009C5526">
            <w:pPr>
              <w:rPr>
                <w:b w:val="0"/>
              </w:rPr>
            </w:pPr>
          </w:p>
        </w:tc>
        <w:tc>
          <w:tcPr>
            <w:tcW w:w="2130" w:type="dxa"/>
          </w:tcPr>
          <w:p w:rsidR="009C5526" w:rsidRPr="009C5526" w:rsidRDefault="009C5526">
            <w:pPr>
              <w:cnfStyle w:val="100000000000" w:firstRow="1" w:lastRow="0" w:firstColumn="0" w:lastColumn="0" w:oddVBand="0" w:evenVBand="0" w:oddHBand="0" w:evenHBand="0" w:firstRowFirstColumn="0" w:firstRowLastColumn="0" w:lastRowFirstColumn="0" w:lastRowLastColumn="0"/>
              <w:rPr>
                <w:b w:val="0"/>
              </w:rPr>
            </w:pPr>
          </w:p>
        </w:tc>
        <w:tc>
          <w:tcPr>
            <w:tcW w:w="2131" w:type="dxa"/>
          </w:tcPr>
          <w:p w:rsidR="009C5526" w:rsidRPr="009C5526" w:rsidRDefault="009C5526">
            <w:pPr>
              <w:cnfStyle w:val="100000000000" w:firstRow="1" w:lastRow="0" w:firstColumn="0" w:lastColumn="0" w:oddVBand="0" w:evenVBand="0" w:oddHBand="0" w:evenHBand="0" w:firstRowFirstColumn="0" w:firstRowLastColumn="0" w:lastRowFirstColumn="0" w:lastRowLastColumn="0"/>
              <w:rPr>
                <w:b w:val="0"/>
              </w:rPr>
            </w:pPr>
          </w:p>
        </w:tc>
        <w:tc>
          <w:tcPr>
            <w:tcW w:w="2131" w:type="dxa"/>
          </w:tcPr>
          <w:p w:rsidR="009C5526" w:rsidRPr="009C5526" w:rsidRDefault="009C5526">
            <w:pPr>
              <w:cnfStyle w:val="100000000000" w:firstRow="1" w:lastRow="0" w:firstColumn="0" w:lastColumn="0" w:oddVBand="0" w:evenVBand="0" w:oddHBand="0" w:evenHBand="0" w:firstRowFirstColumn="0" w:firstRowLastColumn="0" w:lastRowFirstColumn="0" w:lastRowLastColumn="0"/>
              <w:rPr>
                <w:b w:val="0"/>
              </w:rPr>
            </w:pPr>
          </w:p>
        </w:tc>
      </w:tr>
      <w:tr w:rsidR="009C5526" w:rsidTr="009C5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C5526" w:rsidRDefault="009C5526"/>
        </w:tc>
        <w:tc>
          <w:tcPr>
            <w:tcW w:w="2130" w:type="dxa"/>
          </w:tcPr>
          <w:p w:rsidR="009C5526" w:rsidRDefault="009C5526">
            <w:pPr>
              <w:cnfStyle w:val="000000100000" w:firstRow="0" w:lastRow="0" w:firstColumn="0" w:lastColumn="0" w:oddVBand="0" w:evenVBand="0" w:oddHBand="1" w:evenHBand="0" w:firstRowFirstColumn="0" w:firstRowLastColumn="0" w:lastRowFirstColumn="0" w:lastRowLastColumn="0"/>
            </w:pPr>
          </w:p>
        </w:tc>
        <w:tc>
          <w:tcPr>
            <w:tcW w:w="2131" w:type="dxa"/>
          </w:tcPr>
          <w:p w:rsidR="009C5526" w:rsidRDefault="009C5526">
            <w:pPr>
              <w:cnfStyle w:val="000000100000" w:firstRow="0" w:lastRow="0" w:firstColumn="0" w:lastColumn="0" w:oddVBand="0" w:evenVBand="0" w:oddHBand="1" w:evenHBand="0" w:firstRowFirstColumn="0" w:firstRowLastColumn="0" w:lastRowFirstColumn="0" w:lastRowLastColumn="0"/>
            </w:pPr>
          </w:p>
        </w:tc>
        <w:tc>
          <w:tcPr>
            <w:tcW w:w="2131" w:type="dxa"/>
          </w:tcPr>
          <w:p w:rsidR="009C5526" w:rsidRDefault="009C5526">
            <w:pPr>
              <w:cnfStyle w:val="000000100000" w:firstRow="0" w:lastRow="0" w:firstColumn="0" w:lastColumn="0" w:oddVBand="0" w:evenVBand="0" w:oddHBand="1" w:evenHBand="0" w:firstRowFirstColumn="0" w:firstRowLastColumn="0" w:lastRowFirstColumn="0" w:lastRowLastColumn="0"/>
            </w:pPr>
          </w:p>
        </w:tc>
      </w:tr>
      <w:tr w:rsidR="009C5526" w:rsidTr="009C5526">
        <w:tc>
          <w:tcPr>
            <w:cnfStyle w:val="001000000000" w:firstRow="0" w:lastRow="0" w:firstColumn="1" w:lastColumn="0" w:oddVBand="0" w:evenVBand="0" w:oddHBand="0" w:evenHBand="0" w:firstRowFirstColumn="0" w:firstRowLastColumn="0" w:lastRowFirstColumn="0" w:lastRowLastColumn="0"/>
            <w:tcW w:w="2130" w:type="dxa"/>
          </w:tcPr>
          <w:p w:rsidR="009C5526" w:rsidRDefault="009C5526"/>
        </w:tc>
        <w:tc>
          <w:tcPr>
            <w:tcW w:w="2130" w:type="dxa"/>
          </w:tcPr>
          <w:p w:rsidR="009C5526" w:rsidRDefault="009C5526">
            <w:pPr>
              <w:cnfStyle w:val="000000000000" w:firstRow="0" w:lastRow="0" w:firstColumn="0" w:lastColumn="0" w:oddVBand="0" w:evenVBand="0" w:oddHBand="0" w:evenHBand="0" w:firstRowFirstColumn="0" w:firstRowLastColumn="0" w:lastRowFirstColumn="0" w:lastRowLastColumn="0"/>
            </w:pPr>
          </w:p>
        </w:tc>
        <w:tc>
          <w:tcPr>
            <w:tcW w:w="2131" w:type="dxa"/>
          </w:tcPr>
          <w:p w:rsidR="009C5526" w:rsidRDefault="009C5526">
            <w:pPr>
              <w:cnfStyle w:val="000000000000" w:firstRow="0" w:lastRow="0" w:firstColumn="0" w:lastColumn="0" w:oddVBand="0" w:evenVBand="0" w:oddHBand="0" w:evenHBand="0" w:firstRowFirstColumn="0" w:firstRowLastColumn="0" w:lastRowFirstColumn="0" w:lastRowLastColumn="0"/>
            </w:pPr>
          </w:p>
        </w:tc>
        <w:tc>
          <w:tcPr>
            <w:tcW w:w="2131" w:type="dxa"/>
          </w:tcPr>
          <w:p w:rsidR="009C5526" w:rsidRDefault="009C5526">
            <w:pPr>
              <w:cnfStyle w:val="000000000000" w:firstRow="0" w:lastRow="0" w:firstColumn="0" w:lastColumn="0" w:oddVBand="0" w:evenVBand="0" w:oddHBand="0" w:evenHBand="0" w:firstRowFirstColumn="0" w:firstRowLastColumn="0" w:lastRowFirstColumn="0" w:lastRowLastColumn="0"/>
            </w:pPr>
          </w:p>
        </w:tc>
      </w:tr>
      <w:tr w:rsidR="009C5526" w:rsidTr="009C5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C5526" w:rsidRDefault="009C5526"/>
        </w:tc>
        <w:tc>
          <w:tcPr>
            <w:tcW w:w="2130" w:type="dxa"/>
          </w:tcPr>
          <w:p w:rsidR="009C5526" w:rsidRDefault="009C5526">
            <w:pPr>
              <w:cnfStyle w:val="000000100000" w:firstRow="0" w:lastRow="0" w:firstColumn="0" w:lastColumn="0" w:oddVBand="0" w:evenVBand="0" w:oddHBand="1" w:evenHBand="0" w:firstRowFirstColumn="0" w:firstRowLastColumn="0" w:lastRowFirstColumn="0" w:lastRowLastColumn="0"/>
            </w:pPr>
          </w:p>
        </w:tc>
        <w:tc>
          <w:tcPr>
            <w:tcW w:w="2131" w:type="dxa"/>
          </w:tcPr>
          <w:p w:rsidR="009C5526" w:rsidRDefault="009C5526">
            <w:pPr>
              <w:cnfStyle w:val="000000100000" w:firstRow="0" w:lastRow="0" w:firstColumn="0" w:lastColumn="0" w:oddVBand="0" w:evenVBand="0" w:oddHBand="1" w:evenHBand="0" w:firstRowFirstColumn="0" w:firstRowLastColumn="0" w:lastRowFirstColumn="0" w:lastRowLastColumn="0"/>
            </w:pPr>
          </w:p>
        </w:tc>
        <w:tc>
          <w:tcPr>
            <w:tcW w:w="2131" w:type="dxa"/>
          </w:tcPr>
          <w:p w:rsidR="009C5526" w:rsidRDefault="009C5526">
            <w:pPr>
              <w:cnfStyle w:val="000000100000" w:firstRow="0" w:lastRow="0" w:firstColumn="0" w:lastColumn="0" w:oddVBand="0" w:evenVBand="0" w:oddHBand="1" w:evenHBand="0" w:firstRowFirstColumn="0" w:firstRowLastColumn="0" w:lastRowFirstColumn="0" w:lastRowLastColumn="0"/>
            </w:pPr>
          </w:p>
        </w:tc>
      </w:tr>
      <w:tr w:rsidR="009C5526" w:rsidTr="009C5526">
        <w:tc>
          <w:tcPr>
            <w:cnfStyle w:val="001000000000" w:firstRow="0" w:lastRow="0" w:firstColumn="1" w:lastColumn="0" w:oddVBand="0" w:evenVBand="0" w:oddHBand="0" w:evenHBand="0" w:firstRowFirstColumn="0" w:firstRowLastColumn="0" w:lastRowFirstColumn="0" w:lastRowLastColumn="0"/>
            <w:tcW w:w="2130" w:type="dxa"/>
          </w:tcPr>
          <w:p w:rsidR="009C5526" w:rsidRDefault="009C5526"/>
        </w:tc>
        <w:tc>
          <w:tcPr>
            <w:tcW w:w="2130" w:type="dxa"/>
          </w:tcPr>
          <w:p w:rsidR="009C5526" w:rsidRDefault="009C5526">
            <w:pPr>
              <w:cnfStyle w:val="000000000000" w:firstRow="0" w:lastRow="0" w:firstColumn="0" w:lastColumn="0" w:oddVBand="0" w:evenVBand="0" w:oddHBand="0" w:evenHBand="0" w:firstRowFirstColumn="0" w:firstRowLastColumn="0" w:lastRowFirstColumn="0" w:lastRowLastColumn="0"/>
            </w:pPr>
          </w:p>
        </w:tc>
        <w:tc>
          <w:tcPr>
            <w:tcW w:w="2131" w:type="dxa"/>
          </w:tcPr>
          <w:p w:rsidR="009C5526" w:rsidRDefault="009C5526">
            <w:pPr>
              <w:cnfStyle w:val="000000000000" w:firstRow="0" w:lastRow="0" w:firstColumn="0" w:lastColumn="0" w:oddVBand="0" w:evenVBand="0" w:oddHBand="0" w:evenHBand="0" w:firstRowFirstColumn="0" w:firstRowLastColumn="0" w:lastRowFirstColumn="0" w:lastRowLastColumn="0"/>
            </w:pPr>
          </w:p>
        </w:tc>
        <w:tc>
          <w:tcPr>
            <w:tcW w:w="2131" w:type="dxa"/>
          </w:tcPr>
          <w:p w:rsidR="009C5526" w:rsidRDefault="009C5526">
            <w:pPr>
              <w:cnfStyle w:val="000000000000" w:firstRow="0" w:lastRow="0" w:firstColumn="0" w:lastColumn="0" w:oddVBand="0" w:evenVBand="0" w:oddHBand="0" w:evenHBand="0" w:firstRowFirstColumn="0" w:firstRowLastColumn="0" w:lastRowFirstColumn="0" w:lastRowLastColumn="0"/>
            </w:pPr>
          </w:p>
        </w:tc>
      </w:tr>
      <w:tr w:rsidR="009C5526" w:rsidTr="009C5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C5526" w:rsidRDefault="009C5526"/>
        </w:tc>
        <w:tc>
          <w:tcPr>
            <w:tcW w:w="2130" w:type="dxa"/>
          </w:tcPr>
          <w:p w:rsidR="009C5526" w:rsidRDefault="009C5526">
            <w:pPr>
              <w:cnfStyle w:val="000000100000" w:firstRow="0" w:lastRow="0" w:firstColumn="0" w:lastColumn="0" w:oddVBand="0" w:evenVBand="0" w:oddHBand="1" w:evenHBand="0" w:firstRowFirstColumn="0" w:firstRowLastColumn="0" w:lastRowFirstColumn="0" w:lastRowLastColumn="0"/>
            </w:pPr>
          </w:p>
        </w:tc>
        <w:tc>
          <w:tcPr>
            <w:tcW w:w="2131" w:type="dxa"/>
          </w:tcPr>
          <w:p w:rsidR="009C5526" w:rsidRDefault="009C5526">
            <w:pPr>
              <w:cnfStyle w:val="000000100000" w:firstRow="0" w:lastRow="0" w:firstColumn="0" w:lastColumn="0" w:oddVBand="0" w:evenVBand="0" w:oddHBand="1" w:evenHBand="0" w:firstRowFirstColumn="0" w:firstRowLastColumn="0" w:lastRowFirstColumn="0" w:lastRowLastColumn="0"/>
            </w:pPr>
          </w:p>
        </w:tc>
        <w:tc>
          <w:tcPr>
            <w:tcW w:w="2131" w:type="dxa"/>
          </w:tcPr>
          <w:p w:rsidR="009C5526" w:rsidRDefault="009C5526">
            <w:pPr>
              <w:cnfStyle w:val="000000100000" w:firstRow="0" w:lastRow="0" w:firstColumn="0" w:lastColumn="0" w:oddVBand="0" w:evenVBand="0" w:oddHBand="1" w:evenHBand="0" w:firstRowFirstColumn="0" w:firstRowLastColumn="0" w:lastRowFirstColumn="0" w:lastRowLastColumn="0"/>
            </w:pPr>
          </w:p>
        </w:tc>
      </w:tr>
      <w:tr w:rsidR="009C5526" w:rsidTr="009C5526">
        <w:tc>
          <w:tcPr>
            <w:cnfStyle w:val="001000000000" w:firstRow="0" w:lastRow="0" w:firstColumn="1" w:lastColumn="0" w:oddVBand="0" w:evenVBand="0" w:oddHBand="0" w:evenHBand="0" w:firstRowFirstColumn="0" w:firstRowLastColumn="0" w:lastRowFirstColumn="0" w:lastRowLastColumn="0"/>
            <w:tcW w:w="2130" w:type="dxa"/>
          </w:tcPr>
          <w:p w:rsidR="009C5526" w:rsidRDefault="009C5526"/>
        </w:tc>
        <w:tc>
          <w:tcPr>
            <w:tcW w:w="2130" w:type="dxa"/>
          </w:tcPr>
          <w:p w:rsidR="009C5526" w:rsidRDefault="009C5526">
            <w:pPr>
              <w:cnfStyle w:val="000000000000" w:firstRow="0" w:lastRow="0" w:firstColumn="0" w:lastColumn="0" w:oddVBand="0" w:evenVBand="0" w:oddHBand="0" w:evenHBand="0" w:firstRowFirstColumn="0" w:firstRowLastColumn="0" w:lastRowFirstColumn="0" w:lastRowLastColumn="0"/>
            </w:pPr>
          </w:p>
        </w:tc>
        <w:tc>
          <w:tcPr>
            <w:tcW w:w="2131" w:type="dxa"/>
          </w:tcPr>
          <w:p w:rsidR="009C5526" w:rsidRDefault="009C5526">
            <w:pPr>
              <w:cnfStyle w:val="000000000000" w:firstRow="0" w:lastRow="0" w:firstColumn="0" w:lastColumn="0" w:oddVBand="0" w:evenVBand="0" w:oddHBand="0" w:evenHBand="0" w:firstRowFirstColumn="0" w:firstRowLastColumn="0" w:lastRowFirstColumn="0" w:lastRowLastColumn="0"/>
            </w:pPr>
          </w:p>
        </w:tc>
        <w:tc>
          <w:tcPr>
            <w:tcW w:w="2131" w:type="dxa"/>
          </w:tcPr>
          <w:p w:rsidR="009C5526" w:rsidRDefault="009C5526">
            <w:pPr>
              <w:cnfStyle w:val="000000000000" w:firstRow="0" w:lastRow="0" w:firstColumn="0" w:lastColumn="0" w:oddVBand="0" w:evenVBand="0" w:oddHBand="0" w:evenHBand="0" w:firstRowFirstColumn="0" w:firstRowLastColumn="0" w:lastRowFirstColumn="0" w:lastRowLastColumn="0"/>
            </w:pPr>
          </w:p>
        </w:tc>
      </w:tr>
      <w:tr w:rsidR="009C5526" w:rsidTr="009C55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9C5526" w:rsidRDefault="009C5526"/>
        </w:tc>
        <w:tc>
          <w:tcPr>
            <w:tcW w:w="2130" w:type="dxa"/>
          </w:tcPr>
          <w:p w:rsidR="009C5526" w:rsidRDefault="009C5526">
            <w:pPr>
              <w:cnfStyle w:val="000000100000" w:firstRow="0" w:lastRow="0" w:firstColumn="0" w:lastColumn="0" w:oddVBand="0" w:evenVBand="0" w:oddHBand="1" w:evenHBand="0" w:firstRowFirstColumn="0" w:firstRowLastColumn="0" w:lastRowFirstColumn="0" w:lastRowLastColumn="0"/>
            </w:pPr>
          </w:p>
        </w:tc>
        <w:tc>
          <w:tcPr>
            <w:tcW w:w="2131" w:type="dxa"/>
          </w:tcPr>
          <w:p w:rsidR="009C5526" w:rsidRDefault="009C5526">
            <w:pPr>
              <w:cnfStyle w:val="000000100000" w:firstRow="0" w:lastRow="0" w:firstColumn="0" w:lastColumn="0" w:oddVBand="0" w:evenVBand="0" w:oddHBand="1" w:evenHBand="0" w:firstRowFirstColumn="0" w:firstRowLastColumn="0" w:lastRowFirstColumn="0" w:lastRowLastColumn="0"/>
            </w:pPr>
          </w:p>
        </w:tc>
        <w:tc>
          <w:tcPr>
            <w:tcW w:w="2131" w:type="dxa"/>
          </w:tcPr>
          <w:p w:rsidR="009C5526" w:rsidRDefault="009C5526">
            <w:pPr>
              <w:cnfStyle w:val="000000100000" w:firstRow="0" w:lastRow="0" w:firstColumn="0" w:lastColumn="0" w:oddVBand="0" w:evenVBand="0" w:oddHBand="1" w:evenHBand="0" w:firstRowFirstColumn="0" w:firstRowLastColumn="0" w:lastRowFirstColumn="0" w:lastRowLastColumn="0"/>
            </w:pPr>
          </w:p>
        </w:tc>
      </w:tr>
    </w:tbl>
    <w:p w:rsidR="009E1321" w:rsidRPr="009C5526" w:rsidRDefault="009E1321"/>
    <w:p w:rsidR="006637A7" w:rsidRPr="00C06DE0" w:rsidRDefault="006637A7" w:rsidP="006637A7">
      <w:pPr>
        <w:pStyle w:val="3"/>
        <w:numPr>
          <w:ilvl w:val="1"/>
          <w:numId w:val="14"/>
        </w:numPr>
        <w:rPr>
          <w:sz w:val="28"/>
        </w:rPr>
      </w:pPr>
      <w:r>
        <w:rPr>
          <w:rFonts w:hint="eastAsia"/>
          <w:sz w:val="28"/>
        </w:rPr>
        <w:t>GCM</w:t>
      </w:r>
      <w:r>
        <w:rPr>
          <w:rFonts w:hint="eastAsia"/>
          <w:sz w:val="28"/>
        </w:rPr>
        <w:t>数据上传</w:t>
      </w:r>
      <w:r>
        <w:rPr>
          <w:rFonts w:hint="eastAsia"/>
          <w:sz w:val="28"/>
        </w:rPr>
        <w:t>XML</w:t>
      </w:r>
      <w:r>
        <w:rPr>
          <w:rFonts w:hint="eastAsia"/>
          <w:sz w:val="28"/>
        </w:rPr>
        <w:t>验证文档</w:t>
      </w:r>
    </w:p>
    <w:p w:rsidR="00DE0D53" w:rsidRDefault="00DE0D53" w:rsidP="00DE0D53">
      <w:r>
        <w:rPr>
          <w:rFonts w:hint="eastAsia"/>
        </w:rPr>
        <w:t>Schema</w:t>
      </w:r>
      <w:r>
        <w:rPr>
          <w:rFonts w:hint="eastAsia"/>
        </w:rPr>
        <w:t>验证文档如下：</w:t>
      </w:r>
    </w:p>
    <w:tbl>
      <w:tblPr>
        <w:tblStyle w:val="a6"/>
        <w:tblW w:w="0" w:type="auto"/>
        <w:tblLook w:val="04A0" w:firstRow="1" w:lastRow="0" w:firstColumn="1" w:lastColumn="0" w:noHBand="0" w:noVBand="1"/>
      </w:tblPr>
      <w:tblGrid>
        <w:gridCol w:w="8522"/>
      </w:tblGrid>
      <w:tr w:rsidR="00DE0D53" w:rsidRPr="006F03BF" w:rsidTr="00DB37E5">
        <w:tc>
          <w:tcPr>
            <w:tcW w:w="8522" w:type="dxa"/>
          </w:tcPr>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 xml:space="preserve">&lt;?xml version="1.0"?&gt; </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lastRenderedPageBreak/>
              <w:t>&lt;xsd:schema xmlns:xsd="http://www.w3.org/2001/XMLSchema"&gt;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&lt;xsd:simpleType name="date-or-empty"&gt;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&lt;xsd:union memberTypes="xsd:date"&gt;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&lt;xsd:simpleType&gt;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r>
            <w:r w:rsidRPr="006F03BF">
              <w:rPr>
                <w:rFonts w:ascii="Times New Roman" w:hAnsi="Times New Roman" w:cs="Times New Roman"/>
                <w:color w:val="002060"/>
                <w:sz w:val="18"/>
                <w:szCs w:val="18"/>
              </w:rPr>
              <w:tab/>
              <w:t>&lt;xsd:restriction base="xsd:string"&gt;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r>
            <w:r w:rsidRPr="006F03BF">
              <w:rPr>
                <w:rFonts w:ascii="Times New Roman" w:hAnsi="Times New Roman" w:cs="Times New Roman"/>
                <w:color w:val="002060"/>
                <w:sz w:val="18"/>
                <w:szCs w:val="18"/>
              </w:rPr>
              <w:tab/>
            </w:r>
            <w:r w:rsidRPr="006F03BF">
              <w:rPr>
                <w:rFonts w:ascii="Times New Roman" w:hAnsi="Times New Roman" w:cs="Times New Roman"/>
                <w:color w:val="002060"/>
                <w:sz w:val="18"/>
                <w:szCs w:val="18"/>
              </w:rPr>
              <w:tab/>
              <w:t>&lt;xsd:enumeration value=""/&gt;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r>
            <w:r w:rsidRPr="006F03BF">
              <w:rPr>
                <w:rFonts w:ascii="Times New Roman" w:hAnsi="Times New Roman" w:cs="Times New Roman"/>
                <w:color w:val="002060"/>
                <w:sz w:val="18"/>
                <w:szCs w:val="18"/>
              </w:rPr>
              <w:tab/>
              <w:t>&lt;/xsd:restriction&gt;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&lt;/xsd:simpleType&gt;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&lt;/xsd:union&gt;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&lt;/xsd:simpleType&gt;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name="strains"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&lt;xsd:complexType&gt;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r>
            <w:r w:rsidRPr="006F03BF">
              <w:rPr>
                <w:rFonts w:ascii="Times New Roman" w:hAnsi="Times New Roman" w:cs="Times New Roman"/>
                <w:color w:val="002060"/>
                <w:sz w:val="18"/>
                <w:szCs w:val="18"/>
              </w:rPr>
              <w:tab/>
              <w:t>&lt;xsd:sequence&gt;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r>
            <w:r w:rsidRPr="006F03BF">
              <w:rPr>
                <w:rFonts w:ascii="Times New Roman" w:hAnsi="Times New Roman" w:cs="Times New Roman"/>
                <w:color w:val="002060"/>
                <w:sz w:val="18"/>
                <w:szCs w:val="18"/>
              </w:rPr>
              <w:tab/>
            </w:r>
            <w:r w:rsidRPr="006F03BF">
              <w:rPr>
                <w:rFonts w:ascii="Times New Roman" w:hAnsi="Times New Roman" w:cs="Times New Roman"/>
                <w:color w:val="002060"/>
                <w:sz w:val="18"/>
                <w:szCs w:val="18"/>
              </w:rPr>
              <w:tab/>
              <w:t>&lt;xsd:element ref="strain" minOccurs="1"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r>
            <w:r w:rsidRPr="006F03BF">
              <w:rPr>
                <w:rFonts w:ascii="Times New Roman" w:hAnsi="Times New Roman" w:cs="Times New Roman"/>
                <w:color w:val="002060"/>
                <w:sz w:val="18"/>
                <w:szCs w:val="18"/>
              </w:rPr>
              <w:tab/>
              <w:t>&lt;/xsd:sequence&gt;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&lt;/xsd:complexType&gt;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name="strain"&gt;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r>
            <w:r w:rsidRPr="006F03BF">
              <w:rPr>
                <w:rFonts w:ascii="Times New Roman" w:hAnsi="Times New Roman" w:cs="Times New Roman"/>
                <w:color w:val="002060"/>
                <w:sz w:val="18"/>
                <w:szCs w:val="18"/>
              </w:rPr>
              <w:tab/>
              <w:t>&lt;xsd:complexType&gt;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r>
            <w:r w:rsidRPr="006F03BF">
              <w:rPr>
                <w:rFonts w:ascii="Times New Roman" w:hAnsi="Times New Roman" w:cs="Times New Roman"/>
                <w:color w:val="002060"/>
                <w:sz w:val="18"/>
                <w:szCs w:val="18"/>
              </w:rPr>
              <w:tab/>
            </w:r>
            <w:r w:rsidRPr="006F03BF">
              <w:rPr>
                <w:rFonts w:ascii="Times New Roman" w:hAnsi="Times New Roman" w:cs="Times New Roman"/>
                <w:color w:val="002060"/>
                <w:sz w:val="18"/>
                <w:szCs w:val="18"/>
              </w:rPr>
              <w:tab/>
            </w:r>
            <w:r w:rsidRPr="006F03BF">
              <w:rPr>
                <w:rFonts w:ascii="Times New Roman" w:hAnsi="Times New Roman" w:cs="Times New Roman"/>
                <w:color w:val="002060"/>
                <w:sz w:val="18"/>
                <w:szCs w:val="18"/>
              </w:rPr>
              <w:tab/>
              <w:t>&lt;xsd:sequence&gt;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name="strain_number" type="xsd:string"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name="other_collection_numbers"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name="genus_name" type="xsd:string"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name="species_epithet"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name="subspecies_name"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name="variety_name"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name="author"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name="organism_type"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&lt;xsd:simpleType&gt;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&lt;xsd:restriction base="xsd:string"&gt;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&lt;xsd:enumeration value="Antibody"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&lt;xsd:enumeration value="Archaea"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&lt;xsd:enumeration value="Bacteria"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&lt;xsd:enumeration value="Fungi"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&lt;xsd:enumeration value="Microalgae"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&lt;xsd:enumeration value="Phage"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&lt;xsd:enumeration value="Virus"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&lt;xsd:enumeration value="Yeast"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&lt;/xsd:restriction&gt;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&lt;/xsd:simpleType&gt;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name="history_of_deposit"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name="date_of_isolation" minOccurs="0" type="date-or-empty"&gt;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lastRenderedPageBreak/>
              <w:t>&lt;xsd:element name="isolated_from"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name="geographic_origin"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name="status"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&lt;xsd:simpleType&gt;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&lt;xsd:restriction base="xsd:string"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&lt;xsd:enumeration value="Type"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&lt;xsd:enumeration value="No"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&lt;/xsd:restriction&gt;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&lt;/xsd:simpleType&gt;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name="type_strain"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name="optimum_temperature_for_growth"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name="maximum_temperature_for_growth"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name="minimum_temperature_for_growth"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name="medium"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name="application"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name="literature"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name="soursurl"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name="accession_number"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name="sequence_type"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name="sequence_name"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name="description"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name="sequence"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name="length"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name="primer"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name="sequencing_method"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name="sequencing_time"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name="sequencing_image"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name="medium_number"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name="medium_name"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name="composition"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name="collection"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name="heat_resistance"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name="altitude"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name="humidity_for_environment"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name="ethanol_conditions"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name="tolerances_and_sensitivities"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name="conditions_for_fruiting_or_sporulation"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name="ph_for_environment"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name="biotransformations"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name="single_compounds_tested"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name="enzymes_produced"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name="fine_structure_data"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name="osmophily_and_xerophily"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lastRenderedPageBreak/>
              <w:t>&lt;xsd:element name="oxygen_relationship"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name="light_conditions"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name="deficiencies"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name="date_of_accession" type="date-or-empty"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name="form_of_supply"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name="conditions_of_water_activity"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name="cell_contents"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name="phenotype"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name="deposited_by"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name="minimum_growth_ph"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name="cellshape"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name="maximum_growth_ph"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name="toxicity_to_other_organisms"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name="restriction_for_destribute"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name="maximum_growthtemperature"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name="hybridization_with_other_strains"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name="rehydration_fluid"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name="temperature_of_hybridization"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name="strainid"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name="serovar"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name="latitude"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name="optimum_minimum_maximum_sugar_concentrations"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name="internal_check_of_identity_at_collection"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name="region"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name="herbarium_no"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name="motileby"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name="genotype"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name="teleomorph_name"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name="taxonomyid"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name="carbon_sources_that_have_been_tested_for_growth"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name="record_type"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name="optimum_minimum_maximum_nacl_concentration"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name="country_of_export"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name="minimum_growth_temperatue"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name="plasmid"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name="date_of_collection" type="date-or-empty"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name="special_form_name"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name="decomposition_and_deteriorating_capacities"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name="metabolites_produced"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name="date_of_update" type="date-or-empty"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name="mutants"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name="history"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name="conditions_for_germination"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name="bio_hazard_level" minOccurs="0"&gt;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lastRenderedPageBreak/>
              <w:tab/>
              <w:t>&lt;xsd:simpleType&gt;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&lt;xsd:restriction base="xsd:string"&gt;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&lt;xsd:enumeration value="1"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&lt;xsd:enumeration value="2"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&lt;xsd:enumeration value="3"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&lt;xsd:enumeration value="4"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&lt;xsd:enumeration value=""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&lt;/xsd:restriction&gt;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t xml:space="preserve"> &lt;/xsd:simpleType&gt;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name="mating_type"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name="motile"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name="name_at_accept"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name="method_by_which_mutation_was_induced"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name="optimal_growth_temperatue"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name="optimal_growth_ph"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name="collection_method"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name="race"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name="remarks_on_restrictions"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name="type_of_dna_or_rna"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name="temperature_relationships_for_growth"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name="animal_quarantine_no"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name="longitude"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name="isolated_by"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name="antagonistic_activities_against_other_organisms"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name="nutritional_requirements_and_growth_factors_required"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name="sexual_reproduction"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name="temperatue_for_environment"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name="killer_properties_of_yeast"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name="plant_quarantine_no"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name="misapplied_name"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name="depth"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name="country"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name="habitat"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name="hybrids"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name="mta"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name="sexual_behaviour"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name="identified_by"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name="sexual_state"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name="method_of_isolation"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name="sporeforming"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name="state"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name="cellsize"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lastRenderedPageBreak/>
              <w:t>&lt;xsd:element name="gc_content_of_dna"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name="wall_constituents"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name="anamorph_name"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name="conditions_for_growth_in_liquid_media"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name="staining_reactions"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name="number_of_nuclei"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name="collected_by"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name="substrate"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name="symbiosis"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name="date_of_identification" type="date-or-empty"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name="former_name"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name="source_of_isolation"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name="conditions_for_growth_and_maintenance_on_solid_media"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name="nitrogen_sources_that_have_been_tested_for_growth"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name="hybridization_strain_number"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name="pigment_production_and_autofluorescence"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name="allergenicity"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name="percentage"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name="coenzyme-q_system"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name="mycoparasitism"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name="date_of_deposition" type="date-or-empty"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name="salinity_requirements_for_growth"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name="mode_of_preservation_storage"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 name="group" type="xsd:string" minOccurs="0" /&gt;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r>
            <w:r w:rsidRPr="006F03BF">
              <w:rPr>
                <w:rFonts w:ascii="Times New Roman" w:hAnsi="Times New Roman" w:cs="Times New Roman"/>
                <w:color w:val="002060"/>
                <w:sz w:val="18"/>
                <w:szCs w:val="18"/>
              </w:rPr>
              <w:tab/>
            </w:r>
            <w:r w:rsidRPr="006F03BF">
              <w:rPr>
                <w:rFonts w:ascii="Times New Roman" w:hAnsi="Times New Roman" w:cs="Times New Roman"/>
                <w:color w:val="002060"/>
                <w:sz w:val="18"/>
                <w:szCs w:val="18"/>
              </w:rPr>
              <w:tab/>
            </w:r>
            <w:r w:rsidRPr="006F03BF">
              <w:rPr>
                <w:rFonts w:ascii="Times New Roman" w:hAnsi="Times New Roman" w:cs="Times New Roman"/>
                <w:color w:val="002060"/>
                <w:sz w:val="18"/>
                <w:szCs w:val="18"/>
              </w:rPr>
              <w:tab/>
              <w:t>&lt;/xsd:sequence&gt;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ab/>
            </w:r>
            <w:r w:rsidRPr="006F03BF">
              <w:rPr>
                <w:rFonts w:ascii="Times New Roman" w:hAnsi="Times New Roman" w:cs="Times New Roman"/>
                <w:color w:val="002060"/>
                <w:sz w:val="18"/>
                <w:szCs w:val="18"/>
              </w:rPr>
              <w:tab/>
              <w:t>&lt;/xsd:complexType&gt;</w:t>
            </w:r>
            <w:r w:rsidRPr="006F03BF">
              <w:rPr>
                <w:rFonts w:ascii="Times New Roman" w:hAnsi="Times New Roman" w:cs="Times New Roman"/>
                <w:color w:val="002060"/>
                <w:sz w:val="18"/>
                <w:szCs w:val="18"/>
              </w:rPr>
              <w:tab/>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&lt;/xsd:element&gt;</w:t>
            </w:r>
          </w:p>
          <w:p w:rsidR="00DE0D53" w:rsidRPr="006F03BF" w:rsidRDefault="00DE0D53" w:rsidP="00DB37E5">
            <w:pPr>
              <w:rPr>
                <w:rFonts w:ascii="Times New Roman" w:hAnsi="Times New Roman" w:cs="Times New Roman"/>
                <w:color w:val="002060"/>
                <w:sz w:val="18"/>
                <w:szCs w:val="18"/>
              </w:rPr>
            </w:pPr>
            <w:r w:rsidRPr="006F03BF">
              <w:rPr>
                <w:rFonts w:ascii="Times New Roman" w:hAnsi="Times New Roman" w:cs="Times New Roman"/>
                <w:color w:val="002060"/>
                <w:sz w:val="18"/>
                <w:szCs w:val="18"/>
              </w:rPr>
              <w:t>&lt;/xsd:schema&gt;</w:t>
            </w:r>
          </w:p>
        </w:tc>
      </w:tr>
    </w:tbl>
    <w:p w:rsidR="009E1321" w:rsidRDefault="009E1321"/>
    <w:p w:rsidR="009E1321" w:rsidRDefault="009E1321"/>
    <w:p w:rsidR="009E1321" w:rsidRDefault="009E1321"/>
    <w:p w:rsidR="009E1321" w:rsidRDefault="009E1321"/>
    <w:sectPr w:rsidR="009E1321">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90D" w:rsidRDefault="009E390D" w:rsidP="00A71B72">
      <w:r>
        <w:separator/>
      </w:r>
    </w:p>
  </w:endnote>
  <w:endnote w:type="continuationSeparator" w:id="0">
    <w:p w:rsidR="009E390D" w:rsidRDefault="009E390D" w:rsidP="00A71B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7358233"/>
      <w:docPartObj>
        <w:docPartGallery w:val="Page Numbers (Bottom of Page)"/>
        <w:docPartUnique/>
      </w:docPartObj>
    </w:sdtPr>
    <w:sdtEndPr/>
    <w:sdtContent>
      <w:sdt>
        <w:sdtPr>
          <w:id w:val="-1669238322"/>
          <w:docPartObj>
            <w:docPartGallery w:val="Page Numbers (Top of Page)"/>
            <w:docPartUnique/>
          </w:docPartObj>
        </w:sdtPr>
        <w:sdtEndPr/>
        <w:sdtContent>
          <w:p w:rsidR="00BA547A" w:rsidRDefault="00BA547A">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E7059">
              <w:rPr>
                <w:b/>
                <w:bCs/>
                <w:noProof/>
              </w:rPr>
              <w:t>17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E7059">
              <w:rPr>
                <w:b/>
                <w:bCs/>
                <w:noProof/>
              </w:rPr>
              <w:t>17</w:t>
            </w:r>
            <w:r>
              <w:rPr>
                <w:b/>
                <w:bCs/>
                <w:sz w:val="24"/>
                <w:szCs w:val="24"/>
              </w:rPr>
              <w:fldChar w:fldCharType="end"/>
            </w:r>
          </w:p>
        </w:sdtContent>
      </w:sdt>
    </w:sdtContent>
  </w:sdt>
  <w:p w:rsidR="00BA547A" w:rsidRDefault="00BA547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90D" w:rsidRDefault="009E390D" w:rsidP="00A71B72">
      <w:r>
        <w:separator/>
      </w:r>
    </w:p>
  </w:footnote>
  <w:footnote w:type="continuationSeparator" w:id="0">
    <w:p w:rsidR="009E390D" w:rsidRDefault="009E390D" w:rsidP="00A71B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0342"/>
    <w:multiLevelType w:val="hybridMultilevel"/>
    <w:tmpl w:val="553AF79C"/>
    <w:lvl w:ilvl="0" w:tplc="0C7AE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BA394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A6554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AED36D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E956103"/>
    <w:multiLevelType w:val="hybridMultilevel"/>
    <w:tmpl w:val="822C5E5E"/>
    <w:lvl w:ilvl="0" w:tplc="E61C58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DC323B"/>
    <w:multiLevelType w:val="hybridMultilevel"/>
    <w:tmpl w:val="ECF07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4F866A3"/>
    <w:multiLevelType w:val="hybridMultilevel"/>
    <w:tmpl w:val="453ED826"/>
    <w:lvl w:ilvl="0" w:tplc="C83C3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996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DE9085F"/>
    <w:multiLevelType w:val="hybridMultilevel"/>
    <w:tmpl w:val="AB2058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AC133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402040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50C843C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673227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6C430D07"/>
    <w:multiLevelType w:val="hybridMultilevel"/>
    <w:tmpl w:val="F600FA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E1D1D18"/>
    <w:multiLevelType w:val="hybridMultilevel"/>
    <w:tmpl w:val="CCF0B2D2"/>
    <w:lvl w:ilvl="0" w:tplc="EE3E88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9"/>
  </w:num>
  <w:num w:numId="4">
    <w:abstractNumId w:val="6"/>
  </w:num>
  <w:num w:numId="5">
    <w:abstractNumId w:val="14"/>
  </w:num>
  <w:num w:numId="6">
    <w:abstractNumId w:val="0"/>
  </w:num>
  <w:num w:numId="7">
    <w:abstractNumId w:val="10"/>
  </w:num>
  <w:num w:numId="8">
    <w:abstractNumId w:val="2"/>
  </w:num>
  <w:num w:numId="9">
    <w:abstractNumId w:val="8"/>
  </w:num>
  <w:num w:numId="10">
    <w:abstractNumId w:val="12"/>
  </w:num>
  <w:num w:numId="11">
    <w:abstractNumId w:val="3"/>
  </w:num>
  <w:num w:numId="12">
    <w:abstractNumId w:val="11"/>
  </w:num>
  <w:num w:numId="13">
    <w:abstractNumId w:val="13"/>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70A"/>
    <w:rsid w:val="00003699"/>
    <w:rsid w:val="00005883"/>
    <w:rsid w:val="00006EE4"/>
    <w:rsid w:val="00023D61"/>
    <w:rsid w:val="00024F5B"/>
    <w:rsid w:val="000320D6"/>
    <w:rsid w:val="000350A7"/>
    <w:rsid w:val="00035A2C"/>
    <w:rsid w:val="0004080D"/>
    <w:rsid w:val="00044481"/>
    <w:rsid w:val="000516DB"/>
    <w:rsid w:val="00052210"/>
    <w:rsid w:val="000566EE"/>
    <w:rsid w:val="00064248"/>
    <w:rsid w:val="0007524B"/>
    <w:rsid w:val="00076F40"/>
    <w:rsid w:val="00080903"/>
    <w:rsid w:val="000966F0"/>
    <w:rsid w:val="000A3329"/>
    <w:rsid w:val="000B0D62"/>
    <w:rsid w:val="000B19B7"/>
    <w:rsid w:val="000B6DAA"/>
    <w:rsid w:val="000C68B9"/>
    <w:rsid w:val="000F1A56"/>
    <w:rsid w:val="000F5ACF"/>
    <w:rsid w:val="000F6037"/>
    <w:rsid w:val="0010123A"/>
    <w:rsid w:val="00105021"/>
    <w:rsid w:val="0012112A"/>
    <w:rsid w:val="001228D7"/>
    <w:rsid w:val="001326FF"/>
    <w:rsid w:val="0014441C"/>
    <w:rsid w:val="00150FC4"/>
    <w:rsid w:val="00152FE3"/>
    <w:rsid w:val="00176F8A"/>
    <w:rsid w:val="00195B8D"/>
    <w:rsid w:val="0019619F"/>
    <w:rsid w:val="001A0EC2"/>
    <w:rsid w:val="001B1893"/>
    <w:rsid w:val="001B7D25"/>
    <w:rsid w:val="001C2300"/>
    <w:rsid w:val="001C7097"/>
    <w:rsid w:val="001D1900"/>
    <w:rsid w:val="001E2739"/>
    <w:rsid w:val="00236F5F"/>
    <w:rsid w:val="00236F8A"/>
    <w:rsid w:val="0024271A"/>
    <w:rsid w:val="00247D76"/>
    <w:rsid w:val="002725F9"/>
    <w:rsid w:val="002811DD"/>
    <w:rsid w:val="0029044E"/>
    <w:rsid w:val="00290478"/>
    <w:rsid w:val="00292717"/>
    <w:rsid w:val="00294CA4"/>
    <w:rsid w:val="00296C5C"/>
    <w:rsid w:val="002A7C96"/>
    <w:rsid w:val="002B6060"/>
    <w:rsid w:val="002C119A"/>
    <w:rsid w:val="002E4120"/>
    <w:rsid w:val="002F0F44"/>
    <w:rsid w:val="00301A13"/>
    <w:rsid w:val="00317B44"/>
    <w:rsid w:val="00332131"/>
    <w:rsid w:val="00333080"/>
    <w:rsid w:val="00350E83"/>
    <w:rsid w:val="00352955"/>
    <w:rsid w:val="003607DF"/>
    <w:rsid w:val="003720F1"/>
    <w:rsid w:val="00375D9E"/>
    <w:rsid w:val="003764B6"/>
    <w:rsid w:val="0037671D"/>
    <w:rsid w:val="00386B8E"/>
    <w:rsid w:val="003904DC"/>
    <w:rsid w:val="00391895"/>
    <w:rsid w:val="00395CC9"/>
    <w:rsid w:val="003A4EF9"/>
    <w:rsid w:val="003B0A2A"/>
    <w:rsid w:val="003E0D83"/>
    <w:rsid w:val="003F3F3F"/>
    <w:rsid w:val="003F74A9"/>
    <w:rsid w:val="0041100A"/>
    <w:rsid w:val="00422445"/>
    <w:rsid w:val="00425909"/>
    <w:rsid w:val="0044503C"/>
    <w:rsid w:val="00446443"/>
    <w:rsid w:val="00481119"/>
    <w:rsid w:val="00486901"/>
    <w:rsid w:val="004A4DAA"/>
    <w:rsid w:val="004B028B"/>
    <w:rsid w:val="004B2146"/>
    <w:rsid w:val="004B6C1A"/>
    <w:rsid w:val="004C5E90"/>
    <w:rsid w:val="004D3B9D"/>
    <w:rsid w:val="004E0471"/>
    <w:rsid w:val="004E7059"/>
    <w:rsid w:val="00501A90"/>
    <w:rsid w:val="005308DF"/>
    <w:rsid w:val="00530CCC"/>
    <w:rsid w:val="00532E4F"/>
    <w:rsid w:val="00537140"/>
    <w:rsid w:val="00542EB1"/>
    <w:rsid w:val="00571B9B"/>
    <w:rsid w:val="005730C1"/>
    <w:rsid w:val="005839B0"/>
    <w:rsid w:val="00584447"/>
    <w:rsid w:val="00586B8E"/>
    <w:rsid w:val="005906BA"/>
    <w:rsid w:val="00593C0E"/>
    <w:rsid w:val="0059604B"/>
    <w:rsid w:val="005B2A38"/>
    <w:rsid w:val="005B6649"/>
    <w:rsid w:val="005C056D"/>
    <w:rsid w:val="005D1206"/>
    <w:rsid w:val="005D4064"/>
    <w:rsid w:val="005F7914"/>
    <w:rsid w:val="00627D7A"/>
    <w:rsid w:val="00634546"/>
    <w:rsid w:val="00637464"/>
    <w:rsid w:val="006637A7"/>
    <w:rsid w:val="00667487"/>
    <w:rsid w:val="006802C6"/>
    <w:rsid w:val="00680F7F"/>
    <w:rsid w:val="00682D2F"/>
    <w:rsid w:val="00685D48"/>
    <w:rsid w:val="00686821"/>
    <w:rsid w:val="00693BDA"/>
    <w:rsid w:val="006B3CD4"/>
    <w:rsid w:val="006B6805"/>
    <w:rsid w:val="006B6EE5"/>
    <w:rsid w:val="006C43F6"/>
    <w:rsid w:val="006E5CD4"/>
    <w:rsid w:val="006F03BF"/>
    <w:rsid w:val="006F45DE"/>
    <w:rsid w:val="00705345"/>
    <w:rsid w:val="00710292"/>
    <w:rsid w:val="00722B40"/>
    <w:rsid w:val="00726399"/>
    <w:rsid w:val="00726979"/>
    <w:rsid w:val="007715C7"/>
    <w:rsid w:val="00787DF5"/>
    <w:rsid w:val="007947E2"/>
    <w:rsid w:val="007A3B27"/>
    <w:rsid w:val="007A3E67"/>
    <w:rsid w:val="007A4044"/>
    <w:rsid w:val="007B6EC1"/>
    <w:rsid w:val="007C78BC"/>
    <w:rsid w:val="007D1A6A"/>
    <w:rsid w:val="007F6C3E"/>
    <w:rsid w:val="008066BB"/>
    <w:rsid w:val="00807E7D"/>
    <w:rsid w:val="00826DD4"/>
    <w:rsid w:val="00837193"/>
    <w:rsid w:val="008455E6"/>
    <w:rsid w:val="00847012"/>
    <w:rsid w:val="00850ED2"/>
    <w:rsid w:val="00855C1F"/>
    <w:rsid w:val="00870851"/>
    <w:rsid w:val="00880482"/>
    <w:rsid w:val="008A3357"/>
    <w:rsid w:val="008A3C0E"/>
    <w:rsid w:val="008A44D6"/>
    <w:rsid w:val="008A5EDD"/>
    <w:rsid w:val="008C1172"/>
    <w:rsid w:val="008D3C16"/>
    <w:rsid w:val="0090344E"/>
    <w:rsid w:val="00903457"/>
    <w:rsid w:val="00906217"/>
    <w:rsid w:val="0091262B"/>
    <w:rsid w:val="009353F8"/>
    <w:rsid w:val="00953CF7"/>
    <w:rsid w:val="00976673"/>
    <w:rsid w:val="00983B84"/>
    <w:rsid w:val="00992AA6"/>
    <w:rsid w:val="009B03EF"/>
    <w:rsid w:val="009C5526"/>
    <w:rsid w:val="009D2545"/>
    <w:rsid w:val="009D4E0D"/>
    <w:rsid w:val="009E1321"/>
    <w:rsid w:val="009E270A"/>
    <w:rsid w:val="009E390D"/>
    <w:rsid w:val="00A14E47"/>
    <w:rsid w:val="00A24A3C"/>
    <w:rsid w:val="00A47105"/>
    <w:rsid w:val="00A472FE"/>
    <w:rsid w:val="00A67196"/>
    <w:rsid w:val="00A71B72"/>
    <w:rsid w:val="00A766C4"/>
    <w:rsid w:val="00A773FE"/>
    <w:rsid w:val="00A77ECD"/>
    <w:rsid w:val="00A96BD7"/>
    <w:rsid w:val="00AB7CC5"/>
    <w:rsid w:val="00AD4F92"/>
    <w:rsid w:val="00AD620C"/>
    <w:rsid w:val="00AD7C12"/>
    <w:rsid w:val="00AE327E"/>
    <w:rsid w:val="00AF774B"/>
    <w:rsid w:val="00AF7E69"/>
    <w:rsid w:val="00B13A83"/>
    <w:rsid w:val="00B24309"/>
    <w:rsid w:val="00B50E7F"/>
    <w:rsid w:val="00B57671"/>
    <w:rsid w:val="00B63F72"/>
    <w:rsid w:val="00B763D0"/>
    <w:rsid w:val="00B812B1"/>
    <w:rsid w:val="00BA3528"/>
    <w:rsid w:val="00BA547A"/>
    <w:rsid w:val="00BB6034"/>
    <w:rsid w:val="00BD0B1C"/>
    <w:rsid w:val="00BE5408"/>
    <w:rsid w:val="00C03044"/>
    <w:rsid w:val="00C06DE0"/>
    <w:rsid w:val="00C17C3D"/>
    <w:rsid w:val="00C4142F"/>
    <w:rsid w:val="00C46172"/>
    <w:rsid w:val="00C84029"/>
    <w:rsid w:val="00C87FA3"/>
    <w:rsid w:val="00C963C1"/>
    <w:rsid w:val="00CA5CAF"/>
    <w:rsid w:val="00CC2E59"/>
    <w:rsid w:val="00CD1A90"/>
    <w:rsid w:val="00CE06F7"/>
    <w:rsid w:val="00CF01CA"/>
    <w:rsid w:val="00CF5A09"/>
    <w:rsid w:val="00D034B8"/>
    <w:rsid w:val="00D07870"/>
    <w:rsid w:val="00D17433"/>
    <w:rsid w:val="00D36D26"/>
    <w:rsid w:val="00D4384D"/>
    <w:rsid w:val="00D67F73"/>
    <w:rsid w:val="00D82226"/>
    <w:rsid w:val="00D870E5"/>
    <w:rsid w:val="00D9197D"/>
    <w:rsid w:val="00DA4CB9"/>
    <w:rsid w:val="00DB57AA"/>
    <w:rsid w:val="00DB7F4E"/>
    <w:rsid w:val="00DC1A9C"/>
    <w:rsid w:val="00DE0D53"/>
    <w:rsid w:val="00DF6A4E"/>
    <w:rsid w:val="00E13A55"/>
    <w:rsid w:val="00E148B5"/>
    <w:rsid w:val="00E26429"/>
    <w:rsid w:val="00E3071D"/>
    <w:rsid w:val="00E30978"/>
    <w:rsid w:val="00E4003A"/>
    <w:rsid w:val="00E44299"/>
    <w:rsid w:val="00E460B5"/>
    <w:rsid w:val="00E47392"/>
    <w:rsid w:val="00E55252"/>
    <w:rsid w:val="00E632AB"/>
    <w:rsid w:val="00E6518D"/>
    <w:rsid w:val="00E70B10"/>
    <w:rsid w:val="00E74B55"/>
    <w:rsid w:val="00E92097"/>
    <w:rsid w:val="00EA2E30"/>
    <w:rsid w:val="00EA4260"/>
    <w:rsid w:val="00ED6F46"/>
    <w:rsid w:val="00F01FDC"/>
    <w:rsid w:val="00F02B25"/>
    <w:rsid w:val="00F126D8"/>
    <w:rsid w:val="00F13DF6"/>
    <w:rsid w:val="00F3562F"/>
    <w:rsid w:val="00F46908"/>
    <w:rsid w:val="00F62080"/>
    <w:rsid w:val="00F62998"/>
    <w:rsid w:val="00F7211B"/>
    <w:rsid w:val="00F73424"/>
    <w:rsid w:val="00F758CB"/>
    <w:rsid w:val="00F90FB0"/>
    <w:rsid w:val="00FA1AB1"/>
    <w:rsid w:val="00FA24A7"/>
    <w:rsid w:val="00FB14DE"/>
    <w:rsid w:val="00FB68E0"/>
    <w:rsid w:val="00FC12C5"/>
    <w:rsid w:val="00FC12F7"/>
    <w:rsid w:val="00FC209C"/>
    <w:rsid w:val="00FC541B"/>
    <w:rsid w:val="00FC5D88"/>
    <w:rsid w:val="00FD6616"/>
    <w:rsid w:val="00FE0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28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71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15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5295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28D7"/>
    <w:rPr>
      <w:b/>
      <w:bCs/>
      <w:kern w:val="44"/>
      <w:sz w:val="44"/>
      <w:szCs w:val="44"/>
    </w:rPr>
  </w:style>
  <w:style w:type="paragraph" w:styleId="a3">
    <w:name w:val="List Paragraph"/>
    <w:basedOn w:val="a"/>
    <w:uiPriority w:val="34"/>
    <w:qFormat/>
    <w:rsid w:val="00425909"/>
    <w:pPr>
      <w:ind w:firstLineChars="200" w:firstLine="420"/>
    </w:pPr>
  </w:style>
  <w:style w:type="character" w:customStyle="1" w:styleId="2Char">
    <w:name w:val="标题 2 Char"/>
    <w:basedOn w:val="a0"/>
    <w:link w:val="2"/>
    <w:uiPriority w:val="9"/>
    <w:rsid w:val="00A47105"/>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9353F8"/>
    <w:rPr>
      <w:sz w:val="18"/>
      <w:szCs w:val="18"/>
    </w:rPr>
  </w:style>
  <w:style w:type="character" w:customStyle="1" w:styleId="Char">
    <w:name w:val="批注框文本 Char"/>
    <w:basedOn w:val="a0"/>
    <w:link w:val="a4"/>
    <w:uiPriority w:val="99"/>
    <w:semiHidden/>
    <w:rsid w:val="009353F8"/>
    <w:rPr>
      <w:sz w:val="18"/>
      <w:szCs w:val="18"/>
    </w:rPr>
  </w:style>
  <w:style w:type="paragraph" w:styleId="a5">
    <w:name w:val="caption"/>
    <w:basedOn w:val="a"/>
    <w:next w:val="a"/>
    <w:uiPriority w:val="35"/>
    <w:unhideWhenUsed/>
    <w:qFormat/>
    <w:rsid w:val="00F01FDC"/>
    <w:rPr>
      <w:rFonts w:asciiTheme="majorHAnsi" w:eastAsia="黑体" w:hAnsiTheme="majorHAnsi" w:cstheme="majorBidi"/>
      <w:sz w:val="20"/>
      <w:szCs w:val="20"/>
    </w:rPr>
  </w:style>
  <w:style w:type="character" w:customStyle="1" w:styleId="3Char">
    <w:name w:val="标题 3 Char"/>
    <w:basedOn w:val="a0"/>
    <w:link w:val="3"/>
    <w:uiPriority w:val="9"/>
    <w:rsid w:val="007715C7"/>
    <w:rPr>
      <w:b/>
      <w:bCs/>
      <w:sz w:val="32"/>
      <w:szCs w:val="32"/>
    </w:rPr>
  </w:style>
  <w:style w:type="table" w:styleId="a6">
    <w:name w:val="Table Grid"/>
    <w:basedOn w:val="a1"/>
    <w:uiPriority w:val="59"/>
    <w:rsid w:val="00FA24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FA24A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Hyperlink"/>
    <w:basedOn w:val="a0"/>
    <w:uiPriority w:val="99"/>
    <w:unhideWhenUsed/>
    <w:rsid w:val="006C43F6"/>
    <w:rPr>
      <w:color w:val="0000FF" w:themeColor="hyperlink"/>
      <w:u w:val="single"/>
    </w:rPr>
  </w:style>
  <w:style w:type="paragraph" w:styleId="a9">
    <w:name w:val="header"/>
    <w:basedOn w:val="a"/>
    <w:link w:val="Char0"/>
    <w:uiPriority w:val="99"/>
    <w:unhideWhenUsed/>
    <w:rsid w:val="00A71B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71B72"/>
    <w:rPr>
      <w:sz w:val="18"/>
      <w:szCs w:val="18"/>
    </w:rPr>
  </w:style>
  <w:style w:type="paragraph" w:styleId="aa">
    <w:name w:val="footer"/>
    <w:basedOn w:val="a"/>
    <w:link w:val="Char1"/>
    <w:uiPriority w:val="99"/>
    <w:unhideWhenUsed/>
    <w:rsid w:val="00A71B72"/>
    <w:pPr>
      <w:tabs>
        <w:tab w:val="center" w:pos="4153"/>
        <w:tab w:val="right" w:pos="8306"/>
      </w:tabs>
      <w:snapToGrid w:val="0"/>
      <w:jc w:val="left"/>
    </w:pPr>
    <w:rPr>
      <w:sz w:val="18"/>
      <w:szCs w:val="18"/>
    </w:rPr>
  </w:style>
  <w:style w:type="character" w:customStyle="1" w:styleId="Char1">
    <w:name w:val="页脚 Char"/>
    <w:basedOn w:val="a0"/>
    <w:link w:val="aa"/>
    <w:uiPriority w:val="99"/>
    <w:rsid w:val="00A71B72"/>
    <w:rPr>
      <w:sz w:val="18"/>
      <w:szCs w:val="18"/>
    </w:rPr>
  </w:style>
  <w:style w:type="character" w:customStyle="1" w:styleId="4Char">
    <w:name w:val="标题 4 Char"/>
    <w:basedOn w:val="a0"/>
    <w:link w:val="4"/>
    <w:uiPriority w:val="9"/>
    <w:rsid w:val="00352955"/>
    <w:rPr>
      <w:rFonts w:asciiTheme="majorHAnsi" w:eastAsiaTheme="majorEastAsia" w:hAnsiTheme="majorHAnsi" w:cstheme="majorBidi"/>
      <w:b/>
      <w:bCs/>
      <w:sz w:val="28"/>
      <w:szCs w:val="28"/>
    </w:rPr>
  </w:style>
  <w:style w:type="table" w:styleId="-5">
    <w:name w:val="Light Shading Accent 5"/>
    <w:basedOn w:val="a1"/>
    <w:uiPriority w:val="60"/>
    <w:rsid w:val="009C552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Light Shading Accent 2"/>
    <w:basedOn w:val="a1"/>
    <w:uiPriority w:val="60"/>
    <w:rsid w:val="00B50E7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Grid Accent 4"/>
    <w:basedOn w:val="a1"/>
    <w:uiPriority w:val="62"/>
    <w:rsid w:val="00B50E7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styleId="ab">
    <w:name w:val="Strong"/>
    <w:basedOn w:val="a0"/>
    <w:uiPriority w:val="22"/>
    <w:qFormat/>
    <w:rsid w:val="00532E4F"/>
    <w:rPr>
      <w:b/>
      <w:bCs/>
    </w:rPr>
  </w:style>
  <w:style w:type="character" w:styleId="ac">
    <w:name w:val="Emphasis"/>
    <w:uiPriority w:val="20"/>
    <w:qFormat/>
    <w:rsid w:val="00532E4F"/>
    <w:rPr>
      <w:i/>
      <w:iCs/>
    </w:rPr>
  </w:style>
  <w:style w:type="character" w:customStyle="1" w:styleId="apple-converted-space">
    <w:name w:val="apple-converted-space"/>
    <w:basedOn w:val="a0"/>
    <w:rsid w:val="00532E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228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71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715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5295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228D7"/>
    <w:rPr>
      <w:b/>
      <w:bCs/>
      <w:kern w:val="44"/>
      <w:sz w:val="44"/>
      <w:szCs w:val="44"/>
    </w:rPr>
  </w:style>
  <w:style w:type="paragraph" w:styleId="a3">
    <w:name w:val="List Paragraph"/>
    <w:basedOn w:val="a"/>
    <w:uiPriority w:val="34"/>
    <w:qFormat/>
    <w:rsid w:val="00425909"/>
    <w:pPr>
      <w:ind w:firstLineChars="200" w:firstLine="420"/>
    </w:pPr>
  </w:style>
  <w:style w:type="character" w:customStyle="1" w:styleId="2Char">
    <w:name w:val="标题 2 Char"/>
    <w:basedOn w:val="a0"/>
    <w:link w:val="2"/>
    <w:uiPriority w:val="9"/>
    <w:rsid w:val="00A47105"/>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9353F8"/>
    <w:rPr>
      <w:sz w:val="18"/>
      <w:szCs w:val="18"/>
    </w:rPr>
  </w:style>
  <w:style w:type="character" w:customStyle="1" w:styleId="Char">
    <w:name w:val="批注框文本 Char"/>
    <w:basedOn w:val="a0"/>
    <w:link w:val="a4"/>
    <w:uiPriority w:val="99"/>
    <w:semiHidden/>
    <w:rsid w:val="009353F8"/>
    <w:rPr>
      <w:sz w:val="18"/>
      <w:szCs w:val="18"/>
    </w:rPr>
  </w:style>
  <w:style w:type="paragraph" w:styleId="a5">
    <w:name w:val="caption"/>
    <w:basedOn w:val="a"/>
    <w:next w:val="a"/>
    <w:uiPriority w:val="35"/>
    <w:unhideWhenUsed/>
    <w:qFormat/>
    <w:rsid w:val="00F01FDC"/>
    <w:rPr>
      <w:rFonts w:asciiTheme="majorHAnsi" w:eastAsia="黑体" w:hAnsiTheme="majorHAnsi" w:cstheme="majorBidi"/>
      <w:sz w:val="20"/>
      <w:szCs w:val="20"/>
    </w:rPr>
  </w:style>
  <w:style w:type="character" w:customStyle="1" w:styleId="3Char">
    <w:name w:val="标题 3 Char"/>
    <w:basedOn w:val="a0"/>
    <w:link w:val="3"/>
    <w:uiPriority w:val="9"/>
    <w:rsid w:val="007715C7"/>
    <w:rPr>
      <w:b/>
      <w:bCs/>
      <w:sz w:val="32"/>
      <w:szCs w:val="32"/>
    </w:rPr>
  </w:style>
  <w:style w:type="table" w:styleId="a6">
    <w:name w:val="Table Grid"/>
    <w:basedOn w:val="a1"/>
    <w:uiPriority w:val="59"/>
    <w:rsid w:val="00FA24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7">
    <w:name w:val="Light Shading"/>
    <w:basedOn w:val="a1"/>
    <w:uiPriority w:val="60"/>
    <w:rsid w:val="00FA24A7"/>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a8">
    <w:name w:val="Hyperlink"/>
    <w:basedOn w:val="a0"/>
    <w:uiPriority w:val="99"/>
    <w:unhideWhenUsed/>
    <w:rsid w:val="006C43F6"/>
    <w:rPr>
      <w:color w:val="0000FF" w:themeColor="hyperlink"/>
      <w:u w:val="single"/>
    </w:rPr>
  </w:style>
  <w:style w:type="paragraph" w:styleId="a9">
    <w:name w:val="header"/>
    <w:basedOn w:val="a"/>
    <w:link w:val="Char0"/>
    <w:uiPriority w:val="99"/>
    <w:unhideWhenUsed/>
    <w:rsid w:val="00A71B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A71B72"/>
    <w:rPr>
      <w:sz w:val="18"/>
      <w:szCs w:val="18"/>
    </w:rPr>
  </w:style>
  <w:style w:type="paragraph" w:styleId="aa">
    <w:name w:val="footer"/>
    <w:basedOn w:val="a"/>
    <w:link w:val="Char1"/>
    <w:uiPriority w:val="99"/>
    <w:unhideWhenUsed/>
    <w:rsid w:val="00A71B72"/>
    <w:pPr>
      <w:tabs>
        <w:tab w:val="center" w:pos="4153"/>
        <w:tab w:val="right" w:pos="8306"/>
      </w:tabs>
      <w:snapToGrid w:val="0"/>
      <w:jc w:val="left"/>
    </w:pPr>
    <w:rPr>
      <w:sz w:val="18"/>
      <w:szCs w:val="18"/>
    </w:rPr>
  </w:style>
  <w:style w:type="character" w:customStyle="1" w:styleId="Char1">
    <w:name w:val="页脚 Char"/>
    <w:basedOn w:val="a0"/>
    <w:link w:val="aa"/>
    <w:uiPriority w:val="99"/>
    <w:rsid w:val="00A71B72"/>
    <w:rPr>
      <w:sz w:val="18"/>
      <w:szCs w:val="18"/>
    </w:rPr>
  </w:style>
  <w:style w:type="character" w:customStyle="1" w:styleId="4Char">
    <w:name w:val="标题 4 Char"/>
    <w:basedOn w:val="a0"/>
    <w:link w:val="4"/>
    <w:uiPriority w:val="9"/>
    <w:rsid w:val="00352955"/>
    <w:rPr>
      <w:rFonts w:asciiTheme="majorHAnsi" w:eastAsiaTheme="majorEastAsia" w:hAnsiTheme="majorHAnsi" w:cstheme="majorBidi"/>
      <w:b/>
      <w:bCs/>
      <w:sz w:val="28"/>
      <w:szCs w:val="28"/>
    </w:rPr>
  </w:style>
  <w:style w:type="table" w:styleId="-5">
    <w:name w:val="Light Shading Accent 5"/>
    <w:basedOn w:val="a1"/>
    <w:uiPriority w:val="60"/>
    <w:rsid w:val="009C552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
    <w:name w:val="Light Shading Accent 2"/>
    <w:basedOn w:val="a1"/>
    <w:uiPriority w:val="60"/>
    <w:rsid w:val="00B50E7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4">
    <w:name w:val="Light Grid Accent 4"/>
    <w:basedOn w:val="a1"/>
    <w:uiPriority w:val="62"/>
    <w:rsid w:val="00B50E7F"/>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styleId="ab">
    <w:name w:val="Strong"/>
    <w:basedOn w:val="a0"/>
    <w:uiPriority w:val="22"/>
    <w:qFormat/>
    <w:rsid w:val="00532E4F"/>
    <w:rPr>
      <w:b/>
      <w:bCs/>
    </w:rPr>
  </w:style>
  <w:style w:type="character" w:styleId="ac">
    <w:name w:val="Emphasis"/>
    <w:uiPriority w:val="20"/>
    <w:qFormat/>
    <w:rsid w:val="00532E4F"/>
    <w:rPr>
      <w:i/>
      <w:iCs/>
    </w:rPr>
  </w:style>
  <w:style w:type="character" w:customStyle="1" w:styleId="apple-converted-space">
    <w:name w:val="apple-converted-space"/>
    <w:basedOn w:val="a0"/>
    <w:rsid w:val="00532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988722">
      <w:bodyDiv w:val="1"/>
      <w:marLeft w:val="0"/>
      <w:marRight w:val="0"/>
      <w:marTop w:val="0"/>
      <w:marBottom w:val="0"/>
      <w:divBdr>
        <w:top w:val="none" w:sz="0" w:space="0" w:color="auto"/>
        <w:left w:val="none" w:sz="0" w:space="0" w:color="auto"/>
        <w:bottom w:val="none" w:sz="0" w:space="0" w:color="auto"/>
        <w:right w:val="none" w:sz="0" w:space="0" w:color="auto"/>
      </w:divBdr>
    </w:div>
    <w:div w:id="117410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gcm.wfcc.info/joinus/metadata.jsp"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cm.wfcc.info/downtemp.jsp" TargetMode="External"/><Relationship Id="rId24" Type="http://schemas.openxmlformats.org/officeDocument/2006/relationships/hyperlink" Target="https://msdn.microsoft.com/en-us/library/8kb3ddd4(v=vs.110).aspx" TargetMode="Externa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gcm.wfcc.info/template/FileExecl.xls"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0FD4D-C5C0-47E8-BCCC-97645592F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17</Pages>
  <Words>2925</Words>
  <Characters>16676</Characters>
  <Application>Microsoft Office Word</Application>
  <DocSecurity>0</DocSecurity>
  <Lines>138</Lines>
  <Paragraphs>39</Paragraphs>
  <ScaleCrop>false</ScaleCrop>
  <Company>home</Company>
  <LinksUpToDate>false</LinksUpToDate>
  <CharactersWithSpaces>19562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JiahaiWu</dc:creator>
  <cp:keywords/>
  <dc:description/>
  <cp:lastModifiedBy>JiahaiWu</cp:lastModifiedBy>
  <cp:revision>265</cp:revision>
  <dcterms:created xsi:type="dcterms:W3CDTF">2015-05-17T10:44:00Z</dcterms:created>
  <dcterms:modified xsi:type="dcterms:W3CDTF">2015-05-20T03:19:00Z</dcterms:modified>
</cp:coreProperties>
</file>