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r w:rsidRPr="00845352">
        <w:t>Subarray</w:t>
      </w:r>
      <w:proofErr w:type="spell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 xml:space="preserve">a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[3,2,0,-4],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[1,2],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bookmarkStart w:id="0" w:name="_GoBack"/>
      <w:bookmarkEnd w:id="0"/>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w:t>
      </w:r>
      <w:proofErr w:type="spellStart"/>
      <w:r w:rsidRPr="00686140">
        <w:rPr>
          <w:rFonts w:ascii="Segoe UI" w:eastAsia="宋体" w:hAnsi="Segoe UI" w:cs="Segoe UI"/>
          <w:color w:val="263238"/>
          <w:kern w:val="0"/>
          <w:szCs w:val="21"/>
        </w:rPr>
        <w:t>deque</w:t>
      </w:r>
      <w:proofErr w:type="spellEnd"/>
      <w:r w:rsidRPr="00686140">
        <w:rPr>
          <w:rFonts w:ascii="Segoe UI" w:eastAsia="宋体" w:hAnsi="Segoe UI" w:cs="Segoe UI"/>
          <w:color w:val="263238"/>
          <w:kern w:val="0"/>
          <w:szCs w:val="21"/>
        </w:rPr>
        <w:t xml:space="preserv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6DD4218" w14:textId="77777777" w:rsidR="00D27984" w:rsidRPr="00686140" w:rsidRDefault="00D27984" w:rsidP="005548F0">
      <w:pPr>
        <w:widowControl/>
        <w:shd w:val="clear" w:color="auto" w:fill="FFFFFF"/>
        <w:jc w:val="left"/>
        <w:rPr>
          <w:rFonts w:ascii="Segoe UI" w:eastAsia="宋体" w:hAnsi="Segoe UI" w:cs="Segoe UI"/>
          <w:color w:val="263238"/>
          <w:kern w:val="0"/>
          <w:szCs w:val="21"/>
        </w:rPr>
      </w:pPr>
    </w:p>
    <w:sectPr w:rsidR="00D27984" w:rsidRPr="006861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3205A" w14:textId="77777777" w:rsidR="003908E8" w:rsidRDefault="003908E8" w:rsidP="006418C3">
      <w:r>
        <w:separator/>
      </w:r>
    </w:p>
  </w:endnote>
  <w:endnote w:type="continuationSeparator" w:id="0">
    <w:p w14:paraId="7484AB14" w14:textId="77777777" w:rsidR="003908E8" w:rsidRDefault="003908E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76B3A" w14:textId="77777777" w:rsidR="003908E8" w:rsidRDefault="003908E8" w:rsidP="006418C3">
      <w:r>
        <w:separator/>
      </w:r>
    </w:p>
  </w:footnote>
  <w:footnote w:type="continuationSeparator" w:id="0">
    <w:p w14:paraId="3B255CAC" w14:textId="77777777" w:rsidR="003908E8" w:rsidRDefault="003908E8"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11"/>
  </w:num>
  <w:num w:numId="5">
    <w:abstractNumId w:val="6"/>
  </w:num>
  <w:num w:numId="6">
    <w:abstractNumId w:val="12"/>
  </w:num>
  <w:num w:numId="7">
    <w:abstractNumId w:val="10"/>
  </w:num>
  <w:num w:numId="8">
    <w:abstractNumId w:val="9"/>
  </w:num>
  <w:num w:numId="9">
    <w:abstractNumId w:val="8"/>
  </w:num>
  <w:num w:numId="10">
    <w:abstractNumId w:val="3"/>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E47AF"/>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C7515"/>
    <w:rsid w:val="00BD575A"/>
    <w:rsid w:val="00BE2D7F"/>
    <w:rsid w:val="00BE7A50"/>
    <w:rsid w:val="00C30D58"/>
    <w:rsid w:val="00C34D0A"/>
    <w:rsid w:val="00C60162"/>
    <w:rsid w:val="00CA2BFB"/>
    <w:rsid w:val="00CB7272"/>
    <w:rsid w:val="00CC435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49</Pages>
  <Words>5642</Words>
  <Characters>32162</Characters>
  <Application>Microsoft Office Word</Application>
  <DocSecurity>0</DocSecurity>
  <Lines>268</Lines>
  <Paragraphs>75</Paragraphs>
  <ScaleCrop>false</ScaleCrop>
  <Company/>
  <LinksUpToDate>false</LinksUpToDate>
  <CharactersWithSpaces>37729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105</cp:revision>
  <dcterms:created xsi:type="dcterms:W3CDTF">2018-01-05T05:17:00Z</dcterms:created>
  <dcterms:modified xsi:type="dcterms:W3CDTF">2019-08-26T02:50:00Z</dcterms:modified>
</cp:coreProperties>
</file>