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2B4D88"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2B4D88"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2B4D88"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2B4D88"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2B4D88"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2B4D88"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2B4D88"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2B4D88"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2B4D88"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2B4D88"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2B4D88"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2B4D88"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2B4D88"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2B4D88"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2B4D88"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2B4D88"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2B4D88"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2B4D88"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2B4D88"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2B4D88"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2B4D88"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2B4D88"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2B4D88"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2B4D88"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2B4D88"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2B4D88"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2B4D88"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2B4D88"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2B4D88"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2B4D88"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2B4D88"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2B4D88"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2B4D88"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2B4D88"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2B4D88"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2B4D88"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2B4D88"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2B4D88"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2B4D88"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2B4D88"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2B4D88"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2B4D88"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2B4D88"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2B4D88"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2B4D88" w:rsidP="0093266B">
      <w:pPr>
        <w:pStyle w:val="1"/>
      </w:pPr>
      <w:hyperlink r:id="rId74"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7B7A9F" w:rsidP="007B7A9F">
      <w:pPr>
        <w:pStyle w:val="1"/>
      </w:pPr>
      <w:hyperlink r:id="rId75" w:history="1">
        <w:r w:rsidRPr="00D97F11">
          <w:t>109. Convert Sorted List to Binary Search Tree</w:t>
        </w:r>
      </w:hyperlink>
      <w:r w:rsidRPr="00D97F11">
        <w:t>(medium)</w:t>
      </w:r>
      <w:bookmarkStart w:id="0" w:name="_GoBack"/>
      <w:bookmarkEnd w:id="0"/>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2B4D88" w:rsidP="000A5E7A">
      <w:pPr>
        <w:pStyle w:val="1"/>
      </w:pPr>
      <w:hyperlink r:id="rId106"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1CEB8" w14:textId="77777777" w:rsidR="002B4D88" w:rsidRDefault="002B4D88" w:rsidP="006418C3">
      <w:r>
        <w:separator/>
      </w:r>
    </w:p>
  </w:endnote>
  <w:endnote w:type="continuationSeparator" w:id="0">
    <w:p w14:paraId="0200AA26" w14:textId="77777777" w:rsidR="002B4D88" w:rsidRDefault="002B4D8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3EC4" w14:textId="77777777" w:rsidR="002B4D88" w:rsidRDefault="002B4D88" w:rsidP="006418C3">
      <w:r>
        <w:separator/>
      </w:r>
    </w:p>
  </w:footnote>
  <w:footnote w:type="continuationSeparator" w:id="0">
    <w:p w14:paraId="31856DC1" w14:textId="77777777" w:rsidR="002B4D88" w:rsidRDefault="002B4D8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5"/>
  </w:num>
  <w:num w:numId="4">
    <w:abstractNumId w:val="41"/>
  </w:num>
  <w:num w:numId="5">
    <w:abstractNumId w:val="94"/>
  </w:num>
  <w:num w:numId="6">
    <w:abstractNumId w:val="73"/>
  </w:num>
  <w:num w:numId="7">
    <w:abstractNumId w:val="72"/>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5"/>
  </w:num>
  <w:num w:numId="16">
    <w:abstractNumId w:val="2"/>
  </w:num>
  <w:num w:numId="17">
    <w:abstractNumId w:val="80"/>
  </w:num>
  <w:num w:numId="18">
    <w:abstractNumId w:val="36"/>
  </w:num>
  <w:num w:numId="19">
    <w:abstractNumId w:val="68"/>
  </w:num>
  <w:num w:numId="20">
    <w:abstractNumId w:val="96"/>
  </w:num>
  <w:num w:numId="21">
    <w:abstractNumId w:val="33"/>
  </w:num>
  <w:num w:numId="22">
    <w:abstractNumId w:val="29"/>
  </w:num>
  <w:num w:numId="23">
    <w:abstractNumId w:val="81"/>
  </w:num>
  <w:num w:numId="24">
    <w:abstractNumId w:val="86"/>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7"/>
  </w:num>
  <w:num w:numId="32">
    <w:abstractNumId w:val="31"/>
  </w:num>
  <w:num w:numId="33">
    <w:abstractNumId w:val="77"/>
  </w:num>
  <w:num w:numId="34">
    <w:abstractNumId w:val="89"/>
  </w:num>
  <w:num w:numId="35">
    <w:abstractNumId w:val="44"/>
  </w:num>
  <w:num w:numId="36">
    <w:abstractNumId w:val="27"/>
  </w:num>
  <w:num w:numId="37">
    <w:abstractNumId w:val="38"/>
  </w:num>
  <w:num w:numId="38">
    <w:abstractNumId w:val="55"/>
  </w:num>
  <w:num w:numId="39">
    <w:abstractNumId w:val="74"/>
  </w:num>
  <w:num w:numId="40">
    <w:abstractNumId w:val="18"/>
  </w:num>
  <w:num w:numId="41">
    <w:abstractNumId w:val="83"/>
  </w:num>
  <w:num w:numId="42">
    <w:abstractNumId w:val="0"/>
  </w:num>
  <w:num w:numId="43">
    <w:abstractNumId w:val="79"/>
  </w:num>
  <w:num w:numId="44">
    <w:abstractNumId w:val="78"/>
  </w:num>
  <w:num w:numId="45">
    <w:abstractNumId w:val="64"/>
  </w:num>
  <w:num w:numId="46">
    <w:abstractNumId w:val="5"/>
  </w:num>
  <w:num w:numId="47">
    <w:abstractNumId w:val="51"/>
  </w:num>
  <w:num w:numId="48">
    <w:abstractNumId w:val="53"/>
  </w:num>
  <w:num w:numId="49">
    <w:abstractNumId w:val="67"/>
  </w:num>
  <w:num w:numId="50">
    <w:abstractNumId w:val="76"/>
  </w:num>
  <w:num w:numId="51">
    <w:abstractNumId w:val="65"/>
  </w:num>
  <w:num w:numId="52">
    <w:abstractNumId w:val="62"/>
  </w:num>
  <w:num w:numId="53">
    <w:abstractNumId w:val="98"/>
  </w:num>
  <w:num w:numId="54">
    <w:abstractNumId w:val="82"/>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70"/>
  </w:num>
  <w:num w:numId="62">
    <w:abstractNumId w:val="43"/>
  </w:num>
  <w:num w:numId="63">
    <w:abstractNumId w:val="24"/>
  </w:num>
  <w:num w:numId="64">
    <w:abstractNumId w:val="57"/>
  </w:num>
  <w:num w:numId="65">
    <w:abstractNumId w:val="9"/>
  </w:num>
  <w:num w:numId="66">
    <w:abstractNumId w:val="30"/>
  </w:num>
  <w:num w:numId="67">
    <w:abstractNumId w:val="11"/>
  </w:num>
  <w:num w:numId="68">
    <w:abstractNumId w:val="20"/>
  </w:num>
  <w:num w:numId="69">
    <w:abstractNumId w:val="92"/>
  </w:num>
  <w:num w:numId="70">
    <w:abstractNumId w:val="21"/>
  </w:num>
  <w:num w:numId="71">
    <w:abstractNumId w:val="60"/>
  </w:num>
  <w:num w:numId="72">
    <w:abstractNumId w:val="84"/>
  </w:num>
  <w:num w:numId="73">
    <w:abstractNumId w:val="69"/>
  </w:num>
  <w:num w:numId="74">
    <w:abstractNumId w:val="16"/>
  </w:num>
  <w:num w:numId="75">
    <w:abstractNumId w:val="14"/>
  </w:num>
  <w:num w:numId="76">
    <w:abstractNumId w:val="4"/>
  </w:num>
  <w:num w:numId="77">
    <w:abstractNumId w:val="3"/>
  </w:num>
  <w:num w:numId="78">
    <w:abstractNumId w:val="90"/>
  </w:num>
  <w:num w:numId="79">
    <w:abstractNumId w:val="91"/>
  </w:num>
  <w:num w:numId="80">
    <w:abstractNumId w:val="40"/>
  </w:num>
  <w:num w:numId="81">
    <w:abstractNumId w:val="71"/>
  </w:num>
  <w:num w:numId="82">
    <w:abstractNumId w:val="87"/>
  </w:num>
  <w:num w:numId="83">
    <w:abstractNumId w:val="49"/>
  </w:num>
  <w:num w:numId="84">
    <w:abstractNumId w:val="63"/>
  </w:num>
  <w:num w:numId="85">
    <w:abstractNumId w:val="50"/>
  </w:num>
  <w:num w:numId="86">
    <w:abstractNumId w:val="13"/>
  </w:num>
  <w:num w:numId="87">
    <w:abstractNumId w:val="22"/>
  </w:num>
  <w:num w:numId="88">
    <w:abstractNumId w:val="32"/>
  </w:num>
  <w:num w:numId="89">
    <w:abstractNumId w:val="88"/>
  </w:num>
  <w:num w:numId="90">
    <w:abstractNumId w:val="45"/>
  </w:num>
  <w:num w:numId="91">
    <w:abstractNumId w:val="61"/>
  </w:num>
  <w:num w:numId="92">
    <w:abstractNumId w:val="66"/>
  </w:num>
  <w:num w:numId="93">
    <w:abstractNumId w:val="95"/>
  </w:num>
  <w:num w:numId="94">
    <w:abstractNumId w:val="58"/>
  </w:num>
  <w:num w:numId="95">
    <w:abstractNumId w:val="54"/>
  </w:num>
  <w:num w:numId="96">
    <w:abstractNumId w:val="93"/>
  </w:num>
  <w:num w:numId="97">
    <w:abstractNumId w:val="6"/>
  </w:num>
  <w:num w:numId="98">
    <w:abstractNumId w:val="59"/>
  </w:num>
  <w:num w:numId="99">
    <w:abstractNumId w:val="5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twitter.com/mxcl/status/608682016205344768" TargetMode="External"/><Relationship Id="rId89" Type="http://schemas.openxmlformats.org/officeDocument/2006/relationships/hyperlink" Target="https://en.wikipedia.org/wiki/Bulls_and_Cows" TargetMode="External"/><Relationship Id="rId16" Type="http://schemas.openxmlformats.org/officeDocument/2006/relationships/hyperlink" Target="http://en.wikipedia.org/wiki/In-place_algorithm" TargetMode="External"/><Relationship Id="rId107" Type="http://schemas.openxmlformats.org/officeDocument/2006/relationships/fontTable" Target="fontTable.xm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image" Target="media/image12.png"/><Relationship Id="rId102" Type="http://schemas.openxmlformats.org/officeDocument/2006/relationships/hyperlink" Target="https://en.wikipedia.org/wiki/Absolute_difference" TargetMode="External"/><Relationship Id="rId5" Type="http://schemas.openxmlformats.org/officeDocument/2006/relationships/footnotes" Target="footnotes.xml"/><Relationship Id="rId90" Type="http://schemas.openxmlformats.org/officeDocument/2006/relationships/hyperlink" Target="https://en.wikipedia.org/wiki/In-place_algorithm" TargetMode="External"/><Relationship Id="rId95" Type="http://schemas.openxmlformats.org/officeDocument/2006/relationships/image" Target="media/image17.png"/><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image" Target="media/image13.png"/><Relationship Id="rId85" Type="http://schemas.openxmlformats.org/officeDocument/2006/relationships/hyperlink" Target="https://twitter.com/mxcl"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en.wikipedia.org/wiki/Absolute_difference" TargetMode="External"/><Relationship Id="rId108"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leetcode-cn.com/problems/convert-sorted-list-to-binary-search-tree/" TargetMode="External"/><Relationship Id="rId83" Type="http://schemas.openxmlformats.org/officeDocument/2006/relationships/hyperlink" Target="https://en.wikipedia.org/wiki/Two%27s_complement" TargetMode="External"/><Relationship Id="rId88" Type="http://schemas.openxmlformats.org/officeDocument/2006/relationships/image" Target="media/image15.png"/><Relationship Id="rId91" Type="http://schemas.openxmlformats.org/officeDocument/2006/relationships/hyperlink" Target="https://en.wikipedia.org/wiki/ASCII" TargetMode="External"/><Relationship Id="rId96"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hyperlink" Target="https://leetcode-cn.com/problems/spiral-matrix-ii/"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image" Target="media/image11.png"/><Relationship Id="rId81" Type="http://schemas.openxmlformats.org/officeDocument/2006/relationships/hyperlink" Target="https://en.wikipedia.org/wiki/Two%27s_complement" TargetMode="External"/><Relationship Id="rId86" Type="http://schemas.openxmlformats.org/officeDocument/2006/relationships/hyperlink" Target="https://en.wikipedia.org/wiki/Lowest_common_ancestor" TargetMode="External"/><Relationship Id="rId94" Type="http://schemas.openxmlformats.org/officeDocument/2006/relationships/hyperlink" Target="https://en.wikipedia.org/wiki/Two%27s_complement" TargetMode="External"/><Relationship Id="rId99" Type="http://schemas.openxmlformats.org/officeDocument/2006/relationships/image" Target="media/image18.png"/><Relationship Id="rId101" Type="http://schemas.openxmlformats.org/officeDocument/2006/relationships/hyperlink" Target="https://en.wikipedia.org/wiki/Mode_(statistics)"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9.jpeg"/><Relationship Id="rId97" Type="http://schemas.openxmlformats.org/officeDocument/2006/relationships/hyperlink" Target="https://en.wikipedia.org/wiki/In-place_algorithm" TargetMode="External"/><Relationship Id="rId104" Type="http://schemas.openxmlformats.org/officeDocument/2006/relationships/hyperlink" Target="https://en.wikipedia.org/wiki/Quadtree"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leetcode.com/pbrother/"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image" Target="media/image14.png"/><Relationship Id="rId61" Type="http://schemas.openxmlformats.org/officeDocument/2006/relationships/hyperlink" Target="https://leetcode-cn.com/problems/partition-list/" TargetMode="External"/><Relationship Id="rId82" Type="http://schemas.openxmlformats.org/officeDocument/2006/relationships/hyperlink" Target="http://en.wikipedia.org/wiki/Hamming_weight"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image" Target="media/image10.png"/><Relationship Id="rId100" Type="http://schemas.openxmlformats.org/officeDocument/2006/relationships/image" Target="media/image19.png"/><Relationship Id="rId105" Type="http://schemas.openxmlformats.org/officeDocument/2006/relationships/hyperlink" Target="https://en.wikipedia.org/wiki/Subsequ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image" Target="media/image16.jpeg"/><Relationship Id="rId98" Type="http://schemas.openxmlformats.org/officeDocument/2006/relationships/hyperlink" Target="https://en.wikipedia.org/wiki/Hamming_distance"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4589</TotalTime>
  <Pages>220</Pages>
  <Words>26777</Words>
  <Characters>152631</Characters>
  <Application>Microsoft Office Word</Application>
  <DocSecurity>0</DocSecurity>
  <Lines>1271</Lines>
  <Paragraphs>358</Paragraphs>
  <ScaleCrop>false</ScaleCrop>
  <Company/>
  <LinksUpToDate>false</LinksUpToDate>
  <CharactersWithSpaces>179050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383</cp:revision>
  <dcterms:created xsi:type="dcterms:W3CDTF">2018-01-05T05:17:00Z</dcterms:created>
  <dcterms:modified xsi:type="dcterms:W3CDTF">2020-09-06T08:40:00Z</dcterms:modified>
</cp:coreProperties>
</file>