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bookmarkStart w:id="0" w:name="_GoBack"/>
      <w:bookmarkEnd w:id="0"/>
      <w:r w:rsidR="004D65D4">
        <w:t>)</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lastRenderedPageBreak/>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lastRenderedPageBreak/>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lastRenderedPageBreak/>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lastRenderedPageBreak/>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lastRenderedPageBreak/>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lastRenderedPageBreak/>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lastRenderedPageBreak/>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lastRenderedPageBreak/>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lastRenderedPageBreak/>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lastRenderedPageBreak/>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09DD2" w14:textId="77777777" w:rsidR="00CA3E96" w:rsidRDefault="00CA3E96" w:rsidP="006418C3">
      <w:r>
        <w:separator/>
      </w:r>
    </w:p>
  </w:endnote>
  <w:endnote w:type="continuationSeparator" w:id="0">
    <w:p w14:paraId="160DCE95" w14:textId="77777777" w:rsidR="00CA3E96" w:rsidRDefault="00CA3E96"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34BB6" w14:textId="77777777" w:rsidR="00CA3E96" w:rsidRDefault="00CA3E96" w:rsidP="006418C3">
      <w:r>
        <w:separator/>
      </w:r>
    </w:p>
  </w:footnote>
  <w:footnote w:type="continuationSeparator" w:id="0">
    <w:p w14:paraId="74883998" w14:textId="77777777" w:rsidR="00CA3E96" w:rsidRDefault="00CA3E96"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69"/>
  </w:num>
  <w:num w:numId="4">
    <w:abstractNumId w:val="36"/>
  </w:num>
  <w:num w:numId="5">
    <w:abstractNumId w:val="73"/>
  </w:num>
  <w:num w:numId="6">
    <w:abstractNumId w:val="57"/>
  </w:num>
  <w:num w:numId="7">
    <w:abstractNumId w:val="56"/>
  </w:num>
  <w:num w:numId="8">
    <w:abstractNumId w:val="42"/>
  </w:num>
  <w:num w:numId="9">
    <w:abstractNumId w:val="30"/>
  </w:num>
  <w:num w:numId="10">
    <w:abstractNumId w:val="35"/>
  </w:num>
  <w:num w:numId="11">
    <w:abstractNumId w:val="20"/>
  </w:num>
  <w:num w:numId="12">
    <w:abstractNumId w:val="15"/>
  </w:num>
  <w:num w:numId="13">
    <w:abstractNumId w:val="6"/>
  </w:num>
  <w:num w:numId="14">
    <w:abstractNumId w:val="44"/>
  </w:num>
  <w:num w:numId="15">
    <w:abstractNumId w:val="59"/>
  </w:num>
  <w:num w:numId="16">
    <w:abstractNumId w:val="2"/>
  </w:num>
  <w:num w:numId="17">
    <w:abstractNumId w:val="64"/>
  </w:num>
  <w:num w:numId="18">
    <w:abstractNumId w:val="32"/>
  </w:num>
  <w:num w:numId="19">
    <w:abstractNumId w:val="53"/>
  </w:num>
  <w:num w:numId="20">
    <w:abstractNumId w:val="74"/>
  </w:num>
  <w:num w:numId="21">
    <w:abstractNumId w:val="29"/>
  </w:num>
  <w:num w:numId="22">
    <w:abstractNumId w:val="26"/>
  </w:num>
  <w:num w:numId="23">
    <w:abstractNumId w:val="65"/>
  </w:num>
  <w:num w:numId="24">
    <w:abstractNumId w:val="70"/>
  </w:num>
  <w:num w:numId="25">
    <w:abstractNumId w:val="23"/>
  </w:num>
  <w:num w:numId="26">
    <w:abstractNumId w:val="13"/>
  </w:num>
  <w:num w:numId="27">
    <w:abstractNumId w:val="37"/>
  </w:num>
  <w:num w:numId="28">
    <w:abstractNumId w:val="22"/>
  </w:num>
  <w:num w:numId="29">
    <w:abstractNumId w:val="7"/>
  </w:num>
  <w:num w:numId="30">
    <w:abstractNumId w:val="9"/>
  </w:num>
  <w:num w:numId="31">
    <w:abstractNumId w:val="75"/>
  </w:num>
  <w:num w:numId="32">
    <w:abstractNumId w:val="28"/>
  </w:num>
  <w:num w:numId="33">
    <w:abstractNumId w:val="61"/>
  </w:num>
  <w:num w:numId="34">
    <w:abstractNumId w:val="71"/>
  </w:num>
  <w:num w:numId="35">
    <w:abstractNumId w:val="39"/>
  </w:num>
  <w:num w:numId="36">
    <w:abstractNumId w:val="24"/>
  </w:num>
  <w:num w:numId="37">
    <w:abstractNumId w:val="34"/>
  </w:num>
  <w:num w:numId="38">
    <w:abstractNumId w:val="46"/>
  </w:num>
  <w:num w:numId="39">
    <w:abstractNumId w:val="58"/>
  </w:num>
  <w:num w:numId="40">
    <w:abstractNumId w:val="16"/>
  </w:num>
  <w:num w:numId="41">
    <w:abstractNumId w:val="67"/>
  </w:num>
  <w:num w:numId="42">
    <w:abstractNumId w:val="0"/>
  </w:num>
  <w:num w:numId="43">
    <w:abstractNumId w:val="63"/>
  </w:num>
  <w:num w:numId="44">
    <w:abstractNumId w:val="62"/>
  </w:num>
  <w:num w:numId="45">
    <w:abstractNumId w:val="50"/>
  </w:num>
  <w:num w:numId="46">
    <w:abstractNumId w:val="5"/>
  </w:num>
  <w:num w:numId="47">
    <w:abstractNumId w:val="43"/>
  </w:num>
  <w:num w:numId="48">
    <w:abstractNumId w:val="45"/>
  </w:num>
  <w:num w:numId="49">
    <w:abstractNumId w:val="52"/>
  </w:num>
  <w:num w:numId="50">
    <w:abstractNumId w:val="60"/>
  </w:num>
  <w:num w:numId="51">
    <w:abstractNumId w:val="51"/>
  </w:num>
  <w:num w:numId="52">
    <w:abstractNumId w:val="49"/>
  </w:num>
  <w:num w:numId="53">
    <w:abstractNumId w:val="76"/>
  </w:num>
  <w:num w:numId="54">
    <w:abstractNumId w:val="66"/>
  </w:num>
  <w:num w:numId="55">
    <w:abstractNumId w:val="11"/>
  </w:num>
  <w:num w:numId="56">
    <w:abstractNumId w:val="31"/>
  </w:num>
  <w:num w:numId="57">
    <w:abstractNumId w:val="1"/>
  </w:num>
  <w:num w:numId="58">
    <w:abstractNumId w:val="40"/>
  </w:num>
  <w:num w:numId="59">
    <w:abstractNumId w:val="17"/>
  </w:num>
  <w:num w:numId="60">
    <w:abstractNumId w:val="41"/>
  </w:num>
  <w:num w:numId="61">
    <w:abstractNumId w:val="55"/>
  </w:num>
  <w:num w:numId="62">
    <w:abstractNumId w:val="38"/>
  </w:num>
  <w:num w:numId="63">
    <w:abstractNumId w:val="21"/>
  </w:num>
  <w:num w:numId="64">
    <w:abstractNumId w:val="47"/>
  </w:num>
  <w:num w:numId="65">
    <w:abstractNumId w:val="8"/>
  </w:num>
  <w:num w:numId="66">
    <w:abstractNumId w:val="27"/>
  </w:num>
  <w:num w:numId="67">
    <w:abstractNumId w:val="10"/>
  </w:num>
  <w:num w:numId="68">
    <w:abstractNumId w:val="18"/>
  </w:num>
  <w:num w:numId="69">
    <w:abstractNumId w:val="72"/>
  </w:num>
  <w:num w:numId="70">
    <w:abstractNumId w:val="19"/>
  </w:num>
  <w:num w:numId="71">
    <w:abstractNumId w:val="48"/>
  </w:num>
  <w:num w:numId="72">
    <w:abstractNumId w:val="68"/>
  </w:num>
  <w:num w:numId="73">
    <w:abstractNumId w:val="54"/>
  </w:num>
  <w:num w:numId="74">
    <w:abstractNumId w:val="14"/>
  </w:num>
  <w:num w:numId="75">
    <w:abstractNumId w:val="12"/>
  </w:num>
  <w:num w:numId="76">
    <w:abstractNumId w:val="4"/>
  </w:num>
  <w:num w:numId="77">
    <w:abstractNumId w:val="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41BC8"/>
    <w:rsid w:val="00043A9C"/>
    <w:rsid w:val="000468A0"/>
    <w:rsid w:val="00063B24"/>
    <w:rsid w:val="00070AF6"/>
    <w:rsid w:val="00072272"/>
    <w:rsid w:val="00076822"/>
    <w:rsid w:val="00084C50"/>
    <w:rsid w:val="00090669"/>
    <w:rsid w:val="000A1748"/>
    <w:rsid w:val="000A2D12"/>
    <w:rsid w:val="000B58C1"/>
    <w:rsid w:val="000C1E44"/>
    <w:rsid w:val="000E1970"/>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117D0"/>
    <w:rsid w:val="00513BE3"/>
    <w:rsid w:val="005141E9"/>
    <w:rsid w:val="00523458"/>
    <w:rsid w:val="00524D6A"/>
    <w:rsid w:val="005264F2"/>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08E4"/>
    <w:rsid w:val="00691ADA"/>
    <w:rsid w:val="00693945"/>
    <w:rsid w:val="006B66B7"/>
    <w:rsid w:val="006E4949"/>
    <w:rsid w:val="006E4BCD"/>
    <w:rsid w:val="006F6A76"/>
    <w:rsid w:val="00702C9E"/>
    <w:rsid w:val="00705B8A"/>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4403</TotalTime>
  <Pages>126</Pages>
  <Words>20168</Words>
  <Characters>114959</Characters>
  <Application>Microsoft Office Word</Application>
  <DocSecurity>0</DocSecurity>
  <Lines>957</Lines>
  <Paragraphs>269</Paragraphs>
  <ScaleCrop>false</ScaleCrop>
  <Company/>
  <LinksUpToDate>false</LinksUpToDate>
  <CharactersWithSpaces>134858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294</cp:revision>
  <dcterms:created xsi:type="dcterms:W3CDTF">2018-01-05T05:17:00Z</dcterms:created>
  <dcterms:modified xsi:type="dcterms:W3CDTF">2020-01-06T10:57:00Z</dcterms:modified>
</cp:coreProperties>
</file>