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《Fundamentals of Electric Circuits》homework </w:t>
      </w:r>
      <w:r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3 </w:t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4.14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Apply the superposition principle to find </w:t>
      </w:r>
      <w:r>
        <w:rPr>
          <w:rFonts w:hint="eastAsia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vo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in the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circuit of Fig. 4.82.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(10’)</w:t>
      </w:r>
    </w:p>
    <w:p>
      <w:r>
        <w:drawing>
          <wp:inline distT="0" distB="0" distL="114300" distR="114300">
            <wp:extent cx="302895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4.24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Use source transformation to find the voltage </w:t>
      </w:r>
      <w:r>
        <w:rPr>
          <w:rFonts w:hint="eastAsia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Vx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in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the circuit of Fig. 4.92.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286125" cy="1819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4.44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For the circuit in Fig. 4.111, obtain the Thevenin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equivalent as seen from terminals: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(a) 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>a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-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 xml:space="preserve">b </w:t>
      </w:r>
      <w:r>
        <w:rPr>
          <w:rFonts w:hint="default" w:ascii="Times New Roman" w:hAnsi="Times New Roman" w:eastAsia="宋体" w:cs="Times New Roman"/>
          <w:b w:val="0"/>
          <w:i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(b) 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>b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-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>c</w:t>
      </w:r>
      <w:r>
        <w:rPr>
          <w:rFonts w:hint="eastAsia" w:ascii="Times New Roman" w:hAnsi="Times New Roman" w:eastAsia="宋体" w:cs="Times New Roman"/>
          <w:b w:val="0"/>
          <w:i/>
          <w:color w:val="242021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00037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-Roman" w:hAnsi="Times-Roman" w:eastAsia="宋体" w:cs="Times-Roman"/>
          <w:b w:val="0"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4.X</w:t>
      </w:r>
      <w:r>
        <w:rPr>
          <w:rFonts w:hint="eastAsia" w:ascii="Times-Roman" w:hAnsi="Times-Roman" w:eastAsia="宋体" w:cs="Times-Roman"/>
          <w:b w:val="0"/>
          <w:i w:val="0"/>
          <w:color w:val="242021"/>
          <w:sz w:val="24"/>
          <w:szCs w:val="24"/>
          <w:lang w:val="en-US" w:eastAsia="zh-CN"/>
        </w:rPr>
        <w:t xml:space="preserve">  Find the Thevenin equivalent at terminals a-b of the circuit in Fig. 4.x.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2523490" cy="175704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imes-Roman" w:hAnsi="Times-Roman" w:eastAsia="Times-Roman" w:cs="Times-Roman"/>
          <w:b/>
          <w:bCs/>
          <w:i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Fig</w:t>
      </w:r>
      <w:r>
        <w:rPr>
          <w:rFonts w:hint="eastAsia" w:ascii="Times-Roman" w:hAnsi="Times-Roman" w:eastAsia="宋体" w:cs="Times-Roman"/>
          <w:b/>
          <w:bCs/>
          <w:i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ure</w:t>
      </w:r>
      <w:r>
        <w:rPr>
          <w:rFonts w:ascii="Times-Roman" w:hAnsi="Times-Roman" w:eastAsia="Times-Roman" w:cs="Times-Roman"/>
          <w:b/>
          <w:bCs/>
          <w:i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="Times-Roman" w:hAnsi="Times-Roman" w:eastAsia="宋体" w:cs="Times-Roman"/>
          <w:b/>
          <w:bCs/>
          <w:i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4.x</w:t>
      </w:r>
    </w:p>
    <w:p>
      <w:pPr>
        <w:jc w:val="left"/>
        <w:outlineLvl w:val="0"/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4.48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Determine the Norton equivalent at terminals 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 xml:space="preserve">a-b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the circuit in Fig. 4.115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r>
        <w:drawing>
          <wp:inline distT="0" distB="0" distL="114300" distR="114300">
            <wp:extent cx="2981325" cy="1619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4.50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Obtain the Norton equivalent of the circuit in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Fig. 4.116 to the left of terminals 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 xml:space="preserve">a-b </w:t>
      </w:r>
      <w:r>
        <w:rPr>
          <w:rFonts w:hint="eastAsia" w:ascii="Times New Roman" w:hAnsi="Times New Roman" w:eastAsia="宋体" w:cs="Times New Roman"/>
          <w:b w:val="0"/>
          <w:i/>
          <w:color w:val="242021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Use the</w:t>
      </w:r>
      <w:r>
        <w:rPr>
          <w:rFonts w:hint="eastAsia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result to find current 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>i.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2861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4.54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Find the Thevenin equivalent between terminals</w:t>
      </w:r>
      <w:r>
        <w:rPr>
          <w:rFonts w:hint="eastAsia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Italic" w:cs="Times New Roman"/>
          <w:b w:val="0"/>
          <w:i/>
          <w:color w:val="242021"/>
          <w:sz w:val="24"/>
          <w:szCs w:val="24"/>
        </w:rPr>
        <w:t>a-b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of the circuit in Fig. 4.120.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524250" cy="1400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0"/>
        <w:rPr>
          <w:rFonts w:hint="eastAsia" w:ascii="Times-Roman" w:hAnsi="Times-Roman" w:eastAsia="宋体" w:cs="Times-Roman"/>
          <w:b w:val="0"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4.Y</w:t>
      </w:r>
      <w:r>
        <w:rPr>
          <w:rFonts w:hint="eastAsia" w:ascii="Times-Roman" w:hAnsi="Times-Roman" w:eastAsia="宋体" w:cs="Times-Roman"/>
          <w:b w:val="0"/>
          <w:i w:val="0"/>
          <w:color w:val="242021"/>
          <w:sz w:val="24"/>
          <w:szCs w:val="24"/>
          <w:lang w:val="en-US" w:eastAsia="zh-CN"/>
        </w:rPr>
        <w:t xml:space="preserve"> Determine the Norton equivalent at terminals a-b for the circuit in Fig. 4.y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79420" cy="16662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imes-Roman" w:hAnsi="Times-Roman" w:eastAsia="Times-Roman" w:cs="Times-Roman"/>
          <w:b/>
          <w:bCs/>
          <w:i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Fig</w:t>
      </w:r>
      <w:r>
        <w:rPr>
          <w:rFonts w:hint="eastAsia" w:ascii="Times-Roman" w:hAnsi="Times-Roman" w:eastAsia="宋体" w:cs="Times-Roman"/>
          <w:b/>
          <w:bCs/>
          <w:i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ure</w:t>
      </w:r>
      <w:r>
        <w:rPr>
          <w:rFonts w:ascii="Times-Roman" w:hAnsi="Times-Roman" w:eastAsia="Times-Roman" w:cs="Times-Roman"/>
          <w:b/>
          <w:bCs/>
          <w:i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="Times-Roman" w:hAnsi="Times-Roman" w:eastAsia="宋体" w:cs="Times-Roman"/>
          <w:b/>
          <w:bCs/>
          <w:i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4.y</w:t>
      </w:r>
    </w:p>
    <w:p/>
    <w:p>
      <w:pPr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4.72</w:t>
      </w:r>
      <w:r>
        <w:rPr>
          <w:rFonts w:hint="default" w:ascii="Times New Roman" w:hAnsi="Times New Roman" w:cs="Times New Roman"/>
          <w:sz w:val="24"/>
          <w:szCs w:val="24"/>
        </w:rPr>
        <w:t xml:space="preserve"> (a) For the circuit in Fig. 4. 138, obtain the Thevenin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equivalent at terminals a-b.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(b) Calculate the current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 R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 xml:space="preserve"> = 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Ω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(c) Find R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 xml:space="preserve"> for maximum power deliverable to R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(d) Determine that maximum power.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181350" cy="1885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4.74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For the bridge circuit shown in Fig. 4.140, find the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 xml:space="preserve">load </w:t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for maximum power transfer and the</w:t>
      </w:r>
      <w:r>
        <w:rPr>
          <w:rFonts w:hint="default" w:ascii="Times New Roman" w:hAnsi="Times New Roman" w:eastAsia="宋体" w:cs="Times New Roman"/>
          <w:b w:val="0"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</w:rPr>
        <w:t>maximum power absorbed by the load.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95600" cy="1714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2290"/>
    <w:rsid w:val="0EE56B2A"/>
    <w:rsid w:val="14C54FEA"/>
    <w:rsid w:val="1BD43E8B"/>
    <w:rsid w:val="20C764E8"/>
    <w:rsid w:val="24372493"/>
    <w:rsid w:val="321661D1"/>
    <w:rsid w:val="483C2290"/>
    <w:rsid w:val="4E483806"/>
    <w:rsid w:val="51E97118"/>
    <w:rsid w:val="6E601F12"/>
    <w:rsid w:val="75043100"/>
    <w:rsid w:val="78C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微软雅黑" w:hAnsi="微软雅黑" w:eastAsia="微软雅黑" w:cs="微软雅黑"/>
      <w:b/>
      <w:color w:val="000000"/>
      <w:sz w:val="60"/>
      <w:szCs w:val="60"/>
    </w:rPr>
  </w:style>
  <w:style w:type="character" w:customStyle="1" w:styleId="5">
    <w:name w:val="fontstyle21"/>
    <w:basedOn w:val="3"/>
    <w:qFormat/>
    <w:uiPriority w:val="0"/>
    <w:rPr>
      <w:rFonts w:ascii="Times-Roman" w:hAnsi="Times-Roman" w:eastAsia="Times-Roman" w:cs="Times-Roman"/>
      <w:color w:val="242021"/>
      <w:sz w:val="18"/>
      <w:szCs w:val="18"/>
    </w:rPr>
  </w:style>
  <w:style w:type="character" w:customStyle="1" w:styleId="6">
    <w:name w:val="fontstyle31"/>
    <w:basedOn w:val="3"/>
    <w:qFormat/>
    <w:uiPriority w:val="0"/>
    <w:rPr>
      <w:rFonts w:ascii="Times-Italic" w:hAnsi="Times-Italic" w:eastAsia="Times-Italic" w:cs="Times-Italic"/>
      <w:i/>
      <w:color w:val="242021"/>
      <w:sz w:val="18"/>
      <w:szCs w:val="18"/>
    </w:rPr>
  </w:style>
  <w:style w:type="character" w:customStyle="1" w:styleId="7">
    <w:name w:val="fontstyle11"/>
    <w:basedOn w:val="3"/>
    <w:uiPriority w:val="0"/>
    <w:rPr>
      <w:rFonts w:ascii="Times-Italic" w:hAnsi="Times-Italic" w:eastAsia="Times-Italic" w:cs="Times-Italic"/>
      <w:i/>
      <w:color w:val="242021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2022-02-21T06:05:00Z</dcterms:created>
  <dc:creator>锦瑟</dc:creator>
  <cp:lastModifiedBy>锦瑟</cp:lastModifiedBy>
  <dcterms:modified xsi:type="dcterms:W3CDTF">2022-03-07T07:49:25Z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