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D5CC" w14:textId="77777777" w:rsidR="002F1A64" w:rsidRDefault="00DE1CD3">
      <w:pPr>
        <w:jc w:val="left"/>
        <w:outlineLvl w:val="0"/>
        <w:rPr>
          <w:rFonts w:ascii="Times New Roman" w:hAnsi="Times New Roman" w:cs="Times New Roman"/>
          <w:b/>
          <w:bCs/>
          <w:sz w:val="32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《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Fundamentals of Electric Circuits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>》</w:t>
      </w:r>
      <w:r>
        <w:rPr>
          <w:rFonts w:ascii="Times New Roman" w:hAnsi="Times New Roman" w:cs="Times New Roman"/>
          <w:b/>
          <w:bCs/>
          <w:sz w:val="32"/>
          <w:szCs w:val="40"/>
          <w:u w:val="single"/>
        </w:rPr>
        <w:t xml:space="preserve">homework </w:t>
      </w:r>
      <w:r>
        <w:rPr>
          <w:rFonts w:ascii="Times New Roman" w:hAnsi="Times New Roman" w:cs="Times New Roman" w:hint="eastAsia"/>
          <w:b/>
          <w:bCs/>
          <w:sz w:val="32"/>
          <w:szCs w:val="40"/>
          <w:u w:val="single"/>
        </w:rPr>
        <w:t xml:space="preserve">CH.16 </w:t>
      </w:r>
    </w:p>
    <w:p w14:paraId="43F4ADB4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16.20 Find </w:t>
      </w:r>
      <w:proofErr w:type="spellStart"/>
      <w:r>
        <w:rPr>
          <w:rFonts w:ascii="Times New Roman" w:eastAsia="宋体" w:hAnsi="Times New Roman" w:cs="Times New Roman" w:hint="eastAsia"/>
          <w:b/>
          <w:color w:val="242021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(t) for t &gt; 0 in the circuit of Fig. 16.43.  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(15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1CB8ADE1" w14:textId="77777777" w:rsidR="002F1A64" w:rsidRDefault="00DE1CD3">
      <w:pPr>
        <w:ind w:left="420" w:hangingChars="200" w:hanging="420"/>
      </w:pPr>
      <w:r>
        <w:rPr>
          <w:noProof/>
        </w:rPr>
        <w:drawing>
          <wp:inline distT="0" distB="0" distL="114300" distR="114300" wp14:anchorId="504604D0" wp14:editId="29336FAA">
            <wp:extent cx="3190875" cy="15335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6242" w14:textId="77777777" w:rsidR="002F1A64" w:rsidRDefault="002F1A64">
      <w:pPr>
        <w:ind w:left="420" w:hangingChars="200" w:hanging="420"/>
      </w:pPr>
    </w:p>
    <w:p w14:paraId="5B0D6FCB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16.44 For the circuit in Fig.16.67, find </w:t>
      </w:r>
      <w:proofErr w:type="spellStart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i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(t)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for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t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&gt; 0.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i/>
          <w:iCs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(15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2D86954A" w14:textId="77777777" w:rsidR="002F1A64" w:rsidRDefault="00DE1CD3">
      <w:pPr>
        <w:ind w:left="420" w:hangingChars="200" w:hanging="420"/>
      </w:pPr>
      <w:r>
        <w:rPr>
          <w:noProof/>
        </w:rPr>
        <w:drawing>
          <wp:inline distT="0" distB="0" distL="114300" distR="114300" wp14:anchorId="354F86E7" wp14:editId="46F723F5">
            <wp:extent cx="3562350" cy="14097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09DB" w14:textId="77777777" w:rsidR="002F1A64" w:rsidRDefault="002F1A64">
      <w:pPr>
        <w:ind w:left="420" w:hangingChars="200" w:hanging="420"/>
      </w:pPr>
    </w:p>
    <w:p w14:paraId="44F8E575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16.57 (a) Find the Laplace transform of the voltage shown in Fig. 16.80(a). </w:t>
      </w:r>
    </w:p>
    <w:p w14:paraId="1B879D9C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(b) Using that value of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u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s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(t)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in the circuit shown in Fig. 16.80(b), find the value of </w:t>
      </w:r>
      <w:proofErr w:type="spellStart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v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o</w:t>
      </w:r>
      <w:proofErr w:type="spellEnd"/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(t)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. 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3CB636EC" w14:textId="77777777" w:rsidR="002F1A64" w:rsidRDefault="00DE1CD3">
      <w:pPr>
        <w:jc w:val="left"/>
      </w:pPr>
      <w:r>
        <w:rPr>
          <w:noProof/>
        </w:rPr>
        <w:drawing>
          <wp:inline distT="0" distB="0" distL="114300" distR="114300" wp14:anchorId="122B5841" wp14:editId="23E57ED2">
            <wp:extent cx="3019425" cy="27622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DFFD" w14:textId="499682C9" w:rsidR="002F1A64" w:rsidRDefault="002F1A64">
      <w:pPr>
        <w:jc w:val="left"/>
      </w:pPr>
    </w:p>
    <w:p w14:paraId="2E243A5A" w14:textId="3EDF66A9" w:rsidR="00BE0BF0" w:rsidRDefault="00BE0BF0">
      <w:pPr>
        <w:jc w:val="left"/>
      </w:pPr>
    </w:p>
    <w:p w14:paraId="1B7244AD" w14:textId="09C16E2D" w:rsidR="00BE0BF0" w:rsidRDefault="00BE0BF0">
      <w:pPr>
        <w:jc w:val="left"/>
      </w:pPr>
    </w:p>
    <w:p w14:paraId="5CAC7935" w14:textId="5FB2BD52" w:rsidR="00BE0BF0" w:rsidRDefault="00BE0BF0">
      <w:pPr>
        <w:jc w:val="left"/>
      </w:pPr>
    </w:p>
    <w:p w14:paraId="6715CF2C" w14:textId="77777777" w:rsidR="00BE0BF0" w:rsidRDefault="00BE0BF0">
      <w:pPr>
        <w:jc w:val="left"/>
        <w:rPr>
          <w:rFonts w:hint="eastAsia"/>
        </w:rPr>
      </w:pPr>
    </w:p>
    <w:p w14:paraId="204EC81A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lastRenderedPageBreak/>
        <w:t xml:space="preserve">16.69 Find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I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1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(s)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and 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I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  <w:vertAlign w:val="subscript"/>
        </w:rPr>
        <w:t>2</w:t>
      </w:r>
      <w:r>
        <w:rPr>
          <w:rFonts w:ascii="Times New Roman" w:eastAsia="Times-Bold" w:hAnsi="Times New Roman" w:cs="Times New Roman" w:hint="eastAsia"/>
          <w:b/>
          <w:i/>
          <w:iCs/>
          <w:color w:val="242021"/>
          <w:sz w:val="24"/>
        </w:rPr>
        <w:t>(s)</w:t>
      </w: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in the circuit of Fig. 16.92.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(20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095F4319" w14:textId="77777777" w:rsidR="002F1A64" w:rsidRDefault="00DE1CD3">
      <w:pPr>
        <w:jc w:val="left"/>
      </w:pPr>
      <w:r>
        <w:rPr>
          <w:noProof/>
        </w:rPr>
        <w:drawing>
          <wp:inline distT="0" distB="0" distL="114300" distR="114300" wp14:anchorId="363F0386" wp14:editId="2A76FF3A">
            <wp:extent cx="3086100" cy="14859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CBA8" w14:textId="77777777" w:rsidR="002F1A64" w:rsidRDefault="002F1A64">
      <w:pPr>
        <w:jc w:val="left"/>
      </w:pPr>
    </w:p>
    <w:p w14:paraId="0E9AC101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16.75 When a unit step is applied to a system at t = 0, its response is</w:t>
      </w:r>
    </w:p>
    <w:p w14:paraId="61EAF617" w14:textId="77777777" w:rsidR="002F1A64" w:rsidRDefault="00DE1CD3">
      <w:pPr>
        <w:ind w:left="420" w:firstLine="420"/>
        <w:jc w:val="left"/>
        <w:rPr>
          <w:rFonts w:ascii="Times New Roman" w:eastAsia="宋体" w:hAnsi="Times New Roman" w:cs="Times New Roman"/>
          <w:b/>
          <w:color w:val="242021"/>
          <w:sz w:val="24"/>
        </w:rPr>
      </w:pPr>
      <w:r>
        <w:rPr>
          <w:noProof/>
        </w:rPr>
        <w:drawing>
          <wp:inline distT="0" distB="0" distL="114300" distR="114300" wp14:anchorId="322A1BDA" wp14:editId="147B547D">
            <wp:extent cx="3114675" cy="4667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 xml:space="preserve"> </w:t>
      </w:r>
    </w:p>
    <w:p w14:paraId="0DEFA913" w14:textId="77777777" w:rsidR="002F1A64" w:rsidRDefault="00DE1CD3">
      <w:pPr>
        <w:ind w:left="420" w:firstLine="420"/>
        <w:jc w:val="left"/>
        <w:rPr>
          <w:rFonts w:ascii="Times New Roman" w:eastAsia="Times-Roman" w:hAnsi="Times New Roman" w:cs="Times New Roman"/>
          <w:color w:val="242021"/>
          <w:sz w:val="24"/>
        </w:rPr>
      </w:pPr>
      <w:r>
        <w:rPr>
          <w:rFonts w:ascii="Times New Roman" w:eastAsia="宋体" w:hAnsi="Times New Roman" w:cs="Times New Roman" w:hint="eastAsia"/>
          <w:b/>
          <w:color w:val="242021"/>
          <w:sz w:val="24"/>
        </w:rPr>
        <w:t>What is the transfer function of the system?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(15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3E35F3C7" w14:textId="77777777" w:rsidR="002F1A64" w:rsidRDefault="002F1A64">
      <w:pPr>
        <w:ind w:left="420" w:firstLine="420"/>
        <w:jc w:val="left"/>
        <w:rPr>
          <w:rFonts w:ascii="Times New Roman" w:eastAsia="Times-Roman" w:hAnsi="Times New Roman" w:cs="Times New Roman"/>
          <w:color w:val="242021"/>
          <w:sz w:val="24"/>
        </w:rPr>
      </w:pPr>
    </w:p>
    <w:p w14:paraId="36D5E3C6" w14:textId="77777777" w:rsidR="002F1A64" w:rsidRDefault="00DE1CD3">
      <w:pPr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>16.99 It is desired to realize the transfer function</w:t>
      </w:r>
    </w:p>
    <w:p w14:paraId="468FEB89" w14:textId="77777777" w:rsidR="002F1A64" w:rsidRDefault="00DE1CD3">
      <w:pPr>
        <w:ind w:left="420" w:firstLine="420"/>
        <w:jc w:val="left"/>
      </w:pPr>
      <w:r>
        <w:rPr>
          <w:noProof/>
        </w:rPr>
        <w:drawing>
          <wp:inline distT="0" distB="0" distL="114300" distR="114300" wp14:anchorId="5A64EE2A" wp14:editId="6D11A848">
            <wp:extent cx="1438275" cy="49530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C0FC" w14:textId="77777777" w:rsidR="002F1A64" w:rsidRDefault="00DE1CD3">
      <w:pPr>
        <w:ind w:firstLine="420"/>
        <w:jc w:val="left"/>
        <w:outlineLvl w:val="0"/>
        <w:rPr>
          <w:rFonts w:ascii="Times New Roman" w:eastAsia="Times-Bold" w:hAnsi="Times New Roman" w:cs="Times New Roman"/>
          <w:b/>
          <w:color w:val="242021"/>
          <w:sz w:val="24"/>
        </w:rPr>
      </w:pPr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using the circuit in Fig. 16. 108. Choose </w:t>
      </w:r>
      <w:r>
        <w:rPr>
          <w:rFonts w:ascii="Times New Roman" w:eastAsia="Times-Bold" w:hAnsi="Times New Roman" w:cs="Times New Roman"/>
          <w:b/>
          <w:color w:val="242021"/>
          <w:sz w:val="24"/>
        </w:rPr>
        <w:t xml:space="preserve">R = 1 </w:t>
      </w:r>
      <w:proofErr w:type="spellStart"/>
      <w:r>
        <w:rPr>
          <w:rFonts w:ascii="Times New Roman" w:eastAsia="Times-Bold" w:hAnsi="Times New Roman" w:cs="Times New Roman"/>
          <w:b/>
          <w:color w:val="242021"/>
          <w:sz w:val="24"/>
        </w:rPr>
        <w:t>kΩ</w:t>
      </w:r>
      <w:proofErr w:type="spellEnd"/>
      <w:r>
        <w:rPr>
          <w:rFonts w:ascii="Times New Roman" w:eastAsia="Times-Bold" w:hAnsi="Times New Roman" w:cs="Times New Roman" w:hint="eastAsia"/>
          <w:b/>
          <w:color w:val="242021"/>
          <w:sz w:val="24"/>
        </w:rPr>
        <w:t xml:space="preserve"> and find L and C.</w:t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宋体" w:hAnsi="Times New Roman" w:cs="Times New Roman" w:hint="eastAsia"/>
          <w:b/>
          <w:color w:val="242021"/>
          <w:sz w:val="24"/>
        </w:rPr>
        <w:tab/>
      </w:r>
      <w:r>
        <w:rPr>
          <w:rFonts w:ascii="Times New Roman" w:eastAsia="Times-Roman" w:hAnsi="Times New Roman" w:cs="Times New Roman" w:hint="eastAsia"/>
          <w:color w:val="242021"/>
          <w:sz w:val="24"/>
        </w:rPr>
        <w:t>(15</w:t>
      </w:r>
      <w:r>
        <w:rPr>
          <w:rFonts w:ascii="Times New Roman" w:eastAsia="Times-Roman" w:hAnsi="Times New Roman" w:cs="Times New Roman"/>
          <w:color w:val="242021"/>
          <w:sz w:val="24"/>
        </w:rPr>
        <w:t>’</w:t>
      </w:r>
      <w:r>
        <w:rPr>
          <w:rFonts w:ascii="Times New Roman" w:eastAsia="Times-Roman" w:hAnsi="Times New Roman" w:cs="Times New Roman" w:hint="eastAsia"/>
          <w:color w:val="242021"/>
          <w:sz w:val="24"/>
        </w:rPr>
        <w:t>)</w:t>
      </w:r>
    </w:p>
    <w:p w14:paraId="673751B2" w14:textId="77777777" w:rsidR="002F1A64" w:rsidRDefault="00DE1CD3">
      <w:pPr>
        <w:jc w:val="left"/>
      </w:pPr>
      <w:r>
        <w:rPr>
          <w:noProof/>
        </w:rPr>
        <w:drawing>
          <wp:inline distT="0" distB="0" distL="114300" distR="114300" wp14:anchorId="5971C8FE" wp14:editId="7D389568">
            <wp:extent cx="2686050" cy="119062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A64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auto"/>
    <w:pitch w:val="default"/>
  </w:font>
  <w:font w:name="Times-Italic">
    <w:altName w:val="Segoe Print"/>
    <w:charset w:val="00"/>
    <w:family w:val="auto"/>
    <w:pitch w:val="default"/>
  </w:font>
  <w:font w:name="Times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3C2290"/>
    <w:rsid w:val="002F1A64"/>
    <w:rsid w:val="00BE0BF0"/>
    <w:rsid w:val="00DE1CD3"/>
    <w:rsid w:val="01F06A11"/>
    <w:rsid w:val="0A0F223C"/>
    <w:rsid w:val="0E3008FD"/>
    <w:rsid w:val="0EE56B2A"/>
    <w:rsid w:val="108D3B2A"/>
    <w:rsid w:val="12E66AB4"/>
    <w:rsid w:val="14C54FEA"/>
    <w:rsid w:val="1BD43E8B"/>
    <w:rsid w:val="20C764E8"/>
    <w:rsid w:val="22E97598"/>
    <w:rsid w:val="22F904DB"/>
    <w:rsid w:val="24372493"/>
    <w:rsid w:val="24EF597F"/>
    <w:rsid w:val="24F4686C"/>
    <w:rsid w:val="27547034"/>
    <w:rsid w:val="2D892D5D"/>
    <w:rsid w:val="2DDD12B9"/>
    <w:rsid w:val="321661D1"/>
    <w:rsid w:val="368D6D17"/>
    <w:rsid w:val="38F167C1"/>
    <w:rsid w:val="3B360931"/>
    <w:rsid w:val="3DF5195E"/>
    <w:rsid w:val="483C2290"/>
    <w:rsid w:val="49D11C7E"/>
    <w:rsid w:val="4CEF5796"/>
    <w:rsid w:val="4CFC2A1B"/>
    <w:rsid w:val="4DAE3A37"/>
    <w:rsid w:val="4E483806"/>
    <w:rsid w:val="4E55315D"/>
    <w:rsid w:val="4ECD4664"/>
    <w:rsid w:val="51E97118"/>
    <w:rsid w:val="52917513"/>
    <w:rsid w:val="53767576"/>
    <w:rsid w:val="54DC2874"/>
    <w:rsid w:val="59AB0686"/>
    <w:rsid w:val="5DBA1609"/>
    <w:rsid w:val="625F1A83"/>
    <w:rsid w:val="659256AE"/>
    <w:rsid w:val="681A7051"/>
    <w:rsid w:val="68D867CB"/>
    <w:rsid w:val="6BF021D6"/>
    <w:rsid w:val="6E082894"/>
    <w:rsid w:val="6E601F12"/>
    <w:rsid w:val="70064861"/>
    <w:rsid w:val="74E13026"/>
    <w:rsid w:val="75043100"/>
    <w:rsid w:val="78C733B9"/>
    <w:rsid w:val="79097D45"/>
    <w:rsid w:val="7C9D4977"/>
    <w:rsid w:val="7E2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BE1FB"/>
  <w15:docId w15:val="{CAC064D5-90BC-4F07-A903-43C07F19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qFormat/>
    <w:rPr>
      <w:rFonts w:ascii="微软雅黑" w:eastAsia="微软雅黑" w:hAnsi="微软雅黑" w:cs="微软雅黑"/>
      <w:b/>
      <w:color w:val="000000"/>
      <w:sz w:val="60"/>
      <w:szCs w:val="60"/>
    </w:rPr>
  </w:style>
  <w:style w:type="character" w:customStyle="1" w:styleId="fontstyle21">
    <w:name w:val="fontstyle21"/>
    <w:basedOn w:val="a0"/>
    <w:qFormat/>
    <w:rPr>
      <w:rFonts w:ascii="Times-Roman" w:eastAsia="Times-Roman" w:hAnsi="Times-Roman" w:cs="Times-Roman"/>
      <w:color w:val="242021"/>
      <w:sz w:val="18"/>
      <w:szCs w:val="18"/>
    </w:rPr>
  </w:style>
  <w:style w:type="character" w:customStyle="1" w:styleId="fontstyle31">
    <w:name w:val="fontstyle31"/>
    <w:basedOn w:val="a0"/>
    <w:qFormat/>
    <w:rPr>
      <w:rFonts w:ascii="Times-Italic" w:eastAsia="Times-Italic" w:hAnsi="Times-Italic" w:cs="Times-Italic"/>
      <w:i/>
      <w:color w:val="242021"/>
      <w:sz w:val="18"/>
      <w:szCs w:val="18"/>
    </w:rPr>
  </w:style>
  <w:style w:type="character" w:customStyle="1" w:styleId="fontstyle11">
    <w:name w:val="fontstyle11"/>
    <w:basedOn w:val="a0"/>
    <w:qFormat/>
    <w:rPr>
      <w:rFonts w:ascii="Times-Italic" w:eastAsia="Times-Italic" w:hAnsi="Times-Italic" w:cs="Times-Italic"/>
      <w:i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锦瑟</dc:creator>
  <cp:lastModifiedBy>邹 佳驹</cp:lastModifiedBy>
  <cp:revision>3</cp:revision>
  <dcterms:created xsi:type="dcterms:W3CDTF">2022-02-21T06:05:00Z</dcterms:created>
  <dcterms:modified xsi:type="dcterms:W3CDTF">2022-05-28T06:59:00Z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