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9AE1FA">
      <w:pPr>
        <w:pStyle w:val="2"/>
        <w:bidi w:val="0"/>
        <w:jc w:val="center"/>
        <w:rPr>
          <w:rFonts w:hint="eastAsia"/>
          <w:sz w:val="52"/>
          <w:szCs w:val="32"/>
          <w:lang w:val="en-US" w:eastAsia="zh-CN"/>
        </w:rPr>
      </w:pPr>
    </w:p>
    <w:p w14:paraId="4C01B74E">
      <w:pPr>
        <w:pStyle w:val="2"/>
        <w:bidi w:val="0"/>
        <w:jc w:val="center"/>
        <w:rPr>
          <w:rFonts w:hint="eastAsia"/>
          <w:sz w:val="52"/>
          <w:szCs w:val="32"/>
          <w:lang w:val="en-US" w:eastAsia="zh-CN"/>
        </w:rPr>
      </w:pPr>
    </w:p>
    <w:p w14:paraId="61E89665">
      <w:pPr>
        <w:pStyle w:val="2"/>
        <w:bidi w:val="0"/>
        <w:jc w:val="center"/>
        <w:rPr>
          <w:rFonts w:hint="eastAsia"/>
          <w:sz w:val="52"/>
          <w:szCs w:val="32"/>
          <w:lang w:val="en-US" w:eastAsia="zh-CN"/>
        </w:rPr>
      </w:pPr>
      <w:bookmarkStart w:id="0" w:name="_Toc23548"/>
      <w:bookmarkStart w:id="1" w:name="_Toc23657"/>
      <w:r>
        <w:rPr>
          <w:rFonts w:hint="eastAsia"/>
          <w:sz w:val="52"/>
          <w:szCs w:val="32"/>
          <w:lang w:val="en-US" w:eastAsia="zh-CN"/>
        </w:rPr>
        <w:t>基于F407光学雨量检测项目实施书V1</w:t>
      </w:r>
      <w:bookmarkEnd w:id="0"/>
      <w:bookmarkEnd w:id="1"/>
    </w:p>
    <w:p w14:paraId="584ABE6B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路线：F407直驱·洞洞板实现·RTOS·软件深度优化</w:t>
      </w:r>
    </w:p>
    <w:p w14:paraId="1858920C">
      <w:pPr>
        <w:ind w:left="2940" w:leftChars="0" w:firstLine="420" w:firstLineChars="0"/>
        <w:rPr>
          <w:rFonts w:hint="default"/>
          <w:sz w:val="36"/>
          <w:szCs w:val="21"/>
          <w:lang w:val="en-US" w:eastAsia="zh-CN"/>
        </w:rPr>
      </w:pPr>
      <w:r>
        <w:rPr>
          <w:rFonts w:hint="eastAsia"/>
          <w:sz w:val="36"/>
          <w:szCs w:val="21"/>
          <w:lang w:val="en-US" w:eastAsia="zh-CN"/>
        </w:rPr>
        <w:t>JANWENL</w:t>
      </w:r>
    </w:p>
    <w:p w14:paraId="007CFB1A">
      <w:pPr>
        <w:rPr>
          <w:rFonts w:hint="default"/>
          <w:sz w:val="52"/>
          <w:szCs w:val="32"/>
          <w:lang w:val="en-US" w:eastAsia="zh-CN"/>
        </w:rPr>
      </w:pPr>
    </w:p>
    <w:p w14:paraId="58AA2393">
      <w:pPr>
        <w:rPr>
          <w:rFonts w:hint="default"/>
          <w:sz w:val="52"/>
          <w:szCs w:val="32"/>
          <w:lang w:val="en-US" w:eastAsia="zh-CN"/>
        </w:rPr>
      </w:pPr>
    </w:p>
    <w:p w14:paraId="65A48D51">
      <w:pPr>
        <w:rPr>
          <w:rFonts w:hint="default"/>
          <w:sz w:val="52"/>
          <w:szCs w:val="32"/>
          <w:lang w:val="en-US" w:eastAsia="zh-CN"/>
        </w:rPr>
      </w:pPr>
    </w:p>
    <w:p w14:paraId="44A457A5">
      <w:pPr>
        <w:rPr>
          <w:rFonts w:hint="default"/>
          <w:sz w:val="52"/>
          <w:szCs w:val="32"/>
          <w:lang w:val="en-US" w:eastAsia="zh-CN"/>
        </w:rPr>
      </w:pPr>
    </w:p>
    <w:p w14:paraId="53D2B6DA">
      <w:pPr>
        <w:rPr>
          <w:rFonts w:hint="default"/>
          <w:sz w:val="52"/>
          <w:szCs w:val="32"/>
          <w:lang w:val="en-US" w:eastAsia="zh-CN"/>
        </w:rPr>
      </w:pPr>
      <w:bookmarkStart w:id="20" w:name="_GoBack"/>
      <w:bookmarkEnd w:id="20"/>
    </w:p>
    <w:p w14:paraId="4DB816EE">
      <w:pPr>
        <w:rPr>
          <w:rFonts w:hint="default"/>
          <w:sz w:val="52"/>
          <w:szCs w:val="32"/>
          <w:lang w:val="en-US" w:eastAsia="zh-CN"/>
        </w:rPr>
      </w:pPr>
    </w:p>
    <w:p w14:paraId="7BE1F8E2">
      <w:pPr>
        <w:rPr>
          <w:rFonts w:hint="default"/>
          <w:sz w:val="52"/>
          <w:szCs w:val="32"/>
          <w:lang w:val="en-US" w:eastAsia="zh-CN"/>
        </w:rPr>
      </w:pPr>
    </w:p>
    <w:p w14:paraId="3CCA1069">
      <w:pPr>
        <w:rPr>
          <w:rFonts w:hint="default"/>
          <w:sz w:val="52"/>
          <w:szCs w:val="32"/>
          <w:lang w:val="en-US" w:eastAsia="zh-CN"/>
        </w:rPr>
      </w:pPr>
    </w:p>
    <w:p w14:paraId="56A65E3D">
      <w:pPr>
        <w:rPr>
          <w:rFonts w:hint="default"/>
          <w:sz w:val="52"/>
          <w:szCs w:val="32"/>
          <w:lang w:val="en-US" w:eastAsia="zh-CN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1494"/>
        <w15:color w:val="DBDBDB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kern w:val="2"/>
          <w:sz w:val="21"/>
          <w:szCs w:val="32"/>
          <w:lang w:val="en-US" w:eastAsia="zh-CN" w:bidi="ar-SA"/>
        </w:rPr>
      </w:sdtEndPr>
      <w:sdtContent>
        <w:p w14:paraId="55A8CD8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EE2451E">
          <w:pPr>
            <w:pStyle w:val="5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 w:val="21"/>
              <w:szCs w:val="32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 w:val="21"/>
              <w:szCs w:val="32"/>
              <w:lang w:val="en-US" w:eastAsia="zh-CN" w:bidi="ar-SA"/>
            </w:rPr>
            <w:instrText xml:space="preserve">TOC \o "1-2" \h \u </w:instrText>
          </w:r>
          <w:r>
            <w:rPr>
              <w:rFonts w:hint="default" w:asciiTheme="minorHAnsi" w:hAnsiTheme="minorHAnsi" w:eastAsiaTheme="minorEastAsia" w:cstheme="minorBidi"/>
              <w:kern w:val="2"/>
              <w:sz w:val="21"/>
              <w:szCs w:val="32"/>
              <w:lang w:val="en-US" w:eastAsia="zh-CN" w:bidi="ar-SA"/>
            </w:rPr>
            <w:fldChar w:fldCharType="separate"/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instrText xml:space="preserve"> HYPERLINK \l _Toc23657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  <w:szCs w:val="32"/>
              <w:lang w:val="en-US" w:eastAsia="zh-CN"/>
            </w:rPr>
            <w:t>基于F407光学雨量检测项目实施书V1</w:t>
          </w:r>
          <w:r>
            <w:tab/>
          </w:r>
          <w:r>
            <w:fldChar w:fldCharType="begin"/>
          </w:r>
          <w:r>
            <w:instrText xml:space="preserve"> PAGEREF _Toc23657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end"/>
          </w:r>
        </w:p>
        <w:p w14:paraId="73C74821">
          <w:pPr>
            <w:pStyle w:val="5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instrText xml:space="preserve"> HYPERLINK \l _Toc6970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eastAsia="黑体"/>
              <w:lang w:val="en-US" w:eastAsia="zh-CN"/>
            </w:rPr>
            <w:t xml:space="preserve">一、 </w:t>
          </w:r>
          <w:r>
            <w:rPr>
              <w:rFonts w:hint="eastAsia"/>
              <w:lang w:val="en-US" w:eastAsia="zh-CN"/>
            </w:rPr>
            <w:t>项目定位</w:t>
          </w:r>
          <w:r>
            <w:tab/>
          </w:r>
          <w:r>
            <w:fldChar w:fldCharType="begin"/>
          </w:r>
          <w:r>
            <w:instrText xml:space="preserve"> PAGEREF _Toc6970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end"/>
          </w:r>
        </w:p>
        <w:p w14:paraId="1649F2C1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instrText xml:space="preserve"> HYPERLINK \l _Toc7647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1.1、总体概述</w:t>
          </w:r>
          <w:r>
            <w:tab/>
          </w:r>
          <w:r>
            <w:fldChar w:fldCharType="begin"/>
          </w:r>
          <w:r>
            <w:instrText xml:space="preserve"> PAGEREF _Toc7647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end"/>
          </w:r>
        </w:p>
        <w:p w14:paraId="36C4E9EE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instrText xml:space="preserve"> HYPERLINK \l _Toc15189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1.2、细节描述</w:t>
          </w:r>
          <w:r>
            <w:tab/>
          </w:r>
          <w:r>
            <w:fldChar w:fldCharType="begin"/>
          </w:r>
          <w:r>
            <w:instrText xml:space="preserve"> PAGEREF _Toc15189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end"/>
          </w:r>
        </w:p>
        <w:p w14:paraId="5A1AA1AB">
          <w:pPr>
            <w:pStyle w:val="5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instrText xml:space="preserve"> HYPERLINK \l _Toc2740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二、 整体架构</w:t>
          </w:r>
          <w:r>
            <w:tab/>
          </w:r>
          <w:r>
            <w:fldChar w:fldCharType="begin"/>
          </w:r>
          <w:r>
            <w:instrText xml:space="preserve"> PAGEREF _Toc2740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end"/>
          </w:r>
        </w:p>
        <w:p w14:paraId="62E868A8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instrText xml:space="preserve"> HYPERLINK \l _Toc7556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2.1、系统硬件与数据流架构图</w:t>
          </w:r>
          <w:r>
            <w:tab/>
          </w:r>
          <w:r>
            <w:fldChar w:fldCharType="begin"/>
          </w:r>
          <w:r>
            <w:instrText xml:space="preserve"> PAGEREF _Toc7556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end"/>
          </w:r>
        </w:p>
        <w:p w14:paraId="58B80F92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instrText xml:space="preserve"> HYPERLINK \l _Toc14776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2.2、软件架构</w:t>
          </w:r>
          <w:r>
            <w:tab/>
          </w:r>
          <w:r>
            <w:fldChar w:fldCharType="begin"/>
          </w:r>
          <w:r>
            <w:instrText xml:space="preserve"> PAGEREF _Toc14776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end"/>
          </w:r>
        </w:p>
        <w:p w14:paraId="25D11341">
          <w:pPr>
            <w:pStyle w:val="5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instrText xml:space="preserve"> HYPERLINK \l _Toc8420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三、 硬件实现</w:t>
          </w:r>
          <w:r>
            <w:tab/>
          </w:r>
          <w:r>
            <w:fldChar w:fldCharType="begin"/>
          </w:r>
          <w:r>
            <w:instrText xml:space="preserve"> PAGEREF _Toc8420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end"/>
          </w:r>
        </w:p>
        <w:p w14:paraId="27E567BD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instrText xml:space="preserve"> HYPERLINK \l _Toc19192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3.1、洞洞板布局（模拟部分左边 + 数字部分右边）</w:t>
          </w:r>
          <w:r>
            <w:tab/>
          </w:r>
          <w:r>
            <w:fldChar w:fldCharType="begin"/>
          </w:r>
          <w:r>
            <w:instrText xml:space="preserve"> PAGEREF _Toc19192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end"/>
          </w:r>
        </w:p>
        <w:p w14:paraId="4D24E0A1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instrText xml:space="preserve"> HYPERLINK \l _Toc13604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3.2、焊接清单</w:t>
          </w:r>
          <w:r>
            <w:tab/>
          </w:r>
          <w:r>
            <w:fldChar w:fldCharType="begin"/>
          </w:r>
          <w:r>
            <w:instrText xml:space="preserve"> PAGEREF _Toc13604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end"/>
          </w:r>
        </w:p>
        <w:p w14:paraId="12D04613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instrText xml:space="preserve"> HYPERLINK \l _Toc26584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3.3、光学结构</w:t>
          </w:r>
          <w:r>
            <w:tab/>
          </w:r>
          <w:r>
            <w:fldChar w:fldCharType="begin"/>
          </w:r>
          <w:r>
            <w:instrText xml:space="preserve"> PAGEREF _Toc26584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end"/>
          </w:r>
        </w:p>
        <w:p w14:paraId="13592C8F">
          <w:pPr>
            <w:pStyle w:val="5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instrText xml:space="preserve"> HYPERLINK \l _Toc15555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四、 软件实现</w:t>
          </w:r>
          <w:r>
            <w:tab/>
          </w:r>
          <w:r>
            <w:fldChar w:fldCharType="begin"/>
          </w:r>
          <w:r>
            <w:instrText xml:space="preserve"> PAGEREF _Toc15555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end"/>
          </w:r>
        </w:p>
        <w:p w14:paraId="08A3FDA2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instrText xml:space="preserve"> HYPERLINK \l _Toc29917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4.1、资源分配</w:t>
          </w:r>
          <w:r>
            <w:tab/>
          </w:r>
          <w:r>
            <w:fldChar w:fldCharType="begin"/>
          </w:r>
          <w:r>
            <w:instrText xml:space="preserve"> PAGEREF _Toc29917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end"/>
          </w:r>
        </w:p>
        <w:p w14:paraId="3B5908BD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instrText xml:space="preserve"> HYPERLINK \l _Toc28206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4.2、核心部分</w:t>
          </w:r>
          <w:r>
            <w:tab/>
          </w:r>
          <w:r>
            <w:fldChar w:fldCharType="begin"/>
          </w:r>
          <w:r>
            <w:instrText xml:space="preserve"> PAGEREF _Toc28206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end"/>
          </w:r>
        </w:p>
        <w:p w14:paraId="5CC7591D">
          <w:pPr>
            <w:pStyle w:val="5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instrText xml:space="preserve"> HYPERLINK \l _Toc2772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五、 产出物时间表</w:t>
          </w:r>
          <w:r>
            <w:tab/>
          </w:r>
          <w:r>
            <w:fldChar w:fldCharType="begin"/>
          </w:r>
          <w:r>
            <w:instrText xml:space="preserve"> PAGEREF _Toc2772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end"/>
          </w:r>
        </w:p>
        <w:p w14:paraId="7FC90484">
          <w:pPr>
            <w:rPr>
              <w:rFonts w:hint="default" w:asciiTheme="minorHAnsi" w:hAnsiTheme="minorHAnsi" w:eastAsiaTheme="minorEastAsia" w:cstheme="minorBidi"/>
              <w:kern w:val="2"/>
              <w:sz w:val="21"/>
              <w:szCs w:val="32"/>
              <w:lang w:val="en-US" w:eastAsia="zh-CN" w:bidi="ar-SA"/>
            </w:rPr>
            <w:sectPr>
              <w:pgSz w:w="11906" w:h="16838"/>
              <w:pgMar w:top="1440" w:right="1800" w:bottom="1440" w:left="1800" w:header="851" w:footer="992" w:gutter="0"/>
              <w:pgBorders>
                <w:top w:val="none" w:sz="0" w:space="0"/>
                <w:left w:val="none" w:sz="0" w:space="0"/>
                <w:bottom w:val="none" w:sz="0" w:space="0"/>
                <w:right w:val="none" w:sz="0" w:space="0"/>
              </w:pgBorders>
              <w:cols w:space="425" w:num="1"/>
              <w:docGrid w:type="lines" w:linePitch="312" w:charSpace="0"/>
            </w:sectPr>
          </w:pPr>
          <w:r>
            <w:rPr>
              <w:rFonts w:hint="default" w:asciiTheme="minorHAnsi" w:hAnsiTheme="minorHAnsi" w:eastAsiaTheme="minorEastAsia" w:cstheme="minorBidi"/>
              <w:kern w:val="2"/>
              <w:szCs w:val="32"/>
              <w:lang w:val="en-US" w:eastAsia="zh-CN" w:bidi="ar-SA"/>
            </w:rPr>
            <w:fldChar w:fldCharType="end"/>
          </w:r>
        </w:p>
      </w:sdtContent>
    </w:sdt>
    <w:p w14:paraId="00532C2B">
      <w:pPr>
        <w:rPr>
          <w:rFonts w:hint="default" w:asciiTheme="minorHAnsi" w:hAnsiTheme="minorHAnsi" w:eastAsiaTheme="minorEastAsia" w:cstheme="minorBidi"/>
          <w:kern w:val="2"/>
          <w:sz w:val="21"/>
          <w:szCs w:val="32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6253CE60">
      <w:pPr>
        <w:rPr>
          <w:rFonts w:hint="default" w:asciiTheme="minorHAnsi" w:hAnsiTheme="minorHAnsi" w:eastAsiaTheme="minorEastAsia" w:cstheme="minorBidi"/>
          <w:kern w:val="2"/>
          <w:sz w:val="21"/>
          <w:szCs w:val="32"/>
          <w:lang w:val="en-US" w:eastAsia="zh-CN" w:bidi="ar-SA"/>
        </w:rPr>
      </w:pPr>
    </w:p>
    <w:p w14:paraId="60B7A88A">
      <w:pPr>
        <w:pStyle w:val="2"/>
        <w:numPr>
          <w:ilvl w:val="0"/>
          <w:numId w:val="1"/>
        </w:numPr>
        <w:bidi w:val="0"/>
        <w:rPr>
          <w:rFonts w:hint="default" w:eastAsia="黑体"/>
          <w:lang w:val="en-US" w:eastAsia="zh-CN"/>
        </w:rPr>
      </w:pPr>
      <w:bookmarkStart w:id="2" w:name="_Toc28964"/>
      <w:bookmarkStart w:id="3" w:name="_Toc6970"/>
      <w:r>
        <w:rPr>
          <w:rFonts w:hint="eastAsia"/>
          <w:lang w:val="en-US" w:eastAsia="zh-CN"/>
        </w:rPr>
        <w:t>项目定位</w:t>
      </w:r>
      <w:bookmarkEnd w:id="2"/>
      <w:bookmarkEnd w:id="3"/>
    </w:p>
    <w:p w14:paraId="0B5F1A92">
      <w:pPr>
        <w:pStyle w:val="3"/>
        <w:bidi w:val="0"/>
        <w:rPr>
          <w:rFonts w:hint="default"/>
          <w:lang w:val="en-US" w:eastAsia="zh-CN"/>
        </w:rPr>
      </w:pPr>
      <w:bookmarkStart w:id="4" w:name="_Toc7647"/>
      <w:r>
        <w:rPr>
          <w:rFonts w:hint="eastAsia"/>
          <w:lang w:val="en-US" w:eastAsia="zh-CN"/>
        </w:rPr>
        <w:t>1.1、总体概述</w:t>
      </w:r>
      <w:bookmarkEnd w:id="4"/>
    </w:p>
    <w:p w14:paraId="12DC3A59">
      <w:pPr>
        <w:ind w:firstLine="420" w:firstLineChars="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在 STM32F407 上设计了一套基于 PWM 调制和 ADC+DMA 同步采样的光学雨量检测系统，并通过 </w:t>
      </w:r>
      <w:r>
        <w:rPr>
          <w:rFonts w:ascii="宋体" w:hAnsi="宋体" w:eastAsia="宋体" w:cs="宋体"/>
          <w:b/>
          <w:bCs/>
          <w:sz w:val="24"/>
          <w:szCs w:val="24"/>
        </w:rPr>
        <w:t>PC 端 Python 离线训练</w:t>
      </w:r>
      <w:r>
        <w:rPr>
          <w:rFonts w:ascii="宋体" w:hAnsi="宋体" w:eastAsia="宋体" w:cs="宋体"/>
          <w:sz w:val="24"/>
          <w:szCs w:val="24"/>
        </w:rPr>
        <w:t xml:space="preserve"> + MCU 端实时部署的双轨开发流程实现雨量识别算法。</w:t>
      </w:r>
    </w:p>
    <w:p w14:paraId="39C96A43">
      <w:pPr>
        <w:pStyle w:val="3"/>
        <w:bidi w:val="0"/>
        <w:rPr>
          <w:rFonts w:hint="eastAsia"/>
          <w:lang w:val="en-US" w:eastAsia="zh-CN"/>
        </w:rPr>
      </w:pPr>
      <w:bookmarkStart w:id="5" w:name="_Toc15189"/>
      <w:r>
        <w:rPr>
          <w:rFonts w:hint="eastAsia"/>
          <w:lang w:val="en-US" w:eastAsia="zh-CN"/>
        </w:rPr>
        <w:t>1.2、细节描述</w:t>
      </w:r>
      <w:bookmarkEnd w:id="5"/>
    </w:p>
    <w:p w14:paraId="53B4A21B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Style w:val="10"/>
          <w:rFonts w:ascii="宋体" w:hAnsi="宋体" w:eastAsia="宋体" w:cs="宋体"/>
          <w:sz w:val="24"/>
          <w:szCs w:val="24"/>
        </w:rPr>
        <w:t>基于 STM32F407 的光学雨量检测系统</w:t>
      </w:r>
      <w:r>
        <w:rPr>
          <w:rFonts w:ascii="宋体" w:hAnsi="宋体" w:eastAsia="宋体" w:cs="宋体"/>
          <w:sz w:val="24"/>
          <w:szCs w:val="24"/>
        </w:rPr>
        <w:t xml:space="preserve"> | C / STM32 / DMA / DSP / Modbus 独立完成原理图设计、洞洞板焊接、F407 固件开发与算法实现。 </w:t>
      </w:r>
    </w:p>
    <w:p w14:paraId="3229138F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· 设计PWM 调制驱动 + LM358 两级放大 + RC 带通滤波的模拟前级 </w:t>
      </w:r>
    </w:p>
    <w:p w14:paraId="33BB2D7C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· 实现 TIM 触发 ADC + DMA 双缓冲架构，硬件级 200kSps 采样</w:t>
      </w:r>
    </w:p>
    <w:p w14:paraId="40BFEE4A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· </w:t>
      </w:r>
      <w:r>
        <w:rPr>
          <w:rFonts w:ascii="宋体" w:hAnsi="宋体" w:eastAsia="宋体" w:cs="宋体"/>
          <w:b/>
          <w:bCs/>
          <w:sz w:val="24"/>
          <w:szCs w:val="24"/>
        </w:rPr>
        <w:t>三层雨量算法</w:t>
      </w:r>
      <w:r>
        <w:rPr>
          <w:rFonts w:ascii="宋体" w:hAnsi="宋体" w:eastAsia="宋体" w:cs="宋体"/>
          <w:sz w:val="24"/>
          <w:szCs w:val="24"/>
        </w:rPr>
        <w:t>（帧特征 → 事件识别 → 秒级累计）</w:t>
      </w:r>
    </w:p>
    <w:p w14:paraId="074166D1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· 通过 PC 端 Python 离线训练算法参数后部署到 MCU，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提升效率</w:t>
      </w:r>
    </w:p>
    <w:p w14:paraId="730C2F8D">
      <w:pPr>
        <w:ind w:firstLine="420" w:firstLineChars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· 集成 FreeRTOS、Flash 参数持久化、IWDG 看门狗</w:t>
      </w:r>
    </w:p>
    <w:p w14:paraId="29EEA9F7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6" w:name="_Toc17873"/>
      <w:bookmarkStart w:id="7" w:name="_Toc2740"/>
      <w:r>
        <w:rPr>
          <w:rFonts w:hint="eastAsia"/>
          <w:lang w:val="en-US" w:eastAsia="zh-CN"/>
        </w:rPr>
        <w:t>整体架构</w:t>
      </w:r>
      <w:bookmarkEnd w:id="6"/>
      <w:bookmarkEnd w:id="7"/>
    </w:p>
    <w:p w14:paraId="1B2724AD">
      <w:pPr>
        <w:pStyle w:val="3"/>
        <w:bidi w:val="0"/>
        <w:rPr>
          <w:rFonts w:hint="eastAsia"/>
          <w:lang w:val="en-US" w:eastAsia="zh-CN"/>
        </w:rPr>
      </w:pPr>
      <w:bookmarkStart w:id="8" w:name="_Toc7556"/>
      <w:r>
        <w:rPr>
          <w:rFonts w:hint="eastAsia"/>
          <w:lang w:val="en-US" w:eastAsia="zh-CN"/>
        </w:rPr>
        <w:t>2.1、系统硬件与数据流架构图</w:t>
      </w:r>
      <w:bookmarkEnd w:id="8"/>
    </w:p>
    <w:p w14:paraId="7EAEAC4A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965575" cy="3815715"/>
            <wp:effectExtent l="0" t="0" r="15875" b="13335"/>
            <wp:docPr id="1" name="图片 1" descr="系统硬件与数据流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系统硬件与数据流架构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5575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A3F14">
      <w:pPr>
        <w:pStyle w:val="3"/>
        <w:bidi w:val="0"/>
        <w:rPr>
          <w:rFonts w:hint="default"/>
          <w:lang w:val="en-US" w:eastAsia="zh-CN"/>
        </w:rPr>
      </w:pPr>
      <w:bookmarkStart w:id="9" w:name="_Toc14776"/>
      <w:r>
        <w:rPr>
          <w:rFonts w:hint="eastAsia"/>
          <w:lang w:val="en-US" w:eastAsia="zh-CN"/>
        </w:rPr>
        <w:t>2.2、软件架构</w:t>
      </w:r>
      <w:bookmarkEnd w:id="9"/>
    </w:p>
    <w:p w14:paraId="51D60B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156835" cy="2213610"/>
            <wp:effectExtent l="0" t="0" r="5715" b="15240"/>
            <wp:docPr id="2" name="图片 2" descr="软件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软件架构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6835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CC8B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0" w:name="_Toc20367"/>
      <w:bookmarkStart w:id="11" w:name="_Toc8420"/>
      <w:r>
        <w:rPr>
          <w:rFonts w:hint="eastAsia"/>
          <w:lang w:val="en-US" w:eastAsia="zh-CN"/>
        </w:rPr>
        <w:t>硬件实现</w:t>
      </w:r>
      <w:bookmarkEnd w:id="10"/>
      <w:bookmarkEnd w:id="11"/>
    </w:p>
    <w:p w14:paraId="265060B0">
      <w:pPr>
        <w:pStyle w:val="3"/>
        <w:bidi w:val="0"/>
        <w:rPr>
          <w:rFonts w:hint="eastAsia"/>
          <w:lang w:val="en-US" w:eastAsia="zh-CN"/>
        </w:rPr>
      </w:pPr>
      <w:bookmarkStart w:id="12" w:name="_Toc19192"/>
      <w:r>
        <w:rPr>
          <w:rFonts w:hint="eastAsia"/>
          <w:lang w:val="en-US" w:eastAsia="zh-CN"/>
        </w:rPr>
        <w:t>3.1、洞洞板布局（模拟部分左边 + 数字部分右边）</w:t>
      </w:r>
      <w:bookmarkEnd w:id="12"/>
    </w:p>
    <w:p w14:paraId="21866E3D">
      <w:pPr>
        <w:jc w:val="center"/>
      </w:pPr>
      <w:r>
        <w:drawing>
          <wp:inline distT="0" distB="0" distL="114300" distR="114300">
            <wp:extent cx="3637280" cy="3560445"/>
            <wp:effectExtent l="0" t="0" r="1270" b="190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7280" cy="356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6ACA2"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布线规则：</w:t>
      </w:r>
    </w:p>
    <w:p w14:paraId="05C3A5EB">
      <w:pPr>
        <w:keepNext w:val="0"/>
        <w:keepLines w:val="0"/>
        <w:widowControl/>
        <w:suppressLineNumbers w:val="0"/>
        <w:ind w:firstLine="1251" w:firstLineChars="596"/>
      </w:pPr>
      <w:r>
        <w:rPr>
          <w:rFonts w:hint="eastAsia"/>
          <w:lang w:val="en-US" w:eastAsia="zh-CN"/>
        </w:rPr>
        <w:t>①</w:t>
      </w:r>
      <w:r>
        <w:t>模拟和数字</w:t>
      </w:r>
      <w:r>
        <w:rPr>
          <w:rStyle w:val="10"/>
        </w:rPr>
        <w:t>物理分开</w:t>
      </w:r>
      <w:r>
        <w:t>至少 1cm，中间留空</w:t>
      </w:r>
    </w:p>
    <w:p w14:paraId="60A81681">
      <w:pPr>
        <w:keepNext w:val="0"/>
        <w:keepLines w:val="0"/>
        <w:widowControl/>
        <w:suppressLineNumbers w:val="0"/>
        <w:ind w:firstLine="1356" w:firstLineChars="646"/>
      </w:pPr>
      <w:r>
        <w:rPr>
          <w:rFonts w:hint="eastAsia"/>
          <w:lang w:val="en-US" w:eastAsia="zh-CN"/>
        </w:rPr>
        <w:t>②</w:t>
      </w:r>
      <w:r>
        <w:t>板边缘焊一圈 0.5mm 铜丝作地总线</w:t>
      </w:r>
    </w:p>
    <w:p w14:paraId="3ED30353">
      <w:pPr>
        <w:keepNext w:val="0"/>
        <w:keepLines w:val="0"/>
        <w:widowControl/>
        <w:suppressLineNumbers w:val="0"/>
        <w:ind w:left="840" w:leftChars="0" w:firstLine="420" w:firstLineChars="0"/>
      </w:pPr>
      <w:r>
        <w:rPr>
          <w:rFonts w:hint="eastAsia"/>
          <w:lang w:val="en-US" w:eastAsia="zh-CN"/>
        </w:rPr>
        <w:t>③</w:t>
      </w:r>
      <w:r>
        <w:t>每颗 IC 电源脚紧贴 100nF 退耦电容</w:t>
      </w:r>
    </w:p>
    <w:p w14:paraId="57595CBF">
      <w:pPr>
        <w:keepNext w:val="0"/>
        <w:keepLines w:val="0"/>
        <w:widowControl/>
        <w:suppressLineNumbers w:val="0"/>
        <w:ind w:left="840" w:leftChars="0" w:firstLine="420" w:firstLineChars="0"/>
      </w:pPr>
      <w:r>
        <w:rPr>
          <w:rFonts w:hint="eastAsia"/>
          <w:lang w:val="en-US" w:eastAsia="zh-CN"/>
        </w:rPr>
        <w:t>④</w:t>
      </w:r>
      <w:r>
        <w:t>接收信号从光电管到运放第一级用</w:t>
      </w:r>
      <w:r>
        <w:rPr>
          <w:rStyle w:val="10"/>
        </w:rPr>
        <w:t>绞合线</w:t>
      </w:r>
      <w:r>
        <w:t>，旁边伴随一根地线</w:t>
      </w:r>
    </w:p>
    <w:p w14:paraId="22AA67B2">
      <w:pPr>
        <w:ind w:left="420" w:leftChars="0" w:firstLine="420" w:firstLineChars="0"/>
        <w:jc w:val="both"/>
        <w:rPr>
          <w:rFonts w:hint="default"/>
          <w:lang w:val="en-US" w:eastAsia="zh-CN"/>
        </w:rPr>
      </w:pPr>
    </w:p>
    <w:p w14:paraId="3C002889">
      <w:pPr>
        <w:pStyle w:val="3"/>
        <w:bidi w:val="0"/>
        <w:rPr>
          <w:rFonts w:hint="eastAsia"/>
          <w:lang w:val="en-US" w:eastAsia="zh-CN"/>
        </w:rPr>
      </w:pPr>
      <w:bookmarkStart w:id="13" w:name="_Toc13604"/>
      <w:r>
        <w:rPr>
          <w:rFonts w:hint="eastAsia"/>
          <w:lang w:val="en-US" w:eastAsia="zh-CN"/>
        </w:rPr>
        <w:t>3.2、焊接清单</w:t>
      </w:r>
      <w:bookmarkEnd w:id="13"/>
    </w:p>
    <w:p w14:paraId="488E227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·IR204C-A 940nm IR LED × 5</w:t>
      </w:r>
    </w:p>
    <w:p w14:paraId="0BD1C6B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·PD204-6B 光电二极管 × 5</w:t>
      </w:r>
    </w:p>
    <w:p w14:paraId="44B7BF4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·S8050 SOT-23 × 5</w:t>
      </w:r>
    </w:p>
    <w:p w14:paraId="0B7D177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·LM358 SOIC-8 × 3（或 DIP-8 更好焊）</w:t>
      </w:r>
    </w:p>
    <w:p w14:paraId="51A5B42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·0805 贴片电阻样品本 × 1</w:t>
      </w:r>
    </w:p>
    <w:p w14:paraId="2CDC299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·0805 贴片电容样品本 × 1</w:t>
      </w:r>
    </w:p>
    <w:p w14:paraId="7926EE9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·双面洞洞板 5×7cm × 8</w:t>
      </w:r>
    </w:p>
    <w:p w14:paraId="37F6F8C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·2.54mm 排针 1×40 × 2</w:t>
      </w:r>
    </w:p>
    <w:p w14:paraId="425191E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·杜邦线母对母 × 10 / 公对公 × 10</w:t>
      </w:r>
    </w:p>
    <w:p w14:paraId="4DD6701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·USB 转 TTL CH340 × 1</w:t>
      </w:r>
    </w:p>
    <w:p w14:paraId="04E9006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·0.5mm 镀锡铜丝 × 1 卷</w:t>
      </w:r>
    </w:p>
    <w:p w14:paraId="6DF67496">
      <w:pPr>
        <w:pStyle w:val="3"/>
        <w:bidi w:val="0"/>
        <w:rPr>
          <w:rFonts w:hint="eastAsia"/>
          <w:lang w:val="en-US" w:eastAsia="zh-CN"/>
        </w:rPr>
      </w:pPr>
      <w:bookmarkStart w:id="14" w:name="_Toc26584"/>
      <w:r>
        <w:rPr>
          <w:rFonts w:hint="eastAsia"/>
          <w:lang w:val="en-US" w:eastAsia="zh-CN"/>
        </w:rPr>
        <w:t>3.3、光学结构</w:t>
      </w:r>
      <w:bookmarkEnd w:id="14"/>
    </w:p>
    <w:p w14:paraId="4D9597E3">
      <w:pPr>
        <w:keepNext w:val="0"/>
        <w:keepLines w:val="0"/>
        <w:widowControl/>
        <w:suppressLineNumbers w:val="0"/>
        <w:ind w:firstLine="420" w:firstLineChars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找一个</w:t>
      </w:r>
      <w:r>
        <w:rPr>
          <w:rStyle w:val="10"/>
        </w:rPr>
        <w:t>黑色塑料盒</w:t>
      </w:r>
      <w:r>
        <w:t>（药盒、电池盒）</w:t>
      </w:r>
    </w:p>
    <w:p w14:paraId="312D0CB4">
      <w:pPr>
        <w:keepNext w:val="0"/>
        <w:keepLines w:val="0"/>
        <w:widowControl/>
        <w:suppressLineNumbers w:val="0"/>
        <w:ind w:firstLine="420" w:firstLineChars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IR LED 和接收管</w:t>
      </w:r>
      <w:r>
        <w:rPr>
          <w:rStyle w:val="10"/>
        </w:rPr>
        <w:t>斜置 30°</w:t>
      </w:r>
      <w:r>
        <w:t>，对准盒子上方一块透明亚克力片</w:t>
      </w:r>
    </w:p>
    <w:p w14:paraId="2E5CB1C6">
      <w:pPr>
        <w:keepNext w:val="0"/>
        <w:keepLines w:val="0"/>
        <w:widowControl/>
        <w:suppressLineNumbers w:val="0"/>
        <w:ind w:firstLine="420" w:firstLineChars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亚克力片是"接雨面"，滴水管滴上去</w:t>
      </w:r>
    </w:p>
    <w:p w14:paraId="2F52A85D">
      <w:pPr>
        <w:keepNext w:val="0"/>
        <w:keepLines w:val="0"/>
        <w:widowControl/>
        <w:suppressLineNumbers w:val="0"/>
        <w:ind w:firstLine="420" w:firstLineChars="0"/>
        <w:rPr>
          <w:rFonts w:hint="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盒子内壁贴黑色绒布或喷黑漆</w:t>
      </w:r>
    </w:p>
    <w:p w14:paraId="6388235D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5" w:name="_Toc3701"/>
      <w:bookmarkStart w:id="16" w:name="_Toc15555"/>
      <w:r>
        <w:rPr>
          <w:rFonts w:hint="eastAsia"/>
          <w:lang w:val="en-US" w:eastAsia="zh-CN"/>
        </w:rPr>
        <w:t>软件实现</w:t>
      </w:r>
      <w:bookmarkEnd w:id="15"/>
      <w:bookmarkEnd w:id="16"/>
    </w:p>
    <w:p w14:paraId="1F67F2C7">
      <w:pPr>
        <w:pStyle w:val="3"/>
        <w:bidi w:val="0"/>
        <w:rPr>
          <w:rFonts w:hint="eastAsia"/>
          <w:lang w:val="en-US" w:eastAsia="zh-CN"/>
        </w:rPr>
      </w:pPr>
      <w:bookmarkStart w:id="17" w:name="_Toc29917"/>
      <w:r>
        <w:rPr>
          <w:rFonts w:hint="eastAsia"/>
          <w:lang w:val="en-US" w:eastAsia="zh-CN"/>
        </w:rPr>
        <w:t>4.1、资源分配</w:t>
      </w:r>
      <w:bookmarkEnd w:id="17"/>
    </w:p>
    <w:p w14:paraId="2F581E9C">
      <w:pPr>
        <w:rPr>
          <w:rFonts w:hint="eastAsia"/>
          <w:lang w:val="en-US" w:eastAsia="zh-CN"/>
        </w:rPr>
      </w:pPr>
    </w:p>
    <w:p w14:paraId="6A4B342D">
      <w:pPr>
        <w:pStyle w:val="3"/>
        <w:bidi w:val="0"/>
        <w:rPr>
          <w:rFonts w:hint="eastAsia"/>
          <w:lang w:val="en-US" w:eastAsia="zh-CN"/>
        </w:rPr>
      </w:pPr>
      <w:bookmarkStart w:id="18" w:name="_Toc28206"/>
      <w:r>
        <w:rPr>
          <w:rFonts w:hint="eastAsia"/>
          <w:lang w:val="en-US" w:eastAsia="zh-CN"/>
        </w:rPr>
        <w:t>4.2、核心部分</w:t>
      </w:r>
      <w:bookmarkEnd w:id="18"/>
    </w:p>
    <w:p w14:paraId="23A2FE5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1）ADC+DMA双缓冲</w:t>
      </w:r>
    </w:p>
    <w:p w14:paraId="6A4C5118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</w:t>
      </w:r>
      <w:r>
        <w:rPr>
          <w:rFonts w:ascii="宋体" w:hAnsi="宋体" w:eastAsia="宋体" w:cs="宋体"/>
          <w:sz w:val="24"/>
          <w:szCs w:val="24"/>
        </w:rPr>
        <w:t>ADC 采样率 = TIM2 频率 = 200 kHz</w:t>
      </w:r>
    </w:p>
    <w:p w14:paraId="5B7E983C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</w:t>
      </w:r>
      <w:r>
        <w:rPr>
          <w:rFonts w:ascii="宋体" w:hAnsi="宋体" w:eastAsia="宋体" w:cs="宋体"/>
          <w:sz w:val="24"/>
          <w:szCs w:val="24"/>
        </w:rPr>
        <w:t>每个 PWM 周期（38kHz, T=26μs）采样 ≈ 5 个点</w:t>
      </w:r>
    </w:p>
    <w:p w14:paraId="1E36A7F5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</w:t>
      </w:r>
      <w:r>
        <w:rPr>
          <w:rFonts w:ascii="宋体" w:hAnsi="宋体" w:eastAsia="宋体" w:cs="宋体"/>
          <w:sz w:val="24"/>
          <w:szCs w:val="24"/>
        </w:rPr>
        <w:t>一帧 = 600 点 = 3ms（保持和 rains 一致，方便对照算法）</w:t>
      </w:r>
    </w:p>
    <w:p w14:paraId="1A303BA8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</w:t>
      </w:r>
      <w:r>
        <w:rPr>
          <w:rFonts w:ascii="宋体" w:hAnsi="宋体" w:eastAsia="宋体" w:cs="宋体"/>
          <w:sz w:val="24"/>
          <w:szCs w:val="24"/>
        </w:rPr>
        <w:t>DMA 工作于 Circular 模式 + 双中断</w:t>
      </w:r>
    </w:p>
    <w:p w14:paraId="025A917D">
      <w:pPr>
        <w:rPr>
          <w:rFonts w:hint="eastAsia"/>
          <w:lang w:val="en-US" w:eastAsia="zh-CN"/>
        </w:rPr>
      </w:pPr>
    </w:p>
    <w:p w14:paraId="69DB04CE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Style w:val="12"/>
          <w:rFonts w:hint="eastAsia"/>
          <w:lang w:val="en-US" w:eastAsia="zh-CN"/>
        </w:rPr>
        <w:t>算法分层</w:t>
      </w:r>
    </w:p>
    <w:p w14:paraId="7C61465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</w:t>
      </w:r>
      <w:r>
        <w:rPr>
          <w:rFonts w:ascii="宋体" w:hAnsi="宋体" w:eastAsia="宋体" w:cs="宋体"/>
          <w:b/>
          <w:bCs/>
          <w:sz w:val="24"/>
          <w:szCs w:val="24"/>
        </w:rPr>
        <w:t>采用 PC 端 Python 离线训练 + MCU 端 C 实时部署的双轨开发流程</w:t>
      </w:r>
      <w:r>
        <w:rPr>
          <w:rFonts w:hint="eastAsia"/>
          <w:lang w:val="en-US" w:eastAsia="zh-CN"/>
        </w:rPr>
        <w:t>）</w:t>
      </w:r>
    </w:p>
    <w:p w14:paraId="7F64D61E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&lt;1&gt;PC跑通算法</w:t>
      </w:r>
    </w:p>
    <w:p w14:paraId="629F4659">
      <w:pPr>
        <w:keepNext w:val="0"/>
        <w:keepLines w:val="0"/>
        <w:widowControl/>
        <w:suppressLineNumbers w:val="0"/>
        <w:ind w:left="420" w:leftChars="0" w:firstLine="420" w:firstLineChars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F407 通过 USART 大量上传原始 ADC 帧（覆盖各种场景：静置、滴水、震动、灯光干扰、喷淋）</w:t>
      </w:r>
    </w:p>
    <w:p w14:paraId="7A51BABB">
      <w:pPr>
        <w:keepNext w:val="0"/>
        <w:keepLines w:val="0"/>
        <w:widowControl/>
        <w:suppressLineNumbers w:val="0"/>
        <w:ind w:left="420" w:leftChars="0" w:firstLine="420" w:firstLineChars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PC 端 Python 把数据接收并保存成 CSV / npy</w:t>
      </w:r>
    </w:p>
    <w:p w14:paraId="353C8AB0">
      <w:pPr>
        <w:keepNext w:val="0"/>
        <w:keepLines w:val="0"/>
        <w:widowControl/>
        <w:suppressLineNumbers w:val="0"/>
        <w:ind w:left="420" w:leftChars="0" w:firstLine="420" w:firstLineChars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Jupyter Notebook 里写算法：帧特征 → 事件识别 → 累计</w:t>
      </w:r>
    </w:p>
    <w:p w14:paraId="19C872FE">
      <w:pPr>
        <w:keepNext w:val="0"/>
        <w:keepLines w:val="0"/>
        <w:widowControl/>
        <w:suppressLineNumbers w:val="0"/>
        <w:ind w:left="420" w:leftChars="0" w:firstLine="420" w:firstLineChars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在数据集上调参，达到 &gt; 90% 识别率</w:t>
      </w:r>
    </w:p>
    <w:p w14:paraId="234B65F7">
      <w:pPr>
        <w:keepNext w:val="0"/>
        <w:keepLines w:val="0"/>
        <w:widowControl/>
        <w:suppressLineNumbers w:val="0"/>
        <w:ind w:left="420" w:leftChars="0" w:firstLine="420" w:firstLineChars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10"/>
        </w:rPr>
        <w:t>导出参数表</w:t>
      </w:r>
      <w:r>
        <w:t>（阈值、滤波器系数等）成 C 头文件</w:t>
      </w:r>
    </w:p>
    <w:p w14:paraId="216113F8">
      <w:pPr>
        <w:keepNext w:val="0"/>
        <w:keepLines w:val="0"/>
        <w:widowControl/>
        <w:suppressLineNumbers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&lt;2&gt;移植到F407</w:t>
      </w:r>
    </w:p>
    <w:p w14:paraId="60FD5550">
      <w:pPr>
        <w:keepNext w:val="0"/>
        <w:keepLines w:val="0"/>
        <w:widowControl/>
        <w:suppressLineNumbers w:val="0"/>
        <w:ind w:left="420" w:leftChars="0" w:firstLine="420" w:firstLineChars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把 Python 算法逐函数翻译成 C</w:t>
      </w:r>
    </w:p>
    <w:p w14:paraId="34478420">
      <w:pPr>
        <w:keepNext w:val="0"/>
        <w:keepLines w:val="0"/>
        <w:widowControl/>
        <w:suppressLineNumbers w:val="0"/>
        <w:ind w:left="420" w:leftChars="0" w:firstLine="420" w:firstLineChars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参数从导出的头文件加载</w:t>
      </w:r>
    </w:p>
    <w:p w14:paraId="171E3719">
      <w:pPr>
        <w:keepNext w:val="0"/>
        <w:keepLines w:val="0"/>
        <w:widowControl/>
        <w:suppressLineNumbers w:val="0"/>
        <w:ind w:left="420" w:leftChars="0" w:firstLine="420" w:firstLineChars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实时在 F407 上跑，对比 PC 端结果（用同一段数据回放）</w:t>
      </w:r>
    </w:p>
    <w:p w14:paraId="7F2DE7B3">
      <w:pPr>
        <w:keepNext w:val="0"/>
        <w:keepLines w:val="0"/>
        <w:widowControl/>
        <w:suppressLineNumbers w:val="0"/>
        <w:ind w:left="420" w:leftChars="0" w:firstLine="420" w:firstLineChars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修复浮点/定点的差异</w:t>
      </w:r>
    </w:p>
    <w:p w14:paraId="3547F966">
      <w:pPr>
        <w:keepNext w:val="0"/>
        <w:keepLines w:val="0"/>
        <w:widowControl/>
        <w:suppressLineNumbers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&lt;3&gt;算法的具体内容</w:t>
      </w:r>
    </w:p>
    <w:p w14:paraId="6C257BC8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帧特征（每3ms-帧600点ADC）</w:t>
      </w:r>
    </w:p>
    <w:p w14:paraId="70BA5F6D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720"/>
          <w:tab w:val="clear" w:pos="1560"/>
        </w:tabs>
        <w:spacing w:before="0" w:beforeAutospacing="1" w:after="0" w:afterAutospacing="1"/>
        <w:ind w:left="1560" w:leftChars="0" w:hanging="360"/>
      </w:pPr>
      <w:r>
        <w:t>峰峰值（max - min）</w:t>
      </w:r>
    </w:p>
    <w:p w14:paraId="2ED6C9ED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720"/>
          <w:tab w:val="clear" w:pos="1560"/>
        </w:tabs>
        <w:spacing w:before="0" w:beforeAutospacing="1" w:after="0" w:afterAutospacing="1"/>
        <w:ind w:left="1560" w:leftChars="0" w:hanging="360"/>
      </w:pPr>
      <w:r>
        <w:t>过零次数（围绕中线穿越次数）</w:t>
      </w:r>
    </w:p>
    <w:p w14:paraId="3D1356DA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720"/>
          <w:tab w:val="clear" w:pos="1560"/>
        </w:tabs>
        <w:spacing w:before="0" w:beforeAutospacing="1" w:after="0" w:afterAutospacing="1"/>
        <w:ind w:left="1560" w:leftChars="0" w:hanging="360"/>
      </w:pPr>
      <w:r>
        <w:t>能量（abs(x - 均值) 求和）</w:t>
      </w:r>
    </w:p>
    <w:p w14:paraId="16A10784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720"/>
          <w:tab w:val="clear" w:pos="1560"/>
        </w:tabs>
        <w:spacing w:before="0" w:beforeAutospacing="1" w:after="0" w:afterAutospacing="1"/>
        <w:ind w:left="1560" w:leftChars="0" w:hanging="360"/>
      </w:pPr>
      <w:r>
        <w:t>方差</w:t>
      </w:r>
    </w:p>
    <w:p w14:paraId="3CF0B15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420" w:leftChars="0" w:right="0" w:firstLine="420" w:firstLineChars="0"/>
      </w:pPr>
      <w:r>
        <w:rPr>
          <w:rStyle w:val="10"/>
        </w:rPr>
        <w:t>事件识别</w:t>
      </w:r>
      <w:r>
        <w:t>（多特征组合判定，避免误报）：</w:t>
      </w:r>
    </w:p>
    <w:p w14:paraId="16B88DE8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  <w:tab w:val="clear" w:pos="1560"/>
        </w:tabs>
        <w:spacing w:before="0" w:beforeAutospacing="1" w:after="0" w:afterAutospacing="1"/>
        <w:ind w:left="1560" w:leftChars="0" w:hanging="360"/>
      </w:pPr>
      <w:r>
        <w:t xml:space="preserve">必须满足：峰峰值 &gt; 阈值 A </w:t>
      </w:r>
      <w:r>
        <w:rPr>
          <w:rStyle w:val="10"/>
        </w:rPr>
        <w:t>且</w:t>
      </w:r>
      <w:r>
        <w:t xml:space="preserve"> 持续时间 ∈ [2ms, 20ms] </w:t>
      </w:r>
      <w:r>
        <w:rPr>
          <w:rStyle w:val="10"/>
        </w:rPr>
        <w:t>且</w:t>
      </w:r>
      <w:r>
        <w:t xml:space="preserve"> 能量 ∈ [B, </w:t>
      </w:r>
      <w:r>
        <w:rPr>
          <w:rFonts w:hint="eastAsia"/>
          <w:lang w:val="en-US" w:eastAsia="zh-CN"/>
        </w:rPr>
        <w:tab/>
      </w:r>
      <w:r>
        <w:t>C]</w:t>
      </w:r>
    </w:p>
    <w:p w14:paraId="15035F78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  <w:tab w:val="clear" w:pos="1560"/>
        </w:tabs>
        <w:spacing w:before="0" w:beforeAutospacing="1" w:after="0" w:afterAutospacing="1"/>
        <w:ind w:left="1560" w:leftChars="0" w:hanging="360"/>
      </w:pPr>
      <w:r>
        <w:t>满足后进入"事件状态"，记录峰值时刻和能量</w:t>
      </w:r>
    </w:p>
    <w:p w14:paraId="3505892F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default"/>
          <w:lang w:val="en-US" w:eastAsia="zh-CN"/>
        </w:rPr>
      </w:pPr>
    </w:p>
    <w:p w14:paraId="5CAF91E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4.3、深入拔高部分（选其中一个）</w:t>
      </w:r>
    </w:p>
    <w:p w14:paraId="24CB3D1A">
      <w:pPr>
        <w:keepNext w:val="0"/>
        <w:keepLines w:val="0"/>
        <w:widowControl/>
        <w:suppressLineNumbers w:val="0"/>
        <w:ind w:firstLine="420" w:firstLineChars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10"/>
        </w:rPr>
        <w:t>温漂补偿</w:t>
      </w:r>
      <w:r>
        <w:t>：F407 内部温度传感器 + 查表修正阈值</w:t>
      </w:r>
    </w:p>
    <w:p w14:paraId="1DA05C59">
      <w:pPr>
        <w:keepNext w:val="0"/>
        <w:keepLines w:val="0"/>
        <w:widowControl/>
        <w:suppressLineNumbers w:val="0"/>
        <w:ind w:firstLine="480" w:firstLineChars="200"/>
        <w:rPr>
          <w:color w:val="FF0000"/>
        </w:rPr>
      </w:pPr>
      <w:r>
        <w:rPr>
          <w:rFonts w:hint="default" w:ascii="Symbol" w:hAnsi="Symbol" w:eastAsia="Symbol" w:cs="Symbol"/>
          <w:color w:val="FF0000"/>
          <w:sz w:val="24"/>
        </w:rPr>
        <w:t>·</w:t>
      </w:r>
      <w:r>
        <w:rPr>
          <w:rFonts w:hint="eastAsia" w:ascii="宋体" w:hAnsi="宋体" w:eastAsia="宋体" w:cs="宋体"/>
          <w:color w:val="FF0000"/>
          <w:sz w:val="24"/>
        </w:rPr>
        <w:t xml:space="preserve">  </w:t>
      </w:r>
      <w:r>
        <w:rPr>
          <w:rStyle w:val="10"/>
          <w:color w:val="FF0000"/>
        </w:rPr>
        <w:t>数字滤波</w:t>
      </w:r>
      <w:r>
        <w:rPr>
          <w:color w:val="FF0000"/>
        </w:rPr>
        <w:t>：CMSIS-DSP 的 IIR 带通滤波，软件解调</w:t>
      </w:r>
    </w:p>
    <w:p w14:paraId="38B77B0B">
      <w:pPr>
        <w:keepNext w:val="0"/>
        <w:keepLines w:val="0"/>
        <w:widowControl/>
        <w:suppressLineNumbers w:val="0"/>
        <w:ind w:firstLine="420" w:firstLineChars="0"/>
        <w:rPr>
          <w:color w:val="FF0000"/>
        </w:rPr>
      </w:pPr>
      <w:r>
        <w:rPr>
          <w:rFonts w:hint="default" w:ascii="Symbol" w:hAnsi="Symbol" w:eastAsia="Symbol" w:cs="Symbol"/>
          <w:color w:val="FF0000"/>
          <w:sz w:val="24"/>
        </w:rPr>
        <w:t>·</w:t>
      </w:r>
      <w:r>
        <w:rPr>
          <w:rFonts w:hint="eastAsia" w:ascii="宋体" w:hAnsi="宋体" w:eastAsia="宋体" w:cs="宋体"/>
          <w:color w:val="FF0000"/>
          <w:sz w:val="24"/>
        </w:rPr>
        <w:t xml:space="preserve">  </w:t>
      </w:r>
      <w:r>
        <w:rPr>
          <w:rStyle w:val="10"/>
          <w:color w:val="FF0000"/>
        </w:rPr>
        <w:t>简单 ML</w:t>
      </w:r>
      <w:r>
        <w:rPr>
          <w:color w:val="FF0000"/>
        </w:rPr>
        <w:t>：在 PC 上用 sklearn 训练决策树，导出成 if-else 规则</w:t>
      </w:r>
    </w:p>
    <w:p w14:paraId="6F675FAD">
      <w:pPr>
        <w:keepNext w:val="0"/>
        <w:keepLines w:val="0"/>
        <w:widowControl/>
        <w:suppressLineNumbers w:val="0"/>
        <w:ind w:firstLine="420" w:firstLineChars="0"/>
        <w:rPr>
          <w:color w:val="FF0000"/>
        </w:rPr>
      </w:pPr>
    </w:p>
    <w:p w14:paraId="4E5EDB62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9" w:name="_Toc2772"/>
      <w:r>
        <w:rPr>
          <w:rFonts w:hint="eastAsia"/>
          <w:lang w:val="en-US" w:eastAsia="zh-CN"/>
        </w:rPr>
        <w:t>产出物时间表</w:t>
      </w:r>
      <w:bookmarkEnd w:id="19"/>
    </w:p>
    <w:tbl>
      <w:tblPr>
        <w:tblW w:w="0" w:type="auto"/>
        <w:tblCellSpacing w:w="15" w:type="dxa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000000" w:sz="4" w:space="0"/>
          <w:insideV w:val="dotted" w:color="000000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6"/>
        <w:gridCol w:w="4610"/>
        <w:gridCol w:w="3470"/>
      </w:tblGrid>
      <w:tr w14:paraId="1145787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000000" w:sz="4" w:space="0"/>
            <w:insideV w:val="dotted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A33E6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5EE05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周日必交付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801F7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GitHub commit 关键词</w:t>
            </w:r>
          </w:p>
        </w:tc>
      </w:tr>
      <w:tr w14:paraId="44D443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000000" w:sz="4" w:space="0"/>
            <w:insideV w:val="dotted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A7CB2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EEA5D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仓库建好 + 工程模板 + LED 闪烁视频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C27F5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init: project scaffold</w:t>
            </w:r>
          </w:p>
        </w:tc>
      </w:tr>
      <w:tr w14:paraId="0348A18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000000" w:sz="4" w:space="0"/>
            <w:insideV w:val="dotted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7A8C7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59636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洞洞板焊接照片 + 第一个 ADC 波形截图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216F6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proto: analog frontend works</w:t>
            </w:r>
          </w:p>
        </w:tc>
      </w:tr>
      <w:tr w14:paraId="2011CA6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000000" w:sz="4" w:space="0"/>
            <w:insideV w:val="dotted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8488E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CCCDB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DMA 双缓冲跑通 + 串口数据回放视频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3F29F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feat: tim+adc+dma pipeline</w:t>
            </w:r>
          </w:p>
        </w:tc>
      </w:tr>
      <w:tr w14:paraId="151446C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000000" w:sz="4" w:space="0"/>
            <w:insideV w:val="dotted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01496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6C349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Python 算法 Notebook + 数据集 (≥1000 帧)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55933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algo: offline python prototype</w:t>
            </w:r>
          </w:p>
        </w:tc>
      </w:tr>
      <w:tr w14:paraId="48F1A5D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000000" w:sz="4" w:space="0"/>
            <w:insideV w:val="dotted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13720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24FCA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F407 算法移植 + 滴水识别视频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FA93C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port: algorithm to f407</w:t>
            </w:r>
          </w:p>
        </w:tc>
      </w:tr>
      <w:tr w14:paraId="4F3881C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000000" w:sz="4" w:space="0"/>
            <w:insideV w:val="dotted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AECA0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CEA40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FreeRTOS + OLED + 命令行视频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DBEFA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feat: rtos integration + ui</w:t>
            </w:r>
          </w:p>
        </w:tc>
      </w:tr>
      <w:tr w14:paraId="7A97DB9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000000" w:sz="4" w:space="0"/>
            <w:insideV w:val="dotted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DE841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382E1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 天长测日志 + 看门狗自恢复视频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AAF75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feat: persistence + watchdog</w:t>
            </w:r>
          </w:p>
        </w:tc>
      </w:tr>
      <w:tr w14:paraId="09E2E14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000000" w:sz="4" w:space="0"/>
            <w:insideV w:val="dotted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F5FA8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F6E4C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测试报告 + 演示 PPT + README 完整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585FC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release: v1.0</w:t>
            </w:r>
          </w:p>
        </w:tc>
      </w:tr>
    </w:tbl>
    <w:p w14:paraId="27A42AF0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1A774BF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141C8FA3">
      <w:pPr>
        <w:rPr>
          <w:rFonts w:hint="default"/>
          <w:lang w:val="en-US" w:eastAsia="zh-CN"/>
        </w:rPr>
      </w:pPr>
    </w:p>
    <w:p w14:paraId="5C4DB3F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286CA67">
      <w:pPr>
        <w:rPr>
          <w:rFonts w:hint="default"/>
          <w:lang w:val="en-US" w:eastAsia="zh-CN"/>
        </w:rPr>
      </w:pPr>
    </w:p>
    <w:p w14:paraId="3F78A812">
      <w:pPr>
        <w:rPr>
          <w:rFonts w:hint="default"/>
          <w:sz w:val="52"/>
          <w:szCs w:val="32"/>
          <w:lang w:val="en-US" w:eastAsia="zh-CN"/>
        </w:rPr>
      </w:pPr>
    </w:p>
    <w:p w14:paraId="62EC27A2">
      <w:pPr>
        <w:rPr>
          <w:rFonts w:hint="default"/>
          <w:sz w:val="52"/>
          <w:szCs w:val="32"/>
          <w:lang w:val="en-US" w:eastAsia="zh-CN"/>
        </w:rPr>
      </w:pPr>
    </w:p>
    <w:p w14:paraId="44B86844">
      <w:pPr>
        <w:rPr>
          <w:rFonts w:hint="default"/>
          <w:sz w:val="52"/>
          <w:szCs w:val="32"/>
          <w:lang w:val="en-US" w:eastAsia="zh-CN"/>
        </w:rPr>
      </w:pPr>
    </w:p>
    <w:p w14:paraId="4AA9E904">
      <w:pPr>
        <w:rPr>
          <w:rFonts w:hint="default"/>
          <w:sz w:val="5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6BF078"/>
    <w:multiLevelType w:val="multilevel"/>
    <w:tmpl w:val="896BF078"/>
    <w:lvl w:ilvl="0" w:tentative="0">
      <w:start w:val="1"/>
      <w:numFmt w:val="bullet"/>
      <w:lvlText w:val=""/>
      <w:lvlJc w:val="left"/>
      <w:pPr>
        <w:tabs>
          <w:tab w:val="left" w:pos="1560"/>
        </w:tabs>
        <w:ind w:left="156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280"/>
        </w:tabs>
        <w:ind w:left="228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3000"/>
        </w:tabs>
        <w:ind w:left="300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720"/>
        </w:tabs>
        <w:ind w:left="372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440"/>
        </w:tabs>
        <w:ind w:left="444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5160"/>
        </w:tabs>
        <w:ind w:left="516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880"/>
        </w:tabs>
        <w:ind w:left="588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600"/>
        </w:tabs>
        <w:ind w:left="660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320"/>
        </w:tabs>
        <w:ind w:left="7320" w:hanging="360"/>
      </w:pPr>
      <w:rPr>
        <w:rFonts w:hint="default" w:ascii="Wingdings" w:hAnsi="Wingdings" w:cs="Wingdings"/>
        <w:sz w:val="20"/>
      </w:rPr>
    </w:lvl>
  </w:abstractNum>
  <w:abstractNum w:abstractNumId="1">
    <w:nsid w:val="8DBB6060"/>
    <w:multiLevelType w:val="singleLevel"/>
    <w:tmpl w:val="8DBB606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3B62B3B7"/>
    <w:multiLevelType w:val="multilevel"/>
    <w:tmpl w:val="3B62B3B7"/>
    <w:lvl w:ilvl="0" w:tentative="0">
      <w:start w:val="1"/>
      <w:numFmt w:val="bullet"/>
      <w:lvlText w:val=""/>
      <w:lvlJc w:val="left"/>
      <w:pPr>
        <w:tabs>
          <w:tab w:val="left" w:pos="1560"/>
        </w:tabs>
        <w:ind w:left="156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280"/>
        </w:tabs>
        <w:ind w:left="228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3000"/>
        </w:tabs>
        <w:ind w:left="300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720"/>
        </w:tabs>
        <w:ind w:left="372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440"/>
        </w:tabs>
        <w:ind w:left="444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5160"/>
        </w:tabs>
        <w:ind w:left="516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880"/>
        </w:tabs>
        <w:ind w:left="588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600"/>
        </w:tabs>
        <w:ind w:left="660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320"/>
        </w:tabs>
        <w:ind w:left="7320" w:hanging="360"/>
      </w:pPr>
      <w:rPr>
        <w:rFonts w:hint="default" w:ascii="Wingdings" w:hAnsi="Wingdings" w:cs="Wingdings"/>
        <w:sz w:val="20"/>
      </w:rPr>
    </w:lvl>
  </w:abstractNum>
  <w:abstractNum w:abstractNumId="3">
    <w:nsid w:val="58D6AA3A"/>
    <w:multiLevelType w:val="singleLevel"/>
    <w:tmpl w:val="58D6AA3A"/>
    <w:lvl w:ilvl="0" w:tentative="0">
      <w:start w:val="2"/>
      <w:numFmt w:val="decimal"/>
      <w:suff w:val="nothing"/>
      <w:lvlText w:val="%1）"/>
      <w:lvlJc w:val="left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1132FC"/>
    <w:rsid w:val="04A76B32"/>
    <w:rsid w:val="4C545B97"/>
    <w:rsid w:val="59113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2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uiPriority w:val="0"/>
  </w:style>
  <w:style w:type="paragraph" w:styleId="6">
    <w:name w:val="toc 2"/>
    <w:basedOn w:val="1"/>
    <w:next w:val="1"/>
    <w:uiPriority w:val="0"/>
    <w:pPr>
      <w:ind w:left="420" w:leftChars="200"/>
    </w:pPr>
  </w:style>
  <w:style w:type="paragraph" w:styleId="7">
    <w:name w:val="Normal (Web)"/>
    <w:basedOn w:val="1"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  <w:style w:type="character" w:customStyle="1" w:styleId="12">
    <w:name w:val="标题 3 Char"/>
    <w:link w:val="4"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2026-06-02T12:05:00Z</dcterms:created>
  <dc:creator>凌</dc:creator>
  <cp:lastModifiedBy>凌</cp:lastModifiedBy>
  <dcterms:modified xsi:type="dcterms:W3CDTF">2026-06-02T13:21:07Z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63F8D96406DC4031A092D7426F782D88_11</vt:lpwstr>
  </property>
  <property fmtid="{D5CDD505-2E9C-101B-9397-08002B2CF9AE}" pid="4" name="KSOTemplateDocerSaveRecord">
    <vt:lpwstr>eyJoZGlkIjoiYjk5ODM0YmMxOWJiYWQyNDU4MGIzYWRmYTA0ZmI5NDciLCJ1c2VySWQiOiI1NjE3MTAwMTIifQ==</vt:lpwstr>
  </property>
</Properties>
</file>