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05559EE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482A97EF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a hybrid network forwarding scheme to transfer the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lastRenderedPageBreak/>
        <w:t>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18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4D5FC551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</w:t>
      </w:r>
      <w:r w:rsidR="003C6633">
        <w:rPr>
          <w:rFonts w:ascii="Times New Roman" w:hAnsi="Times New Roman" w:cs="Times New Roman"/>
        </w:rPr>
        <w:t>n online</w:t>
      </w:r>
      <w:r>
        <w:rPr>
          <w:rFonts w:ascii="Times New Roman" w:hAnsi="Times New Roman" w:cs="Times New Roman"/>
        </w:rPr>
        <w:t xml:space="preserve"> multi-object tracker, </w:t>
      </w:r>
      <w:proofErr w:type="spellStart"/>
      <w:r>
        <w:rPr>
          <w:rFonts w:ascii="Times New Roman" w:hAnsi="Times New Roman" w:cs="Times New Roman"/>
        </w:rPr>
        <w:t>TraDe</w:t>
      </w:r>
      <w:r w:rsidR="003C6633">
        <w:rPr>
          <w:rFonts w:ascii="Times New Roman" w:hAnsi="Times New Roman" w:cs="Times New Roman"/>
        </w:rPr>
        <w:t>S</w:t>
      </w:r>
      <w:proofErr w:type="spellEnd"/>
      <w:r w:rsidR="003C6633">
        <w:rPr>
          <w:rFonts w:ascii="Times New Roman" w:hAnsi="Times New Roman" w:cs="Times New Roman"/>
        </w:rPr>
        <w:t xml:space="preserve"> (accepted to CVPR 2021)</w:t>
      </w:r>
      <w:r>
        <w:rPr>
          <w:rFonts w:ascii="Times New Roman" w:hAnsi="Times New Roman" w:cs="Times New Roman"/>
        </w:rPr>
        <w:t>. T</w:t>
      </w:r>
      <w:proofErr w:type="spellStart"/>
      <w:r>
        <w:rPr>
          <w:rFonts w:ascii="Times New Roman" w:hAnsi="Times New Roman" w:cs="Times New Roman"/>
        </w:rPr>
        <w:t>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3B7F3E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</w:t>
      </w:r>
      <w:r w:rsidR="00A67AE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method</w:t>
      </w:r>
      <w:r w:rsidR="003C6633">
        <w:rPr>
          <w:rFonts w:ascii="Times New Roman" w:hAnsi="Times New Roman" w:cs="Times New Roman"/>
          <w:szCs w:val="21"/>
        </w:rPr>
        <w:t xml:space="preserve"> (accepted to ACM MM 2020)</w:t>
      </w:r>
      <w:r>
        <w:rPr>
          <w:rFonts w:ascii="Times New Roman" w:hAnsi="Times New Roman" w:cs="Times New Roman"/>
          <w:szCs w:val="21"/>
        </w:rPr>
        <w:t xml:space="preserve">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 xml:space="preserve">the top-1 result on the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567C5C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1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683797EA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</w:t>
      </w:r>
      <w:r w:rsidR="00A67AE6">
        <w:rPr>
          <w:rFonts w:ascii="Times New Roman" w:hAnsi="Times New Roman" w:cs="Times New Roman"/>
        </w:rPr>
        <w:t xml:space="preserve"> (</w:t>
      </w:r>
      <w:hyperlink r:id="rId22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),</w:t>
      </w:r>
      <w:r w:rsidR="00EE2484">
        <w:rPr>
          <w:rFonts w:ascii="Times New Roman" w:hAnsi="Times New Roman" w:cs="Times New Roman"/>
        </w:rPr>
        <w:t xml:space="preserve">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3"/>
      <w:footerReference w:type="default" r:id="rId2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5659" w14:textId="77777777" w:rsidR="00567C5C" w:rsidRDefault="00567C5C" w:rsidP="00700E20">
      <w:r>
        <w:separator/>
      </w:r>
    </w:p>
  </w:endnote>
  <w:endnote w:type="continuationSeparator" w:id="0">
    <w:p w14:paraId="03A0C547" w14:textId="77777777" w:rsidR="00567C5C" w:rsidRDefault="00567C5C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01F6" w14:textId="77777777" w:rsidR="00567C5C" w:rsidRDefault="00567C5C" w:rsidP="00700E20">
      <w:r>
        <w:separator/>
      </w:r>
    </w:p>
  </w:footnote>
  <w:footnote w:type="continuationSeparator" w:id="0">
    <w:p w14:paraId="2DD12700" w14:textId="77777777" w:rsidR="00567C5C" w:rsidRDefault="00567C5C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cs.stanford.edu/~taranl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gineering.buffalo.edu/computer-science-engineering/people/hall-of-fame/graduate-student-award-recipi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scholar.google.com/citations?user=pCY-bikAAAAJ&amp;hl=zh-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hyperlink" Target="http://cvpr2021.thecvf.com/node/1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997</Words>
  <Characters>5689</Characters>
  <Application>Microsoft Office Word</Application>
  <DocSecurity>0</DocSecurity>
  <Lines>47</Lines>
  <Paragraphs>13</Paragraphs>
  <ScaleCrop>false</ScaleCrop>
  <Company>Hewlett-Packard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229</cp:revision>
  <cp:lastPrinted>2021-07-06T05:47:00Z</cp:lastPrinted>
  <dcterms:created xsi:type="dcterms:W3CDTF">2018-09-18T15:39:00Z</dcterms:created>
  <dcterms:modified xsi:type="dcterms:W3CDTF">2021-07-06T05:47:00Z</dcterms:modified>
</cp:coreProperties>
</file>