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ind w:left="720" w:firstLine="0" w:firstLineChars="0"/>
        <w:jc w:val="center"/>
        <w:rPr>
          <w:b/>
          <w:sz w:val="28"/>
          <w:szCs w:val="21"/>
        </w:rPr>
      </w:pPr>
      <w:bookmarkStart w:id="0" w:name="_GoBack"/>
      <w:bookmarkEnd w:id="0"/>
      <w:r>
        <w:rPr>
          <w:rFonts w:hint="eastAsia"/>
          <w:b/>
          <w:sz w:val="28"/>
          <w:szCs w:val="21"/>
        </w:rPr>
        <w:t>万用表</w:t>
      </w:r>
      <w:r>
        <w:rPr>
          <w:b/>
          <w:sz w:val="28"/>
          <w:szCs w:val="21"/>
        </w:rPr>
        <w:t>使用规程</w:t>
      </w:r>
    </w:p>
    <w:p>
      <w:pPr>
        <w:pStyle w:val="8"/>
        <w:spacing w:line="360" w:lineRule="auto"/>
        <w:ind w:left="720" w:firstLine="0" w:firstLineChars="0"/>
        <w:jc w:val="center"/>
        <w:rPr>
          <w:rFonts w:hint="eastAsia"/>
          <w:b/>
          <w:sz w:val="28"/>
          <w:szCs w:val="21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1"/>
        </w:rPr>
      </w:pPr>
      <w:r>
        <w:rPr>
          <w:sz w:val="28"/>
          <w:szCs w:val="21"/>
        </w:rPr>
        <w:t>F</w:t>
      </w:r>
      <w:r>
        <w:rPr>
          <w:rFonts w:hint="eastAsia"/>
          <w:sz w:val="28"/>
          <w:szCs w:val="21"/>
        </w:rPr>
        <w:t>luke</w:t>
      </w:r>
      <w:r>
        <w:rPr>
          <w:sz w:val="28"/>
          <w:szCs w:val="21"/>
        </w:rPr>
        <w:t xml:space="preserve"> 17B+</w:t>
      </w:r>
      <w:r>
        <w:rPr>
          <w:rFonts w:hint="eastAsia"/>
          <w:sz w:val="28"/>
          <w:szCs w:val="21"/>
        </w:rPr>
        <w:t>在</w:t>
      </w:r>
      <w:r>
        <w:rPr>
          <w:sz w:val="28"/>
          <w:szCs w:val="21"/>
        </w:rPr>
        <w:t>非关闭档下一段时间无操作后将关机，</w:t>
      </w:r>
      <w:r>
        <w:rPr>
          <w:rFonts w:hint="eastAsia"/>
          <w:sz w:val="28"/>
          <w:szCs w:val="21"/>
        </w:rPr>
        <w:t>再次</w:t>
      </w:r>
      <w:r>
        <w:rPr>
          <w:sz w:val="28"/>
          <w:szCs w:val="21"/>
        </w:rPr>
        <w:t>使用时需要先旋转至关机档</w:t>
      </w:r>
      <w:r>
        <w:rPr>
          <w:rFonts w:hint="eastAsia"/>
          <w:sz w:val="28"/>
          <w:szCs w:val="21"/>
        </w:rPr>
        <w:t>后</w:t>
      </w:r>
      <w:r>
        <w:rPr>
          <w:sz w:val="28"/>
          <w:szCs w:val="21"/>
        </w:rPr>
        <w:t>再开启。优利德</w:t>
      </w:r>
      <w:r>
        <w:rPr>
          <w:rFonts w:hint="eastAsia"/>
          <w:sz w:val="28"/>
          <w:szCs w:val="21"/>
        </w:rPr>
        <w:t>万用表</w:t>
      </w:r>
      <w:r>
        <w:rPr>
          <w:sz w:val="28"/>
          <w:szCs w:val="21"/>
        </w:rPr>
        <w:t>有开关，</w:t>
      </w:r>
      <w:r>
        <w:rPr>
          <w:rFonts w:hint="eastAsia"/>
          <w:sz w:val="28"/>
          <w:szCs w:val="21"/>
        </w:rPr>
        <w:t>如</w:t>
      </w:r>
      <w:r>
        <w:rPr>
          <w:sz w:val="28"/>
          <w:szCs w:val="21"/>
        </w:rPr>
        <w:t>自动关机后需要重启开关。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1"/>
        </w:rPr>
      </w:pPr>
      <w:r>
        <w:rPr>
          <w:rFonts w:hint="eastAsia"/>
          <w:sz w:val="28"/>
          <w:szCs w:val="21"/>
        </w:rPr>
        <w:t>测量</w:t>
      </w:r>
      <w:r>
        <w:rPr>
          <w:sz w:val="28"/>
          <w:szCs w:val="21"/>
        </w:rPr>
        <w:t>时注意表笔</w:t>
      </w:r>
      <w:r>
        <w:rPr>
          <w:rFonts w:hint="eastAsia"/>
          <w:sz w:val="28"/>
          <w:szCs w:val="21"/>
        </w:rPr>
        <w:t>插头</w:t>
      </w:r>
      <w:r>
        <w:rPr>
          <w:sz w:val="28"/>
          <w:szCs w:val="21"/>
        </w:rPr>
        <w:t>应根据功能查到相应的插座内。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1"/>
        </w:rPr>
      </w:pPr>
      <w:r>
        <w:rPr>
          <w:sz w:val="28"/>
          <w:szCs w:val="21"/>
        </w:rPr>
        <w:t>测量前应注意</w:t>
      </w:r>
      <w:r>
        <w:rPr>
          <w:rFonts w:hint="eastAsia"/>
          <w:sz w:val="28"/>
          <w:szCs w:val="21"/>
        </w:rPr>
        <w:t>待测</w:t>
      </w:r>
      <w:r>
        <w:rPr>
          <w:sz w:val="28"/>
          <w:szCs w:val="21"/>
        </w:rPr>
        <w:t>信号是否为危险电压，</w:t>
      </w:r>
      <w:r>
        <w:rPr>
          <w:rFonts w:hint="eastAsia"/>
          <w:sz w:val="28"/>
          <w:szCs w:val="21"/>
        </w:rPr>
        <w:t>以免人身</w:t>
      </w:r>
      <w:r>
        <w:rPr>
          <w:sz w:val="28"/>
          <w:szCs w:val="21"/>
        </w:rPr>
        <w:t>伤害。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1"/>
        </w:rPr>
      </w:pPr>
      <w:r>
        <w:rPr>
          <w:rFonts w:hint="eastAsia"/>
          <w:sz w:val="28"/>
          <w:szCs w:val="21"/>
        </w:rPr>
        <w:t>测量前因应</w:t>
      </w:r>
      <w:r>
        <w:rPr>
          <w:sz w:val="28"/>
          <w:szCs w:val="21"/>
        </w:rPr>
        <w:t>注意功能和量程档位是否正确</w:t>
      </w:r>
      <w:r>
        <w:rPr>
          <w:rFonts w:hint="eastAsia"/>
          <w:sz w:val="28"/>
          <w:szCs w:val="21"/>
        </w:rPr>
        <w:t>，</w:t>
      </w:r>
      <w:r>
        <w:rPr>
          <w:sz w:val="28"/>
          <w:szCs w:val="21"/>
        </w:rPr>
        <w:t>以免损坏</w:t>
      </w:r>
      <w:r>
        <w:rPr>
          <w:rFonts w:hint="eastAsia"/>
          <w:sz w:val="28"/>
          <w:szCs w:val="21"/>
        </w:rPr>
        <w:t>万用表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sz w:val="28"/>
          <w:szCs w:val="21"/>
        </w:rPr>
      </w:pPr>
      <w:r>
        <w:rPr>
          <w:rFonts w:hint="eastAsia"/>
          <w:sz w:val="28"/>
          <w:szCs w:val="21"/>
        </w:rPr>
        <w:t>转换</w:t>
      </w:r>
      <w:r>
        <w:rPr>
          <w:sz w:val="28"/>
          <w:szCs w:val="21"/>
        </w:rPr>
        <w:t>档位时</w:t>
      </w:r>
      <w:r>
        <w:rPr>
          <w:rFonts w:hint="eastAsia"/>
          <w:sz w:val="28"/>
          <w:szCs w:val="21"/>
        </w:rPr>
        <w:t>一定</w:t>
      </w:r>
      <w:r>
        <w:rPr>
          <w:sz w:val="28"/>
          <w:szCs w:val="21"/>
        </w:rPr>
        <w:t>撤回表笔，以免</w:t>
      </w:r>
      <w:r>
        <w:rPr>
          <w:rFonts w:hint="eastAsia"/>
          <w:sz w:val="28"/>
          <w:szCs w:val="21"/>
        </w:rPr>
        <w:t>待测</w:t>
      </w:r>
      <w:r>
        <w:rPr>
          <w:sz w:val="28"/>
          <w:szCs w:val="21"/>
        </w:rPr>
        <w:t>信号损坏档位</w:t>
      </w:r>
      <w:r>
        <w:rPr>
          <w:rFonts w:hint="eastAsia"/>
          <w:sz w:val="28"/>
          <w:szCs w:val="21"/>
        </w:rPr>
        <w:t>，</w:t>
      </w:r>
      <w:r>
        <w:rPr>
          <w:sz w:val="28"/>
          <w:szCs w:val="21"/>
        </w:rPr>
        <w:t>待</w:t>
      </w:r>
      <w:r>
        <w:rPr>
          <w:rFonts w:hint="eastAsia"/>
          <w:sz w:val="28"/>
          <w:szCs w:val="21"/>
        </w:rPr>
        <w:t>调至</w:t>
      </w:r>
      <w:r>
        <w:rPr>
          <w:sz w:val="28"/>
          <w:szCs w:val="21"/>
        </w:rPr>
        <w:t>使用档位</w:t>
      </w:r>
      <w:r>
        <w:rPr>
          <w:rFonts w:hint="eastAsia"/>
          <w:sz w:val="28"/>
          <w:szCs w:val="21"/>
        </w:rPr>
        <w:t>后</w:t>
      </w:r>
      <w:r>
        <w:rPr>
          <w:sz w:val="28"/>
          <w:szCs w:val="21"/>
        </w:rPr>
        <w:t>再次使用表笔测量。</w:t>
      </w:r>
    </w:p>
    <w:p/>
    <w:sectPr>
      <w:footerReference r:id="rId5" w:type="first"/>
      <w:footerReference r:id="rId3" w:type="default"/>
      <w:footerReference r:id="rId4" w:type="even"/>
      <w:pgSz w:w="11906" w:h="16838"/>
      <w:pgMar w:top="1440" w:right="1440" w:bottom="1440" w:left="1797" w:header="851" w:footer="879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3409338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03897652"/>
      <w:docPartObj>
        <w:docPartGallery w:val="AutoText"/>
      </w:docPartObj>
    </w:sdtPr>
    <w:sdtEndPr>
      <w:rPr>
        <w:sz w:val="21"/>
      </w:rPr>
    </w:sdtEndPr>
    <w:sdtContent>
      <w:p>
        <w:pPr>
          <w:pStyle w:val="2"/>
          <w:rPr>
            <w:sz w:val="21"/>
          </w:rPr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5</w:t>
        </w:r>
        <w:r>
          <w:rPr>
            <w:sz w:val="21"/>
          </w:rPr>
          <w:fldChar w:fldCharType="end"/>
        </w:r>
      </w:p>
    </w:sdtContent>
  </w:sdt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BB69C6"/>
    <w:multiLevelType w:val="multilevel"/>
    <w:tmpl w:val="4CBB69C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0E"/>
    <w:rsid w:val="00A162A7"/>
    <w:rsid w:val="00C05BAC"/>
    <w:rsid w:val="00C44C0E"/>
    <w:rsid w:val="00C64553"/>
    <w:rsid w:val="00E237A5"/>
    <w:rsid w:val="4611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170</Characters>
  <Lines>1</Lines>
  <Paragraphs>1</Paragraphs>
  <TotalTime>0</TotalTime>
  <ScaleCrop>false</ScaleCrop>
  <LinksUpToDate>false</LinksUpToDate>
  <CharactersWithSpaces>198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2021-09-12T05:45:00Z</dcterms:created>
  <dc:creator>张海龙</dc:creator>
  <cp:lastModifiedBy>唐嘉良</cp:lastModifiedBy>
  <dcterms:modified xsi:type="dcterms:W3CDTF">2021-09-27T10:07:15Z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402A326D3F824C359EF327063CDF295F</vt:lpwstr>
  </property>
</Properties>
</file>