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FD7B9" w14:textId="77777777" w:rsidR="003C67F6" w:rsidRPr="003C67F6" w:rsidRDefault="003C67F6" w:rsidP="003C67F6">
      <w:pPr>
        <w:spacing w:after="0" w:line="240" w:lineRule="auto"/>
        <w:rPr>
          <w:rFonts w:ascii="Times New Roman" w:eastAsia="Times New Roman" w:hAnsi="Times New Roman" w:cs="Times New Roman"/>
          <w:color w:val="000000"/>
        </w:rPr>
      </w:pPr>
      <w:r w:rsidRPr="003C67F6">
        <w:rPr>
          <w:rFonts w:ascii="Times New Roman" w:eastAsia="Times New Roman" w:hAnsi="Times New Roman" w:cs="Times New Roman"/>
          <w:color w:val="000000"/>
        </w:rPr>
        <w:t>Themes from US census</w:t>
      </w:r>
    </w:p>
    <w:p w14:paraId="6DE3C280" w14:textId="77777777" w:rsidR="003C67F6" w:rsidRPr="003C67F6" w:rsidRDefault="003C67F6" w:rsidP="003C67F6">
      <w:pPr>
        <w:spacing w:after="0" w:line="240" w:lineRule="auto"/>
        <w:rPr>
          <w:rFonts w:ascii="Times New Roman" w:eastAsia="Times New Roman" w:hAnsi="Times New Roman" w:cs="Times New Roman"/>
          <w:color w:val="000000"/>
        </w:rPr>
      </w:pPr>
      <w:r w:rsidRPr="003C67F6">
        <w:rPr>
          <w:rFonts w:ascii="Times New Roman" w:eastAsia="Times New Roman" w:hAnsi="Times New Roman" w:cs="Times New Roman"/>
          <w:color w:val="000000"/>
        </w:rPr>
        <w:t>Surveys &amp; Programs</w:t>
      </w:r>
    </w:p>
    <w:p w14:paraId="55A990B9" w14:textId="77777777" w:rsidR="003C67F6" w:rsidRPr="003C67F6" w:rsidRDefault="003C67F6" w:rsidP="003C67F6">
      <w:pPr>
        <w:numPr>
          <w:ilvl w:val="0"/>
          <w:numId w:val="1"/>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Estimated Monthly Sales for Retail and Food Services, by Kind of Business: (absolute sale value, percent change, median standard error for percent change)</w:t>
      </w:r>
    </w:p>
    <w:p w14:paraId="6521FC85"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Retail &amp; food services: total, Total (excl. motor vehicle &amp; parts), Total (excl. gasoline stations</w:t>
      </w:r>
      <w:proofErr w:type="gramStart"/>
      <w:r w:rsidRPr="003C67F6">
        <w:rPr>
          <w:rFonts w:ascii="Times New Roman" w:eastAsia="Times New Roman" w:hAnsi="Times New Roman" w:cs="Times New Roman"/>
        </w:rPr>
        <w:t>),Total</w:t>
      </w:r>
      <w:proofErr w:type="gramEnd"/>
      <w:r w:rsidRPr="003C67F6">
        <w:rPr>
          <w:rFonts w:ascii="Times New Roman" w:eastAsia="Times New Roman" w:hAnsi="Times New Roman" w:cs="Times New Roman"/>
        </w:rPr>
        <w:t xml:space="preserve"> (excl. motor vehicle &amp; parts &amp; gasoline stations, Retail</w:t>
      </w:r>
    </w:p>
    <w:p w14:paraId="63E1690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GAFO: GAFO represents firms which specialize in department store types of merchandise and is comprised of furniture &amp; home furnishings (442), electronics &amp; appliances (443)</w:t>
      </w:r>
    </w:p>
    <w:p w14:paraId="5988501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Motor vehicle &amp; parts </w:t>
      </w:r>
      <w:proofErr w:type="spellStart"/>
      <w:proofErr w:type="gramStart"/>
      <w:r w:rsidRPr="003C67F6">
        <w:rPr>
          <w:rFonts w:ascii="Times New Roman" w:eastAsia="Times New Roman" w:hAnsi="Times New Roman" w:cs="Times New Roman"/>
        </w:rPr>
        <w:t>dealers:Auto</w:t>
      </w:r>
      <w:proofErr w:type="spellEnd"/>
      <w:proofErr w:type="gramEnd"/>
      <w:r w:rsidRPr="003C67F6">
        <w:rPr>
          <w:rFonts w:ascii="Times New Roman" w:eastAsia="Times New Roman" w:hAnsi="Times New Roman" w:cs="Times New Roman"/>
        </w:rPr>
        <w:t xml:space="preserve"> &amp; other motor </w:t>
      </w:r>
      <w:proofErr w:type="spellStart"/>
      <w:r w:rsidRPr="003C67F6">
        <w:rPr>
          <w:rFonts w:ascii="Times New Roman" w:eastAsia="Times New Roman" w:hAnsi="Times New Roman" w:cs="Times New Roman"/>
        </w:rPr>
        <w:t>veh</w:t>
      </w:r>
      <w:proofErr w:type="spellEnd"/>
      <w:r w:rsidRPr="003C67F6">
        <w:rPr>
          <w:rFonts w:ascii="Times New Roman" w:eastAsia="Times New Roman" w:hAnsi="Times New Roman" w:cs="Times New Roman"/>
        </w:rPr>
        <w:t>. Dealers, New car dealers, Auto parts, acc. &amp; tire stores</w:t>
      </w:r>
    </w:p>
    <w:p w14:paraId="5D768FC6"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Furniture &amp; home furn. Stores: Furniture stores, Home furnishings stores </w:t>
      </w:r>
    </w:p>
    <w:p w14:paraId="287688F4"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Electronics &amp; appliance stores </w:t>
      </w:r>
    </w:p>
    <w:p w14:paraId="6670D34D"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Building material &amp; garden eq. &amp; supplies dealers: Building mat. &amp; sup. dealers </w:t>
      </w:r>
    </w:p>
    <w:p w14:paraId="116728F0"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Food &amp; beverage stores: Grocery stores, Beer, wine &amp; liquor stores </w:t>
      </w:r>
    </w:p>
    <w:p w14:paraId="3D9A2B3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Health &amp; personal care stores: Pharmacies &amp; drug stores </w:t>
      </w:r>
    </w:p>
    <w:p w14:paraId="5E79E23B"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Gasoline stations </w:t>
      </w:r>
    </w:p>
    <w:p w14:paraId="04E8E32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Clothing &amp; clothing accessories stores: Men's clothing stores, Women's clothing stores, Family clothing stores, Shoe stores</w:t>
      </w:r>
    </w:p>
    <w:p w14:paraId="756004D8"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Sporting goods, hobby, musical instrument, &amp; </w:t>
      </w:r>
      <w:proofErr w:type="gramStart"/>
      <w:r w:rsidRPr="003C67F6">
        <w:rPr>
          <w:rFonts w:ascii="Times New Roman" w:eastAsia="Times New Roman" w:hAnsi="Times New Roman" w:cs="Times New Roman"/>
        </w:rPr>
        <w:t>book stores</w:t>
      </w:r>
      <w:proofErr w:type="gramEnd"/>
    </w:p>
    <w:p w14:paraId="7FA6C7F4"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General merchandise stores: Department stores, Other general merch. Stores, Warehouse clubs &amp; supercenters, All </w:t>
      </w:r>
      <w:proofErr w:type="spellStart"/>
      <w:r w:rsidRPr="003C67F6">
        <w:rPr>
          <w:rFonts w:ascii="Times New Roman" w:eastAsia="Times New Roman" w:hAnsi="Times New Roman" w:cs="Times New Roman"/>
        </w:rPr>
        <w:t>oth</w:t>
      </w:r>
      <w:proofErr w:type="spellEnd"/>
      <w:r w:rsidRPr="003C67F6">
        <w:rPr>
          <w:rFonts w:ascii="Times New Roman" w:eastAsia="Times New Roman" w:hAnsi="Times New Roman" w:cs="Times New Roman"/>
        </w:rPr>
        <w:t>. gen. merch. Stores</w:t>
      </w:r>
    </w:p>
    <w:p w14:paraId="3C51D4A6"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Miscellaneous store retailers </w:t>
      </w:r>
    </w:p>
    <w:p w14:paraId="2A57CBA2" w14:textId="77777777" w:rsidR="003C67F6" w:rsidRPr="003C67F6" w:rsidRDefault="003C67F6" w:rsidP="003C67F6">
      <w:pPr>
        <w:spacing w:after="0" w:line="240" w:lineRule="auto"/>
        <w:ind w:left="540"/>
        <w:rPr>
          <w:rFonts w:ascii="Times New Roman" w:eastAsia="Times New Roman" w:hAnsi="Times New Roman" w:cs="Times New Roman"/>
        </w:rPr>
      </w:pPr>
      <w:proofErr w:type="spellStart"/>
      <w:r w:rsidRPr="003C67F6">
        <w:rPr>
          <w:rFonts w:ascii="Times New Roman" w:eastAsia="Times New Roman" w:hAnsi="Times New Roman" w:cs="Times New Roman"/>
        </w:rPr>
        <w:t>Nonstore</w:t>
      </w:r>
      <w:proofErr w:type="spellEnd"/>
      <w:r w:rsidRPr="003C67F6">
        <w:rPr>
          <w:rFonts w:ascii="Times New Roman" w:eastAsia="Times New Roman" w:hAnsi="Times New Roman" w:cs="Times New Roman"/>
        </w:rPr>
        <w:t xml:space="preserve"> retailers: Elect. shopping &amp; m/o houses</w:t>
      </w:r>
    </w:p>
    <w:p w14:paraId="052BCBD7"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Food services &amp; drinking places</w:t>
      </w:r>
    </w:p>
    <w:p w14:paraId="7C379D3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7C983ED1" w14:textId="77777777" w:rsidR="003C67F6" w:rsidRPr="003C67F6" w:rsidRDefault="003C67F6" w:rsidP="003C67F6">
      <w:pPr>
        <w:numPr>
          <w:ilvl w:val="0"/>
          <w:numId w:val="2"/>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The </w:t>
      </w:r>
      <w:hyperlink r:id="rId5" w:history="1">
        <w:r w:rsidRPr="003C67F6">
          <w:rPr>
            <w:rFonts w:ascii="Times New Roman" w:eastAsia="Times New Roman" w:hAnsi="Times New Roman" w:cs="Times New Roman"/>
            <w:color w:val="0000FF"/>
            <w:u w:val="single"/>
          </w:rPr>
          <w:t>American Community Survey</w:t>
        </w:r>
      </w:hyperlink>
      <w:r w:rsidRPr="003C67F6">
        <w:rPr>
          <w:rFonts w:ascii="Times New Roman" w:eastAsia="Times New Roman" w:hAnsi="Times New Roman" w:cs="Times New Roman"/>
        </w:rPr>
        <w:t> (ACS) helps local officials, community leaders, and businesses understand the changes taking place in their communities. It is the premier source for detailed population and housing information about our nation.</w:t>
      </w:r>
    </w:p>
    <w:p w14:paraId="77AEDC52"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ACSDP1Y2018.csv file</w:t>
      </w:r>
    </w:p>
    <w:p w14:paraId="0A47347F" w14:textId="3DA910BD" w:rsidR="003C67F6" w:rsidRPr="003C67F6" w:rsidRDefault="003C67F6" w:rsidP="003C67F6">
      <w:pPr>
        <w:spacing w:after="0" w:line="240" w:lineRule="auto"/>
        <w:rPr>
          <w:rFonts w:ascii="Times New Roman" w:eastAsia="Times New Roman" w:hAnsi="Times New Roman" w:cs="Times New Roman"/>
        </w:rPr>
      </w:pPr>
      <w:r w:rsidRPr="003C67F6">
        <w:rPr>
          <w:noProof/>
        </w:rPr>
        <w:lastRenderedPageBreak/>
        <w:drawing>
          <wp:inline distT="0" distB="0" distL="0" distR="0" wp14:anchorId="082D8669" wp14:editId="5DAC7FA0">
            <wp:extent cx="5943600" cy="4747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47260"/>
                    </a:xfrm>
                    <a:prstGeom prst="rect">
                      <a:avLst/>
                    </a:prstGeom>
                    <a:noFill/>
                    <a:ln>
                      <a:noFill/>
                    </a:ln>
                  </pic:spPr>
                </pic:pic>
              </a:graphicData>
            </a:graphic>
          </wp:inline>
        </w:drawing>
      </w:r>
    </w:p>
    <w:p w14:paraId="68B5A59B" w14:textId="77777777" w:rsidR="003C67F6" w:rsidRPr="003C67F6" w:rsidRDefault="003C67F6" w:rsidP="003C67F6">
      <w:pPr>
        <w:spacing w:after="0" w:line="240" w:lineRule="auto"/>
        <w:rPr>
          <w:rFonts w:ascii="Times New Roman" w:eastAsia="Times New Roman" w:hAnsi="Times New Roman" w:cs="Times New Roman"/>
        </w:rPr>
      </w:pPr>
      <w:r w:rsidRPr="003C67F6">
        <w:rPr>
          <w:rFonts w:ascii="Times New Roman" w:eastAsia="Times New Roman" w:hAnsi="Times New Roman" w:cs="Times New Roman"/>
        </w:rPr>
        <w:t> </w:t>
      </w:r>
    </w:p>
    <w:p w14:paraId="1B9F115D" w14:textId="77777777" w:rsidR="003C67F6" w:rsidRPr="003C67F6" w:rsidRDefault="003C67F6" w:rsidP="003C67F6">
      <w:pPr>
        <w:numPr>
          <w:ilvl w:val="0"/>
          <w:numId w:val="3"/>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American Housing Survey (AHS)</w:t>
      </w:r>
    </w:p>
    <w:p w14:paraId="4069DF66"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The AHS is sponsored by the Department of Housing and Urban Development (HUD) and conducted by the U.S. Census Bureau. The survey is the most comprehensive national housing survey in the United States.</w:t>
      </w:r>
    </w:p>
    <w:p w14:paraId="3C371665" w14:textId="62FA35B8" w:rsidR="003C67F6" w:rsidRPr="003C67F6" w:rsidRDefault="003C67F6" w:rsidP="003C67F6">
      <w:pPr>
        <w:spacing w:after="0" w:line="240" w:lineRule="auto"/>
        <w:rPr>
          <w:rFonts w:ascii="Times New Roman" w:eastAsia="Times New Roman" w:hAnsi="Times New Roman" w:cs="Times New Roman"/>
        </w:rPr>
      </w:pPr>
      <w:r w:rsidRPr="003C67F6">
        <w:rPr>
          <w:noProof/>
        </w:rPr>
        <w:drawing>
          <wp:inline distT="0" distB="0" distL="0" distR="0" wp14:anchorId="558A17C6" wp14:editId="31C481AB">
            <wp:extent cx="1252855" cy="2468245"/>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2855" cy="2468245"/>
                    </a:xfrm>
                    <a:prstGeom prst="rect">
                      <a:avLst/>
                    </a:prstGeom>
                    <a:noFill/>
                    <a:ln>
                      <a:noFill/>
                    </a:ln>
                  </pic:spPr>
                </pic:pic>
              </a:graphicData>
            </a:graphic>
          </wp:inline>
        </w:drawing>
      </w:r>
      <w:r w:rsidRPr="003C67F6">
        <w:rPr>
          <w:noProof/>
        </w:rPr>
        <w:drawing>
          <wp:inline distT="0" distB="0" distL="0" distR="0" wp14:anchorId="2DBEF886" wp14:editId="05AC850E">
            <wp:extent cx="2019300" cy="2452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452370"/>
                    </a:xfrm>
                    <a:prstGeom prst="rect">
                      <a:avLst/>
                    </a:prstGeom>
                    <a:noFill/>
                    <a:ln>
                      <a:noFill/>
                    </a:ln>
                  </pic:spPr>
                </pic:pic>
              </a:graphicData>
            </a:graphic>
          </wp:inline>
        </w:drawing>
      </w:r>
    </w:p>
    <w:p w14:paraId="2862EDDF" w14:textId="77777777" w:rsidR="003C67F6" w:rsidRPr="003C67F6" w:rsidRDefault="003C67F6" w:rsidP="003C67F6">
      <w:pPr>
        <w:numPr>
          <w:ilvl w:val="0"/>
          <w:numId w:val="4"/>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lastRenderedPageBreak/>
        <w:t>The American Time Use Survey (ATUS) measures the amount of time people spend doing various activities, such as paid work, childcare, volunteering, and socializing.</w:t>
      </w:r>
    </w:p>
    <w:p w14:paraId="764C3AE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Time spent in detailed primary activities and percent of the civilian population engaging in each activity, averages per day</w:t>
      </w:r>
    </w:p>
    <w:p w14:paraId="657DC222" w14:textId="2FF368F1" w:rsidR="003C67F6" w:rsidRPr="003C67F6" w:rsidRDefault="003C67F6" w:rsidP="003C67F6">
      <w:pPr>
        <w:spacing w:after="0" w:line="240" w:lineRule="auto"/>
        <w:rPr>
          <w:rFonts w:ascii="Times New Roman" w:eastAsia="Times New Roman" w:hAnsi="Times New Roman" w:cs="Times New Roman"/>
        </w:rPr>
      </w:pPr>
      <w:r w:rsidRPr="003C67F6">
        <w:rPr>
          <w:noProof/>
        </w:rPr>
        <w:drawing>
          <wp:inline distT="0" distB="0" distL="0" distR="0" wp14:anchorId="1250EE3F" wp14:editId="5348EE86">
            <wp:extent cx="2072005" cy="418592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2005" cy="4185920"/>
                    </a:xfrm>
                    <a:prstGeom prst="rect">
                      <a:avLst/>
                    </a:prstGeom>
                    <a:noFill/>
                    <a:ln>
                      <a:noFill/>
                    </a:ln>
                  </pic:spPr>
                </pic:pic>
              </a:graphicData>
            </a:graphic>
          </wp:inline>
        </w:drawing>
      </w:r>
    </w:p>
    <w:p w14:paraId="248D6DFE" w14:textId="77777777" w:rsidR="003C67F6" w:rsidRPr="003C67F6" w:rsidRDefault="003C67F6" w:rsidP="003C67F6">
      <w:pPr>
        <w:numPr>
          <w:ilvl w:val="0"/>
          <w:numId w:val="5"/>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Annual Capital Expenditures Survey (ACES)</w:t>
      </w:r>
      <w:r w:rsidRPr="003C67F6">
        <w:rPr>
          <w:rFonts w:ascii="微软雅黑" w:eastAsia="微软雅黑" w:hAnsi="微软雅黑" w:cs="Times New Roman" w:hint="eastAsia"/>
        </w:rPr>
        <w:t xml:space="preserve">. </w:t>
      </w:r>
      <w:r w:rsidRPr="003C67F6">
        <w:rPr>
          <w:rFonts w:ascii="Times New Roman" w:eastAsia="Times New Roman" w:hAnsi="Times New Roman" w:cs="Times New Roman"/>
        </w:rPr>
        <w:t>The Annual Capital Expenditures Survey (ACES) provides data on capital spending for new and used structures and equipment by U.S. nonfarm businesses with and without employees.</w:t>
      </w:r>
    </w:p>
    <w:p w14:paraId="60C1625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Capital expenditures for new/used structures/equipment for all companies/companies with employees </w:t>
      </w:r>
    </w:p>
    <w:p w14:paraId="75E799B8"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5101256C" w14:textId="77777777" w:rsidR="003C67F6" w:rsidRPr="003C67F6" w:rsidRDefault="003C67F6" w:rsidP="003C67F6">
      <w:pPr>
        <w:numPr>
          <w:ilvl w:val="0"/>
          <w:numId w:val="6"/>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Annual Survey of Entrepreneurs (ASE) - U.S. Exporting Firms</w:t>
      </w:r>
    </w:p>
    <w:p w14:paraId="34058A8F" w14:textId="4458EF14" w:rsidR="003C67F6" w:rsidRPr="003C67F6" w:rsidRDefault="003C67F6" w:rsidP="003C67F6">
      <w:pPr>
        <w:spacing w:after="0" w:line="240" w:lineRule="auto"/>
        <w:rPr>
          <w:rFonts w:ascii="Times New Roman" w:eastAsia="Times New Roman" w:hAnsi="Times New Roman" w:cs="Times New Roman"/>
        </w:rPr>
      </w:pPr>
      <w:r w:rsidRPr="003C67F6">
        <w:rPr>
          <w:noProof/>
        </w:rPr>
        <w:drawing>
          <wp:inline distT="0" distB="0" distL="0" distR="0" wp14:anchorId="45D097E4" wp14:editId="5F406469">
            <wp:extent cx="5943600" cy="1002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002665"/>
                    </a:xfrm>
                    <a:prstGeom prst="rect">
                      <a:avLst/>
                    </a:prstGeom>
                    <a:noFill/>
                    <a:ln>
                      <a:noFill/>
                    </a:ln>
                  </pic:spPr>
                </pic:pic>
              </a:graphicData>
            </a:graphic>
          </wp:inline>
        </w:drawing>
      </w:r>
    </w:p>
    <w:p w14:paraId="53A1601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70F16CBC" w14:textId="77777777" w:rsidR="003C67F6" w:rsidRPr="003C67F6" w:rsidRDefault="003C67F6" w:rsidP="003C67F6">
      <w:pPr>
        <w:numPr>
          <w:ilvl w:val="0"/>
          <w:numId w:val="7"/>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Annual Survey of Manufactures (ASM): The Annual Survey of Manufactures (ASM) provides sample estimates of statistics for all manufacturing establishments with one or more paid employee.</w:t>
      </w:r>
    </w:p>
    <w:p w14:paraId="78E56294"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4"/>
        <w:gridCol w:w="533"/>
        <w:gridCol w:w="446"/>
        <w:gridCol w:w="465"/>
        <w:gridCol w:w="539"/>
        <w:gridCol w:w="540"/>
        <w:gridCol w:w="539"/>
        <w:gridCol w:w="540"/>
        <w:gridCol w:w="539"/>
        <w:gridCol w:w="540"/>
        <w:gridCol w:w="480"/>
        <w:gridCol w:w="480"/>
        <w:gridCol w:w="517"/>
        <w:gridCol w:w="517"/>
        <w:gridCol w:w="446"/>
        <w:gridCol w:w="465"/>
        <w:gridCol w:w="610"/>
        <w:gridCol w:w="610"/>
      </w:tblGrid>
      <w:tr w:rsidR="003C67F6" w:rsidRPr="003C67F6" w14:paraId="7409EBFC" w14:textId="77777777" w:rsidTr="003C67F6">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3B26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Numb</w:t>
            </w:r>
            <w:r w:rsidRPr="003C67F6">
              <w:rPr>
                <w:rFonts w:ascii="Calibri" w:eastAsia="Times New Roman" w:hAnsi="Calibri" w:cs="Calibri"/>
                <w:color w:val="000000"/>
              </w:rPr>
              <w:lastRenderedPageBreak/>
              <w:t>er of employees</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F6C1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Relativ</w:t>
            </w:r>
            <w:r w:rsidRPr="003C67F6">
              <w:rPr>
                <w:rFonts w:ascii="Calibri" w:eastAsia="Times New Roman" w:hAnsi="Calibri" w:cs="Calibri"/>
                <w:color w:val="000000"/>
              </w:rPr>
              <w:lastRenderedPageBreak/>
              <w:t>e standard error for estimate of number of employees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4265F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Annu</w:t>
            </w:r>
            <w:r w:rsidRPr="003C67F6">
              <w:rPr>
                <w:rFonts w:ascii="Calibri" w:eastAsia="Times New Roman" w:hAnsi="Calibri" w:cs="Calibri"/>
                <w:color w:val="000000"/>
              </w:rPr>
              <w:lastRenderedPageBreak/>
              <w:t>al payroll ($1,000)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E12F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Relati</w:t>
            </w:r>
            <w:r w:rsidRPr="003C67F6">
              <w:rPr>
                <w:rFonts w:ascii="Calibri" w:eastAsia="Times New Roman" w:hAnsi="Calibri" w:cs="Calibri"/>
                <w:color w:val="000000"/>
              </w:rPr>
              <w:lastRenderedPageBreak/>
              <w:t>ve standard error for estimate of annual payroll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95E1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Produc</w:t>
            </w:r>
            <w:r w:rsidRPr="003C67F6">
              <w:rPr>
                <w:rFonts w:ascii="Calibri" w:eastAsia="Times New Roman" w:hAnsi="Calibri" w:cs="Calibri"/>
                <w:color w:val="000000"/>
              </w:rPr>
              <w:lastRenderedPageBreak/>
              <w:t>tion workers average for year</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DBC7E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Relativ</w:t>
            </w:r>
            <w:r w:rsidRPr="003C67F6">
              <w:rPr>
                <w:rFonts w:ascii="Calibri" w:eastAsia="Times New Roman" w:hAnsi="Calibri" w:cs="Calibri"/>
                <w:color w:val="000000"/>
              </w:rPr>
              <w:lastRenderedPageBreak/>
              <w:t>e standard error for estimate of production workers average for year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125F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Produc</w:t>
            </w:r>
            <w:r w:rsidRPr="003C67F6">
              <w:rPr>
                <w:rFonts w:ascii="Calibri" w:eastAsia="Times New Roman" w:hAnsi="Calibri" w:cs="Calibri"/>
                <w:color w:val="000000"/>
              </w:rPr>
              <w:lastRenderedPageBreak/>
              <w:t>tion workers annual hours (1,000)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A32E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Relativ</w:t>
            </w:r>
            <w:r w:rsidRPr="003C67F6">
              <w:rPr>
                <w:rFonts w:ascii="Calibri" w:eastAsia="Times New Roman" w:hAnsi="Calibri" w:cs="Calibri"/>
                <w:color w:val="000000"/>
              </w:rPr>
              <w:lastRenderedPageBreak/>
              <w:t>e standard error for estimate of production workers annual hours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0589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Produc</w:t>
            </w:r>
            <w:r w:rsidRPr="003C67F6">
              <w:rPr>
                <w:rFonts w:ascii="Calibri" w:eastAsia="Times New Roman" w:hAnsi="Calibri" w:cs="Calibri"/>
                <w:color w:val="000000"/>
              </w:rPr>
              <w:lastRenderedPageBreak/>
              <w:t>tion workers annual wages ($1,000)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C3259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Relativ</w:t>
            </w:r>
            <w:r w:rsidRPr="003C67F6">
              <w:rPr>
                <w:rFonts w:ascii="Calibri" w:eastAsia="Times New Roman" w:hAnsi="Calibri" w:cs="Calibri"/>
                <w:color w:val="000000"/>
              </w:rPr>
              <w:lastRenderedPageBreak/>
              <w:t>e standard error for estimate of production workers annual wages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60D9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 xml:space="preserve">Total </w:t>
            </w:r>
            <w:r w:rsidRPr="003C67F6">
              <w:rPr>
                <w:rFonts w:ascii="Calibri" w:eastAsia="Times New Roman" w:hAnsi="Calibri" w:cs="Calibri"/>
                <w:color w:val="000000"/>
              </w:rPr>
              <w:lastRenderedPageBreak/>
              <w:t>cost of materials ($1,000)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C322E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Relati</w:t>
            </w:r>
            <w:r w:rsidRPr="003C67F6">
              <w:rPr>
                <w:rFonts w:ascii="Calibri" w:eastAsia="Times New Roman" w:hAnsi="Calibri" w:cs="Calibri"/>
                <w:color w:val="000000"/>
              </w:rPr>
              <w:lastRenderedPageBreak/>
              <w:t>ve standard error for estimate of total cost of materials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1DFC3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 xml:space="preserve">Total </w:t>
            </w:r>
            <w:r w:rsidRPr="003C67F6">
              <w:rPr>
                <w:rFonts w:ascii="Calibri" w:eastAsia="Times New Roman" w:hAnsi="Calibri" w:cs="Calibri"/>
                <w:color w:val="000000"/>
              </w:rPr>
              <w:lastRenderedPageBreak/>
              <w:t>value of shipments and receipts for services ($1,000)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181B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Relativ</w:t>
            </w:r>
            <w:r w:rsidRPr="003C67F6">
              <w:rPr>
                <w:rFonts w:ascii="Calibri" w:eastAsia="Times New Roman" w:hAnsi="Calibri" w:cs="Calibri"/>
                <w:color w:val="000000"/>
              </w:rPr>
              <w:lastRenderedPageBreak/>
              <w:t>e standard error for estimate of total value of shipments and receipts for services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A9BCE"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 xml:space="preserve">Value </w:t>
            </w:r>
            <w:r w:rsidRPr="003C67F6">
              <w:rPr>
                <w:rFonts w:ascii="Calibri" w:eastAsia="Times New Roman" w:hAnsi="Calibri" w:cs="Calibri"/>
                <w:color w:val="000000"/>
              </w:rPr>
              <w:lastRenderedPageBreak/>
              <w:t>added ($1,000)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8028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Relati</w:t>
            </w:r>
            <w:r w:rsidRPr="003C67F6">
              <w:rPr>
                <w:rFonts w:ascii="Calibri" w:eastAsia="Times New Roman" w:hAnsi="Calibri" w:cs="Calibri"/>
                <w:color w:val="000000"/>
              </w:rPr>
              <w:lastRenderedPageBreak/>
              <w:t>ve standard error for estimate of value added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4F27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 xml:space="preserve">Total </w:t>
            </w:r>
            <w:r w:rsidRPr="003C67F6">
              <w:rPr>
                <w:rFonts w:ascii="Calibri" w:eastAsia="Times New Roman" w:hAnsi="Calibri" w:cs="Calibri"/>
                <w:color w:val="000000"/>
              </w:rPr>
              <w:lastRenderedPageBreak/>
              <w:t>capital expenditures (new and used) ($1,000)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55C24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 xml:space="preserve">Relative </w:t>
            </w:r>
            <w:r w:rsidRPr="003C67F6">
              <w:rPr>
                <w:rFonts w:ascii="Calibri" w:eastAsia="Times New Roman" w:hAnsi="Calibri" w:cs="Calibri"/>
                <w:color w:val="000000"/>
              </w:rPr>
              <w:lastRenderedPageBreak/>
              <w:t>standard error of total capital expenditures (new and used) (%)</w:t>
            </w:r>
          </w:p>
        </w:tc>
      </w:tr>
      <w:tr w:rsidR="003C67F6" w:rsidRPr="003C67F6" w14:paraId="48A413C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AF217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Manufacturing</w:t>
            </w:r>
          </w:p>
        </w:tc>
      </w:tr>
      <w:tr w:rsidR="003C67F6" w:rsidRPr="003C67F6" w14:paraId="1C7A69B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74D39"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Food manufacturing</w:t>
            </w:r>
          </w:p>
        </w:tc>
      </w:tr>
      <w:tr w:rsidR="003C67F6" w:rsidRPr="003C67F6" w14:paraId="58FB5E1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5409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Animal food manufacturing</w:t>
            </w:r>
          </w:p>
        </w:tc>
      </w:tr>
      <w:tr w:rsidR="003C67F6" w:rsidRPr="003C67F6" w14:paraId="65264BC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5302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Grain and oilseed milling</w:t>
            </w:r>
          </w:p>
        </w:tc>
      </w:tr>
      <w:tr w:rsidR="003C67F6" w:rsidRPr="003C67F6" w14:paraId="6CA583F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35B67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Sugar and confectionery product manufacturing</w:t>
            </w:r>
          </w:p>
        </w:tc>
      </w:tr>
      <w:tr w:rsidR="003C67F6" w:rsidRPr="003C67F6" w14:paraId="7A6324D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C37B6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Fruit and vegetable preserving and specialty food manufacturing</w:t>
            </w:r>
          </w:p>
        </w:tc>
      </w:tr>
      <w:tr w:rsidR="003C67F6" w:rsidRPr="003C67F6" w14:paraId="7BCAB42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A46C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Dairy product manufacturing</w:t>
            </w:r>
          </w:p>
        </w:tc>
      </w:tr>
      <w:tr w:rsidR="003C67F6" w:rsidRPr="003C67F6" w14:paraId="0BAE9AED"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F522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Animal slaughtering and processing</w:t>
            </w:r>
          </w:p>
        </w:tc>
      </w:tr>
      <w:tr w:rsidR="003C67F6" w:rsidRPr="003C67F6" w14:paraId="1E65D4E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7A2EE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Seafood product preparation and packaging</w:t>
            </w:r>
          </w:p>
        </w:tc>
      </w:tr>
      <w:tr w:rsidR="003C67F6" w:rsidRPr="003C67F6" w14:paraId="2F5E21D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5168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Bakeries and tortilla manufacturing</w:t>
            </w:r>
          </w:p>
        </w:tc>
      </w:tr>
      <w:tr w:rsidR="003C67F6" w:rsidRPr="003C67F6" w14:paraId="2242F474"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461FE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food manufacturing</w:t>
            </w:r>
          </w:p>
        </w:tc>
      </w:tr>
      <w:tr w:rsidR="003C67F6" w:rsidRPr="003C67F6" w14:paraId="50A2E901"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A8D29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Beverage and tobacco product manufacturing</w:t>
            </w:r>
          </w:p>
        </w:tc>
      </w:tr>
      <w:tr w:rsidR="003C67F6" w:rsidRPr="003C67F6" w14:paraId="4AFD7F14"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D1AD99"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Beverage manufacturing</w:t>
            </w:r>
          </w:p>
        </w:tc>
      </w:tr>
      <w:tr w:rsidR="003C67F6" w:rsidRPr="003C67F6" w14:paraId="12952C54"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0FA7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Tobacco manufacturing</w:t>
            </w:r>
          </w:p>
        </w:tc>
      </w:tr>
      <w:tr w:rsidR="003C67F6" w:rsidRPr="003C67F6" w14:paraId="42D95BAB"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D2537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mills</w:t>
            </w:r>
          </w:p>
        </w:tc>
      </w:tr>
      <w:tr w:rsidR="003C67F6" w:rsidRPr="003C67F6" w14:paraId="05FF2DC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9E7BC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Fiber, yarn, and thread mills</w:t>
            </w:r>
          </w:p>
        </w:tc>
      </w:tr>
      <w:tr w:rsidR="003C67F6" w:rsidRPr="003C67F6" w14:paraId="1D90F4B8"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8CE74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Fabric mills</w:t>
            </w:r>
          </w:p>
        </w:tc>
      </w:tr>
      <w:tr w:rsidR="003C67F6" w:rsidRPr="003C67F6" w14:paraId="3E9B6937"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09089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and fabric finishing and fabric coating mills</w:t>
            </w:r>
          </w:p>
        </w:tc>
      </w:tr>
      <w:tr w:rsidR="003C67F6" w:rsidRPr="003C67F6" w14:paraId="4C6E711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02D1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product mills</w:t>
            </w:r>
          </w:p>
        </w:tc>
      </w:tr>
      <w:tr w:rsidR="003C67F6" w:rsidRPr="003C67F6" w14:paraId="61CEB11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F67AB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furnishings mills</w:t>
            </w:r>
          </w:p>
        </w:tc>
      </w:tr>
      <w:tr w:rsidR="003C67F6" w:rsidRPr="003C67F6" w14:paraId="7BB7991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DC8A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textile product mills</w:t>
            </w:r>
          </w:p>
        </w:tc>
      </w:tr>
      <w:tr w:rsidR="003C67F6" w:rsidRPr="003C67F6" w14:paraId="0E7E1ED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7F85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Apparel manufacturing</w:t>
            </w:r>
          </w:p>
        </w:tc>
      </w:tr>
      <w:tr w:rsidR="003C67F6" w:rsidRPr="003C67F6" w14:paraId="2177654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292D3"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Apparel knitting mills</w:t>
            </w:r>
          </w:p>
        </w:tc>
      </w:tr>
      <w:tr w:rsidR="003C67F6" w:rsidRPr="003C67F6" w14:paraId="2ABDB67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4DFE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Cut and sew apparel manufacturing</w:t>
            </w:r>
          </w:p>
        </w:tc>
      </w:tr>
      <w:tr w:rsidR="003C67F6" w:rsidRPr="003C67F6" w14:paraId="4E214F87"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0D090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Apparel accessories and other apparel manufacturing</w:t>
            </w:r>
          </w:p>
        </w:tc>
      </w:tr>
      <w:tr w:rsidR="003C67F6" w:rsidRPr="003C67F6" w14:paraId="3FAABA84"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4C80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Leather and allied product manufacturing</w:t>
            </w:r>
          </w:p>
        </w:tc>
      </w:tr>
      <w:tr w:rsidR="003C67F6" w:rsidRPr="003C67F6" w14:paraId="1AFC536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22B1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Leather and hide tanning and finishing</w:t>
            </w:r>
          </w:p>
        </w:tc>
      </w:tr>
      <w:tr w:rsidR="003C67F6" w:rsidRPr="003C67F6" w14:paraId="272B7F0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AF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Footwear manufacturing</w:t>
            </w:r>
          </w:p>
        </w:tc>
      </w:tr>
      <w:tr w:rsidR="003C67F6" w:rsidRPr="003C67F6" w14:paraId="36D2AACB"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B5ADA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leather and allied product manufacturing</w:t>
            </w:r>
          </w:p>
        </w:tc>
      </w:tr>
      <w:tr w:rsidR="003C67F6" w:rsidRPr="003C67F6" w14:paraId="4C3FB6F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EEF52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Wood product manufacturing</w:t>
            </w:r>
          </w:p>
        </w:tc>
      </w:tr>
      <w:tr w:rsidR="003C67F6" w:rsidRPr="003C67F6" w14:paraId="28127FA7"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B7E8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Sawmills and wood preservation</w:t>
            </w:r>
          </w:p>
        </w:tc>
      </w:tr>
      <w:tr w:rsidR="003C67F6" w:rsidRPr="003C67F6" w14:paraId="71E7D7E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B7E56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Veneer, plywood, and engineered wood product manufacturing</w:t>
            </w:r>
          </w:p>
        </w:tc>
      </w:tr>
      <w:tr w:rsidR="003C67F6" w:rsidRPr="003C67F6" w14:paraId="72D2EBB3"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1FFE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wood product manufacturing</w:t>
            </w:r>
          </w:p>
        </w:tc>
      </w:tr>
      <w:tr w:rsidR="003C67F6" w:rsidRPr="003C67F6" w14:paraId="14580603"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9275E"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Paper manufacturing</w:t>
            </w:r>
          </w:p>
        </w:tc>
      </w:tr>
      <w:tr w:rsidR="003C67F6" w:rsidRPr="003C67F6" w14:paraId="51ADB52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B51C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Pulp, paper, and paperboard mills</w:t>
            </w:r>
          </w:p>
        </w:tc>
      </w:tr>
      <w:tr w:rsidR="003C67F6" w:rsidRPr="003C67F6" w14:paraId="055292EF"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0AB1C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Converted paper product manufacturing</w:t>
            </w:r>
          </w:p>
        </w:tc>
      </w:tr>
      <w:tr w:rsidR="003C67F6" w:rsidRPr="003C67F6" w14:paraId="411A0FB4"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DB8F6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Printing and related support activities</w:t>
            </w:r>
          </w:p>
        </w:tc>
      </w:tr>
      <w:tr w:rsidR="003C67F6" w:rsidRPr="003C67F6" w14:paraId="6F92DE2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954B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Printing and related support activities</w:t>
            </w:r>
          </w:p>
        </w:tc>
      </w:tr>
      <w:tr w:rsidR="003C67F6" w:rsidRPr="003C67F6" w14:paraId="57732A0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61151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Petroleum and coal products manufacturing</w:t>
            </w:r>
          </w:p>
        </w:tc>
      </w:tr>
      <w:tr w:rsidR="003C67F6" w:rsidRPr="003C67F6" w14:paraId="11D7723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207FE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Petroleum and coal products manufacturing</w:t>
            </w:r>
          </w:p>
        </w:tc>
      </w:tr>
      <w:tr w:rsidR="003C67F6" w:rsidRPr="003C67F6" w14:paraId="3B54421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45BC4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Chemical manufacturing</w:t>
            </w:r>
          </w:p>
        </w:tc>
      </w:tr>
      <w:tr w:rsidR="003C67F6" w:rsidRPr="003C67F6" w14:paraId="5E8F32D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78277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Basic chemical manufacturing</w:t>
            </w:r>
          </w:p>
        </w:tc>
      </w:tr>
      <w:tr w:rsidR="003C67F6" w:rsidRPr="003C67F6" w14:paraId="0C5B377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EFCF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Resin, synthetic rubber, and artificial synthetic fibers and filaments manufacturing</w:t>
            </w:r>
          </w:p>
        </w:tc>
      </w:tr>
      <w:tr w:rsidR="003C67F6" w:rsidRPr="003C67F6" w14:paraId="767681A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ACE3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Pesticide, fertilizer, and other agricultural chemical manufacturing</w:t>
            </w:r>
          </w:p>
        </w:tc>
      </w:tr>
      <w:tr w:rsidR="003C67F6" w:rsidRPr="003C67F6" w14:paraId="575C6B1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8C3CD"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Pharmaceutical and medicine manufacturing</w:t>
            </w:r>
          </w:p>
        </w:tc>
      </w:tr>
      <w:tr w:rsidR="003C67F6" w:rsidRPr="003C67F6" w14:paraId="206D3A11"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85F0A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Paint, coating, and adhesive manufacturing</w:t>
            </w:r>
          </w:p>
        </w:tc>
      </w:tr>
      <w:tr w:rsidR="003C67F6" w:rsidRPr="003C67F6" w14:paraId="1239A9DF"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594F0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Soap, cleaning compound, and toilet preparation manufacturing</w:t>
            </w:r>
          </w:p>
        </w:tc>
      </w:tr>
      <w:tr w:rsidR="003C67F6" w:rsidRPr="003C67F6" w14:paraId="49EC54C4"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679D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chemical product and preparation manufacturing</w:t>
            </w:r>
          </w:p>
        </w:tc>
      </w:tr>
      <w:tr w:rsidR="003C67F6" w:rsidRPr="003C67F6" w14:paraId="6D8A0AE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CB72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Plastics and rubber products manufacturing</w:t>
            </w:r>
          </w:p>
        </w:tc>
      </w:tr>
      <w:tr w:rsidR="003C67F6" w:rsidRPr="003C67F6" w14:paraId="4DD1C4F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D06C2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Plastics product manufacturing</w:t>
            </w:r>
          </w:p>
        </w:tc>
      </w:tr>
      <w:tr w:rsidR="003C67F6" w:rsidRPr="003C67F6" w14:paraId="7B233A5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7D5B4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Rubber product manufacturing</w:t>
            </w:r>
          </w:p>
        </w:tc>
      </w:tr>
      <w:tr w:rsidR="003C67F6" w:rsidRPr="003C67F6" w14:paraId="606D661F"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2C28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Nonmetallic mineral product manufacturing</w:t>
            </w:r>
          </w:p>
        </w:tc>
      </w:tr>
      <w:tr w:rsidR="003C67F6" w:rsidRPr="003C67F6" w14:paraId="1D5391CD"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38C2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Clay product and refractory manufacturing</w:t>
            </w:r>
          </w:p>
        </w:tc>
      </w:tr>
      <w:tr w:rsidR="003C67F6" w:rsidRPr="003C67F6" w14:paraId="55B93A7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D27B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Glass and glass product manufacturing</w:t>
            </w:r>
          </w:p>
        </w:tc>
      </w:tr>
      <w:tr w:rsidR="003C67F6" w:rsidRPr="003C67F6" w14:paraId="61EF484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05072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Cement and concrete product manufacturing</w:t>
            </w:r>
          </w:p>
        </w:tc>
      </w:tr>
      <w:tr w:rsidR="003C67F6" w:rsidRPr="003C67F6" w14:paraId="48A9FE8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52DC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Lime and gypsum product manufacturing</w:t>
            </w:r>
          </w:p>
        </w:tc>
      </w:tr>
      <w:tr w:rsidR="003C67F6" w:rsidRPr="003C67F6" w14:paraId="7F46483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96C66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nonmetallic mineral product manufacturing</w:t>
            </w:r>
          </w:p>
        </w:tc>
      </w:tr>
      <w:tr w:rsidR="003C67F6" w:rsidRPr="003C67F6" w14:paraId="792924FB"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C536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Primary metal manufacturing</w:t>
            </w:r>
          </w:p>
        </w:tc>
      </w:tr>
      <w:tr w:rsidR="003C67F6" w:rsidRPr="003C67F6" w14:paraId="5C211B1F"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7CADB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Iron and steel mills and ferroalloy manufacturing</w:t>
            </w:r>
          </w:p>
        </w:tc>
      </w:tr>
      <w:tr w:rsidR="003C67F6" w:rsidRPr="003C67F6" w14:paraId="78BC846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A65B3"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Steel product manufacturing from purchased steel</w:t>
            </w:r>
          </w:p>
        </w:tc>
      </w:tr>
      <w:tr w:rsidR="003C67F6" w:rsidRPr="003C67F6" w14:paraId="7B0CA1E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F5CE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Alumina and aluminum production and processing</w:t>
            </w:r>
          </w:p>
        </w:tc>
      </w:tr>
      <w:tr w:rsidR="003C67F6" w:rsidRPr="003C67F6" w14:paraId="372748A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CD2F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Nonferrous metal (except aluminum) production and processing</w:t>
            </w:r>
          </w:p>
        </w:tc>
      </w:tr>
      <w:tr w:rsidR="003C67F6" w:rsidRPr="003C67F6" w14:paraId="0F1636B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AAAC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Foundries</w:t>
            </w:r>
          </w:p>
        </w:tc>
      </w:tr>
      <w:tr w:rsidR="003C67F6" w:rsidRPr="003C67F6" w14:paraId="4F96E85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3CBFC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Fabricated metal product manufacturing</w:t>
            </w:r>
          </w:p>
        </w:tc>
      </w:tr>
      <w:tr w:rsidR="003C67F6" w:rsidRPr="003C67F6" w14:paraId="5791A99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C861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Forging and stamping</w:t>
            </w:r>
          </w:p>
        </w:tc>
      </w:tr>
      <w:tr w:rsidR="003C67F6" w:rsidRPr="003C67F6" w14:paraId="2E943A2D"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4531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 xml:space="preserve">Cutlery and </w:t>
            </w:r>
            <w:proofErr w:type="spellStart"/>
            <w:r w:rsidRPr="003C67F6">
              <w:rPr>
                <w:rFonts w:ascii="Calibri" w:eastAsia="Times New Roman" w:hAnsi="Calibri" w:cs="Calibri"/>
                <w:color w:val="000000"/>
              </w:rPr>
              <w:t>handtool</w:t>
            </w:r>
            <w:proofErr w:type="spellEnd"/>
            <w:r w:rsidRPr="003C67F6">
              <w:rPr>
                <w:rFonts w:ascii="Calibri" w:eastAsia="Times New Roman" w:hAnsi="Calibri" w:cs="Calibri"/>
                <w:color w:val="000000"/>
              </w:rPr>
              <w:t xml:space="preserve"> manufacturing</w:t>
            </w:r>
          </w:p>
        </w:tc>
      </w:tr>
      <w:tr w:rsidR="003C67F6" w:rsidRPr="003C67F6" w14:paraId="1E6C2257"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88994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Architectural and structural metals manufacturing</w:t>
            </w:r>
          </w:p>
        </w:tc>
      </w:tr>
      <w:tr w:rsidR="003C67F6" w:rsidRPr="003C67F6" w14:paraId="5CFF40B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6E214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Boiler, tank, and shipping container manufacturing</w:t>
            </w:r>
          </w:p>
        </w:tc>
      </w:tr>
      <w:tr w:rsidR="003C67F6" w:rsidRPr="003C67F6" w14:paraId="2635B297"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26E7E"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Hardware manufacturing</w:t>
            </w:r>
          </w:p>
        </w:tc>
      </w:tr>
      <w:tr w:rsidR="003C67F6" w:rsidRPr="003C67F6" w14:paraId="28D44AB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1040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Spring and wire product manufacturing</w:t>
            </w:r>
          </w:p>
        </w:tc>
      </w:tr>
      <w:tr w:rsidR="003C67F6" w:rsidRPr="003C67F6" w14:paraId="7CF12A6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36E73"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Machine shops; turned product; and screw, nut, and bolt manufacturing</w:t>
            </w:r>
          </w:p>
        </w:tc>
      </w:tr>
      <w:tr w:rsidR="003C67F6" w:rsidRPr="003C67F6" w14:paraId="309E12CF"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F4E91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Coating, engraving, heat treating, and allied activities</w:t>
            </w:r>
          </w:p>
        </w:tc>
      </w:tr>
      <w:tr w:rsidR="003C67F6" w:rsidRPr="003C67F6" w14:paraId="48A42BA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445CAD"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fabricated metal product manufacturing</w:t>
            </w:r>
          </w:p>
        </w:tc>
      </w:tr>
      <w:tr w:rsidR="003C67F6" w:rsidRPr="003C67F6" w14:paraId="5BA1675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B27C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Machinery manufacturing</w:t>
            </w:r>
          </w:p>
        </w:tc>
      </w:tr>
      <w:tr w:rsidR="003C67F6" w:rsidRPr="003C67F6" w14:paraId="3DB76BB3"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0645F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Agriculture, construction, and mining machinery manufacturing</w:t>
            </w:r>
          </w:p>
        </w:tc>
      </w:tr>
      <w:tr w:rsidR="003C67F6" w:rsidRPr="003C67F6" w14:paraId="10DC6CEB"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B90BD"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Industrial machinery manufacturing</w:t>
            </w:r>
          </w:p>
        </w:tc>
      </w:tr>
      <w:tr w:rsidR="003C67F6" w:rsidRPr="003C67F6" w14:paraId="2526C41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B271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Commercial and service industry machinery manufacturing</w:t>
            </w:r>
          </w:p>
        </w:tc>
      </w:tr>
      <w:tr w:rsidR="003C67F6" w:rsidRPr="003C67F6" w14:paraId="07C15652" w14:textId="77777777" w:rsidTr="003C67F6">
        <w:tc>
          <w:tcPr>
            <w:tcW w:w="8745"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3E800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Ventilation, heating, air-conditioning, and commercial refrigeration equipment manufacturing</w:t>
            </w:r>
          </w:p>
        </w:tc>
      </w:tr>
      <w:tr w:rsidR="003C67F6" w:rsidRPr="003C67F6" w14:paraId="277360D3"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944D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Metalworking machinery manufacturing</w:t>
            </w:r>
          </w:p>
        </w:tc>
      </w:tr>
      <w:tr w:rsidR="003C67F6" w:rsidRPr="003C67F6" w14:paraId="572C9DE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63B4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Engine, turbine, and power transmission equipment manufacturing</w:t>
            </w:r>
          </w:p>
        </w:tc>
      </w:tr>
      <w:tr w:rsidR="003C67F6" w:rsidRPr="003C67F6" w14:paraId="6E9736FB"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1BC7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 xml:space="preserve">Other </w:t>
            </w:r>
            <w:proofErr w:type="gramStart"/>
            <w:r w:rsidRPr="003C67F6">
              <w:rPr>
                <w:rFonts w:ascii="Calibri" w:eastAsia="Times New Roman" w:hAnsi="Calibri" w:cs="Calibri"/>
                <w:color w:val="000000"/>
              </w:rPr>
              <w:t>general purpose</w:t>
            </w:r>
            <w:proofErr w:type="gramEnd"/>
            <w:r w:rsidRPr="003C67F6">
              <w:rPr>
                <w:rFonts w:ascii="Calibri" w:eastAsia="Times New Roman" w:hAnsi="Calibri" w:cs="Calibri"/>
                <w:color w:val="000000"/>
              </w:rPr>
              <w:t xml:space="preserve"> machinery manufacturing</w:t>
            </w:r>
          </w:p>
        </w:tc>
      </w:tr>
      <w:tr w:rsidR="003C67F6" w:rsidRPr="003C67F6" w14:paraId="3E227C37"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525A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Computer and electronic product manufacturing</w:t>
            </w:r>
          </w:p>
        </w:tc>
      </w:tr>
      <w:tr w:rsidR="003C67F6" w:rsidRPr="003C67F6" w14:paraId="57B94B9F"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04302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Computer and peripheral equipment manufacturing</w:t>
            </w:r>
          </w:p>
        </w:tc>
      </w:tr>
      <w:tr w:rsidR="003C67F6" w:rsidRPr="003C67F6" w14:paraId="0C83B02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96F6B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Communications equipment manufacturing</w:t>
            </w:r>
          </w:p>
        </w:tc>
      </w:tr>
      <w:tr w:rsidR="003C67F6" w:rsidRPr="003C67F6" w14:paraId="1C2755DB"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9DB1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Audio and video equipment manufacturing</w:t>
            </w:r>
          </w:p>
        </w:tc>
      </w:tr>
      <w:tr w:rsidR="003C67F6" w:rsidRPr="003C67F6" w14:paraId="4CBBB02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56B2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 xml:space="preserve">Semiconductor and </w:t>
            </w:r>
            <w:proofErr w:type="gramStart"/>
            <w:r w:rsidRPr="003C67F6">
              <w:rPr>
                <w:rFonts w:ascii="Calibri" w:eastAsia="Times New Roman" w:hAnsi="Calibri" w:cs="Calibri"/>
                <w:color w:val="000000"/>
              </w:rPr>
              <w:t>other</w:t>
            </w:r>
            <w:proofErr w:type="gramEnd"/>
            <w:r w:rsidRPr="003C67F6">
              <w:rPr>
                <w:rFonts w:ascii="Calibri" w:eastAsia="Times New Roman" w:hAnsi="Calibri" w:cs="Calibri"/>
                <w:color w:val="000000"/>
              </w:rPr>
              <w:t xml:space="preserve"> electronic component manufacturing</w:t>
            </w:r>
          </w:p>
        </w:tc>
      </w:tr>
      <w:tr w:rsidR="003C67F6" w:rsidRPr="003C67F6" w14:paraId="4FFF8F9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16F8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Navigational, measuring, electromedical, and control instruments manufacturing</w:t>
            </w:r>
          </w:p>
        </w:tc>
      </w:tr>
      <w:tr w:rsidR="003C67F6" w:rsidRPr="003C67F6" w14:paraId="4261CCF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33702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Manufacturing and reproducing magnetic and optical media</w:t>
            </w:r>
          </w:p>
        </w:tc>
      </w:tr>
      <w:tr w:rsidR="003C67F6" w:rsidRPr="003C67F6" w14:paraId="77D841E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159A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Electrical equipment, appliance, and component manufacturing</w:t>
            </w:r>
          </w:p>
        </w:tc>
      </w:tr>
      <w:tr w:rsidR="003C67F6" w:rsidRPr="003C67F6" w14:paraId="59ABCF7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5925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Electric lighting equipment manufacturing</w:t>
            </w:r>
          </w:p>
        </w:tc>
      </w:tr>
      <w:tr w:rsidR="003C67F6" w:rsidRPr="003C67F6" w14:paraId="4027B11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4333D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Household appliance manufacturing</w:t>
            </w:r>
          </w:p>
        </w:tc>
      </w:tr>
      <w:tr w:rsidR="003C67F6" w:rsidRPr="003C67F6" w14:paraId="3E29832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29DB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Electrical equipment manufacturing</w:t>
            </w:r>
          </w:p>
        </w:tc>
      </w:tr>
      <w:tr w:rsidR="003C67F6" w:rsidRPr="003C67F6" w14:paraId="02579A9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9F4F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electrical equipment and component manufacturing</w:t>
            </w:r>
          </w:p>
        </w:tc>
      </w:tr>
      <w:tr w:rsidR="003C67F6" w:rsidRPr="003C67F6" w14:paraId="2CFE39F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2A483"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Transportation equipment manufacturing</w:t>
            </w:r>
          </w:p>
        </w:tc>
      </w:tr>
      <w:tr w:rsidR="003C67F6" w:rsidRPr="003C67F6" w14:paraId="13724A7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38E2E"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Motor vehicle manufacturing</w:t>
            </w:r>
          </w:p>
        </w:tc>
      </w:tr>
      <w:tr w:rsidR="003C67F6" w:rsidRPr="003C67F6" w14:paraId="32163158"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9E685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Motor vehicle body and trailer manufacturing</w:t>
            </w:r>
          </w:p>
        </w:tc>
      </w:tr>
      <w:tr w:rsidR="003C67F6" w:rsidRPr="003C67F6" w14:paraId="11FE7E0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6FBEF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Motor vehicle parts manufacturing</w:t>
            </w:r>
          </w:p>
        </w:tc>
      </w:tr>
      <w:tr w:rsidR="003C67F6" w:rsidRPr="003C67F6" w14:paraId="57FF852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47F2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Aerospace product and parts manufacturing</w:t>
            </w:r>
          </w:p>
        </w:tc>
      </w:tr>
      <w:tr w:rsidR="003C67F6" w:rsidRPr="003C67F6" w14:paraId="3F567A23"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46F8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Railroad rolling stock manufacturing</w:t>
            </w:r>
          </w:p>
        </w:tc>
      </w:tr>
      <w:tr w:rsidR="003C67F6" w:rsidRPr="003C67F6" w14:paraId="36068BB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8551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Ship and boat building</w:t>
            </w:r>
          </w:p>
        </w:tc>
      </w:tr>
      <w:tr w:rsidR="003C67F6" w:rsidRPr="003C67F6" w14:paraId="5F46CF8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A8BED"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transportation equipment manufacturing</w:t>
            </w:r>
          </w:p>
        </w:tc>
      </w:tr>
      <w:tr w:rsidR="003C67F6" w:rsidRPr="003C67F6" w14:paraId="61692AE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42C0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Furniture and related product manufacturing</w:t>
            </w:r>
          </w:p>
        </w:tc>
      </w:tr>
      <w:tr w:rsidR="003C67F6" w:rsidRPr="003C67F6" w14:paraId="5F9CA79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9EF7F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Household and institutional furniture and kitchen cabinet manufacturing</w:t>
            </w:r>
          </w:p>
        </w:tc>
      </w:tr>
      <w:tr w:rsidR="003C67F6" w:rsidRPr="003C67F6" w14:paraId="066F400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5F6F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Office furniture (including fixtures) manufacturing</w:t>
            </w:r>
          </w:p>
        </w:tc>
      </w:tr>
      <w:tr w:rsidR="003C67F6" w:rsidRPr="003C67F6" w14:paraId="7A81898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873D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furniture related product manufacturing</w:t>
            </w:r>
          </w:p>
        </w:tc>
      </w:tr>
      <w:tr w:rsidR="003C67F6" w:rsidRPr="003C67F6" w14:paraId="0A047D41"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6BCC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Miscellaneous manufacturing</w:t>
            </w:r>
          </w:p>
        </w:tc>
      </w:tr>
      <w:tr w:rsidR="003C67F6" w:rsidRPr="003C67F6" w14:paraId="37341CE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45D61E"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Medical equipment and supplies manufacturing</w:t>
            </w:r>
          </w:p>
        </w:tc>
      </w:tr>
      <w:tr w:rsidR="003C67F6" w:rsidRPr="003C67F6" w14:paraId="1D14DB4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44D7B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miscellaneous manufacturing</w:t>
            </w:r>
          </w:p>
        </w:tc>
      </w:tr>
    </w:tbl>
    <w:p w14:paraId="442E05EB" w14:textId="77777777" w:rsidR="003C67F6" w:rsidRPr="003C67F6" w:rsidRDefault="003C67F6" w:rsidP="003C67F6">
      <w:pPr>
        <w:spacing w:after="0" w:line="240" w:lineRule="auto"/>
        <w:rPr>
          <w:rFonts w:ascii="Times New Roman" w:eastAsia="Times New Roman" w:hAnsi="Times New Roman" w:cs="Times New Roman"/>
        </w:rPr>
      </w:pPr>
      <w:r w:rsidRPr="003C67F6">
        <w:rPr>
          <w:rFonts w:ascii="Times New Roman" w:eastAsia="Times New Roman" w:hAnsi="Times New Roman" w:cs="Times New Roman"/>
        </w:rPr>
        <w:t> </w:t>
      </w:r>
    </w:p>
    <w:p w14:paraId="34A5E642" w14:textId="47624838" w:rsidR="003C67F6" w:rsidRPr="003C67F6" w:rsidRDefault="003C67F6" w:rsidP="003C67F6">
      <w:pPr>
        <w:pStyle w:val="ListParagraph"/>
        <w:numPr>
          <w:ilvl w:val="0"/>
          <w:numId w:val="7"/>
        </w:numPr>
        <w:spacing w:before="300" w:after="140" w:line="240" w:lineRule="auto"/>
        <w:rPr>
          <w:rFonts w:ascii="Times New Roman" w:eastAsia="Times New Roman" w:hAnsi="Times New Roman" w:cs="Times New Roman"/>
        </w:rPr>
      </w:pPr>
      <w:r w:rsidRPr="003C67F6">
        <w:rPr>
          <w:rFonts w:ascii="Times New Roman" w:eastAsia="Times New Roman" w:hAnsi="Times New Roman" w:cs="Times New Roman"/>
        </w:rPr>
        <w:t>Annual Survey of School System Finances</w:t>
      </w:r>
    </w:p>
    <w:p w14:paraId="7C3DF47F" w14:textId="013A3968" w:rsidR="004A05C5" w:rsidRDefault="003C67F6" w:rsidP="003C67F6">
      <w:pPr>
        <w:spacing w:after="140" w:line="240" w:lineRule="auto"/>
        <w:rPr>
          <w:rFonts w:ascii="Times New Roman" w:eastAsia="Times New Roman" w:hAnsi="Times New Roman" w:cs="Times New Roman"/>
        </w:rPr>
      </w:pPr>
      <w:r w:rsidRPr="003C67F6">
        <w:rPr>
          <w:rFonts w:ascii="Times New Roman" w:eastAsia="Times New Roman" w:hAnsi="Times New Roman" w:cs="Times New Roman"/>
        </w:rPr>
        <w:t xml:space="preserve">Education finance data include revenues, expenditures, debt, and assets [cash and security holdings] of elementary and secondary </w:t>
      </w:r>
      <w:proofErr w:type="gramStart"/>
      <w:r w:rsidRPr="003C67F6">
        <w:rPr>
          <w:rFonts w:ascii="Times New Roman" w:eastAsia="Times New Roman" w:hAnsi="Times New Roman" w:cs="Times New Roman"/>
        </w:rPr>
        <w:t>public school</w:t>
      </w:r>
      <w:proofErr w:type="gramEnd"/>
      <w:r w:rsidRPr="003C67F6">
        <w:rPr>
          <w:rFonts w:ascii="Times New Roman" w:eastAsia="Times New Roman" w:hAnsi="Times New Roman" w:cs="Times New Roman"/>
        </w:rPr>
        <w:t xml:space="preserve"> systems. Statistics cover school systems in all </w:t>
      </w:r>
      <w:proofErr w:type="gramStart"/>
      <w:r w:rsidRPr="003C67F6">
        <w:rPr>
          <w:rFonts w:ascii="Times New Roman" w:eastAsia="Times New Roman" w:hAnsi="Times New Roman" w:cs="Times New Roman"/>
        </w:rPr>
        <w:t>states, and</w:t>
      </w:r>
      <w:proofErr w:type="gramEnd"/>
      <w:r w:rsidRPr="003C67F6">
        <w:rPr>
          <w:rFonts w:ascii="Times New Roman" w:eastAsia="Times New Roman" w:hAnsi="Times New Roman" w:cs="Times New Roman"/>
        </w:rPr>
        <w:t xml:space="preserve"> include the District of Columbia.</w:t>
      </w:r>
    </w:p>
    <w:tbl>
      <w:tblPr>
        <w:tblW w:w="11681" w:type="dxa"/>
        <w:tblInd w:w="-1164" w:type="dxa"/>
        <w:tblLook w:val="04A0" w:firstRow="1" w:lastRow="0" w:firstColumn="1" w:lastColumn="0" w:noHBand="0" w:noVBand="1"/>
      </w:tblPr>
      <w:tblGrid>
        <w:gridCol w:w="1175"/>
        <w:gridCol w:w="1196"/>
        <w:gridCol w:w="1175"/>
        <w:gridCol w:w="1175"/>
        <w:gridCol w:w="1208"/>
        <w:gridCol w:w="1208"/>
        <w:gridCol w:w="1092"/>
        <w:gridCol w:w="1092"/>
        <w:gridCol w:w="1180"/>
        <w:gridCol w:w="1180"/>
      </w:tblGrid>
      <w:tr w:rsidR="003C67F6" w:rsidRPr="003C67F6" w14:paraId="07959756" w14:textId="77777777" w:rsidTr="003C67F6">
        <w:trPr>
          <w:trHeight w:val="300"/>
        </w:trPr>
        <w:tc>
          <w:tcPr>
            <w:tcW w:w="472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57BA632" w14:textId="77777777" w:rsidR="003C67F6" w:rsidRPr="003C67F6" w:rsidRDefault="003C67F6" w:rsidP="003C67F6">
            <w:pPr>
              <w:spacing w:after="0" w:line="240" w:lineRule="auto"/>
              <w:jc w:val="center"/>
              <w:rPr>
                <w:rFonts w:ascii="Arial" w:eastAsia="Times New Roman" w:hAnsi="Arial" w:cs="Arial"/>
                <w:sz w:val="16"/>
                <w:szCs w:val="16"/>
              </w:rPr>
            </w:pPr>
            <w:r w:rsidRPr="003C67F6">
              <w:rPr>
                <w:rFonts w:ascii="Arial" w:eastAsia="Times New Roman" w:hAnsi="Arial" w:cs="Arial"/>
                <w:sz w:val="16"/>
                <w:szCs w:val="16"/>
              </w:rPr>
              <w:t xml:space="preserve">Elementary-secondary revenue </w:t>
            </w:r>
            <w:r w:rsidRPr="003C67F6">
              <w:rPr>
                <w:rFonts w:ascii="Arial" w:eastAsia="Times New Roman" w:hAnsi="Arial" w:cs="Arial"/>
                <w:sz w:val="16"/>
                <w:szCs w:val="16"/>
                <w:vertAlign w:val="superscript"/>
              </w:rPr>
              <w:t xml:space="preserve">1 </w:t>
            </w:r>
          </w:p>
        </w:tc>
        <w:tc>
          <w:tcPr>
            <w:tcW w:w="4600" w:type="dxa"/>
            <w:gridSpan w:val="4"/>
            <w:tcBorders>
              <w:top w:val="single" w:sz="4" w:space="0" w:color="auto"/>
              <w:left w:val="nil"/>
              <w:bottom w:val="single" w:sz="4" w:space="0" w:color="auto"/>
              <w:right w:val="nil"/>
            </w:tcBorders>
            <w:shd w:val="clear" w:color="auto" w:fill="auto"/>
            <w:noWrap/>
            <w:vAlign w:val="bottom"/>
            <w:hideMark/>
          </w:tcPr>
          <w:p w14:paraId="73A372E6" w14:textId="77777777" w:rsidR="003C67F6" w:rsidRPr="003C67F6" w:rsidRDefault="003C67F6" w:rsidP="003C67F6">
            <w:pPr>
              <w:spacing w:after="0" w:line="240" w:lineRule="auto"/>
              <w:jc w:val="center"/>
              <w:rPr>
                <w:rFonts w:ascii="Arial" w:eastAsia="Times New Roman" w:hAnsi="Arial" w:cs="Arial"/>
                <w:sz w:val="16"/>
                <w:szCs w:val="16"/>
              </w:rPr>
            </w:pPr>
            <w:r w:rsidRPr="003C67F6">
              <w:rPr>
                <w:rFonts w:ascii="Arial" w:eastAsia="Times New Roman" w:hAnsi="Arial" w:cs="Arial"/>
                <w:sz w:val="16"/>
                <w:szCs w:val="16"/>
              </w:rPr>
              <w:t xml:space="preserve">Elementary-secondary expenditure </w:t>
            </w:r>
            <w:r w:rsidRPr="003C67F6">
              <w:rPr>
                <w:rFonts w:ascii="Arial" w:eastAsia="Times New Roman" w:hAnsi="Arial" w:cs="Arial"/>
                <w:sz w:val="16"/>
                <w:szCs w:val="16"/>
                <w:vertAlign w:val="superscript"/>
              </w:rPr>
              <w:t xml:space="preserve">1  </w:t>
            </w:r>
          </w:p>
        </w:tc>
        <w:tc>
          <w:tcPr>
            <w:tcW w:w="1180" w:type="dxa"/>
            <w:tcBorders>
              <w:top w:val="single" w:sz="4" w:space="0" w:color="auto"/>
              <w:left w:val="single" w:sz="4" w:space="0" w:color="auto"/>
              <w:bottom w:val="nil"/>
              <w:right w:val="single" w:sz="4" w:space="0" w:color="auto"/>
            </w:tcBorders>
            <w:shd w:val="clear" w:color="auto" w:fill="auto"/>
            <w:noWrap/>
            <w:vAlign w:val="bottom"/>
            <w:hideMark/>
          </w:tcPr>
          <w:p w14:paraId="607BDE3C"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Debt</w:t>
            </w:r>
          </w:p>
        </w:tc>
        <w:tc>
          <w:tcPr>
            <w:tcW w:w="1180" w:type="dxa"/>
            <w:tcBorders>
              <w:top w:val="single" w:sz="4" w:space="0" w:color="auto"/>
              <w:left w:val="nil"/>
              <w:bottom w:val="nil"/>
              <w:right w:val="single" w:sz="4" w:space="0" w:color="auto"/>
            </w:tcBorders>
            <w:shd w:val="clear" w:color="auto" w:fill="auto"/>
            <w:noWrap/>
            <w:vAlign w:val="bottom"/>
            <w:hideMark/>
          </w:tcPr>
          <w:p w14:paraId="0B09873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r>
      <w:tr w:rsidR="003C67F6" w:rsidRPr="003C67F6" w14:paraId="2BDBD5D6" w14:textId="77777777" w:rsidTr="003C67F6">
        <w:trPr>
          <w:trHeight w:val="253"/>
        </w:trPr>
        <w:tc>
          <w:tcPr>
            <w:tcW w:w="1175" w:type="dxa"/>
            <w:tcBorders>
              <w:top w:val="nil"/>
              <w:left w:val="single" w:sz="4" w:space="0" w:color="auto"/>
              <w:bottom w:val="nil"/>
              <w:right w:val="single" w:sz="4" w:space="0" w:color="auto"/>
            </w:tcBorders>
            <w:shd w:val="clear" w:color="auto" w:fill="auto"/>
            <w:noWrap/>
            <w:vAlign w:val="bottom"/>
            <w:hideMark/>
          </w:tcPr>
          <w:p w14:paraId="10DB7AD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4F0521B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12EC250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08546CE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29E3D0F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23D33EF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7A22360E"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0D80B21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1D3E0CA1"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outstanding</w:t>
            </w:r>
          </w:p>
        </w:tc>
        <w:tc>
          <w:tcPr>
            <w:tcW w:w="1180" w:type="dxa"/>
            <w:tcBorders>
              <w:top w:val="nil"/>
              <w:left w:val="nil"/>
              <w:bottom w:val="nil"/>
              <w:right w:val="single" w:sz="4" w:space="0" w:color="auto"/>
            </w:tcBorders>
            <w:shd w:val="clear" w:color="auto" w:fill="auto"/>
            <w:noWrap/>
            <w:vAlign w:val="bottom"/>
            <w:hideMark/>
          </w:tcPr>
          <w:p w14:paraId="70774D4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r>
      <w:tr w:rsidR="003C67F6" w:rsidRPr="003C67F6" w14:paraId="6CC536FD" w14:textId="77777777" w:rsidTr="003C67F6">
        <w:trPr>
          <w:trHeight w:val="253"/>
        </w:trPr>
        <w:tc>
          <w:tcPr>
            <w:tcW w:w="1175" w:type="dxa"/>
            <w:tcBorders>
              <w:top w:val="nil"/>
              <w:left w:val="single" w:sz="4" w:space="0" w:color="auto"/>
              <w:bottom w:val="nil"/>
              <w:right w:val="single" w:sz="4" w:space="0" w:color="auto"/>
            </w:tcBorders>
            <w:shd w:val="clear" w:color="auto" w:fill="auto"/>
            <w:noWrap/>
            <w:vAlign w:val="bottom"/>
            <w:hideMark/>
          </w:tcPr>
          <w:p w14:paraId="2BA74C2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4C208294"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From federal</w:t>
            </w:r>
          </w:p>
        </w:tc>
        <w:tc>
          <w:tcPr>
            <w:tcW w:w="1175" w:type="dxa"/>
            <w:tcBorders>
              <w:top w:val="nil"/>
              <w:left w:val="nil"/>
              <w:bottom w:val="nil"/>
              <w:right w:val="single" w:sz="4" w:space="0" w:color="auto"/>
            </w:tcBorders>
            <w:shd w:val="clear" w:color="auto" w:fill="auto"/>
            <w:noWrap/>
            <w:vAlign w:val="bottom"/>
            <w:hideMark/>
          </w:tcPr>
          <w:p w14:paraId="163E338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From state</w:t>
            </w:r>
          </w:p>
        </w:tc>
        <w:tc>
          <w:tcPr>
            <w:tcW w:w="1175" w:type="dxa"/>
            <w:tcBorders>
              <w:top w:val="nil"/>
              <w:left w:val="nil"/>
              <w:bottom w:val="nil"/>
              <w:right w:val="single" w:sz="4" w:space="0" w:color="auto"/>
            </w:tcBorders>
            <w:shd w:val="clear" w:color="auto" w:fill="auto"/>
            <w:noWrap/>
            <w:vAlign w:val="bottom"/>
            <w:hideMark/>
          </w:tcPr>
          <w:p w14:paraId="6B4B414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From local</w:t>
            </w:r>
          </w:p>
        </w:tc>
        <w:tc>
          <w:tcPr>
            <w:tcW w:w="1208" w:type="dxa"/>
            <w:tcBorders>
              <w:top w:val="nil"/>
              <w:left w:val="nil"/>
              <w:bottom w:val="nil"/>
              <w:right w:val="single" w:sz="4" w:space="0" w:color="auto"/>
            </w:tcBorders>
            <w:shd w:val="clear" w:color="auto" w:fill="auto"/>
            <w:noWrap/>
            <w:vAlign w:val="bottom"/>
            <w:hideMark/>
          </w:tcPr>
          <w:p w14:paraId="4114BB21"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535BB59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Current</w:t>
            </w:r>
          </w:p>
        </w:tc>
        <w:tc>
          <w:tcPr>
            <w:tcW w:w="1092" w:type="dxa"/>
            <w:tcBorders>
              <w:top w:val="nil"/>
              <w:left w:val="nil"/>
              <w:bottom w:val="nil"/>
              <w:right w:val="single" w:sz="4" w:space="0" w:color="auto"/>
            </w:tcBorders>
            <w:shd w:val="clear" w:color="auto" w:fill="auto"/>
            <w:noWrap/>
            <w:vAlign w:val="bottom"/>
            <w:hideMark/>
          </w:tcPr>
          <w:p w14:paraId="0051F1B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Capital</w:t>
            </w:r>
          </w:p>
        </w:tc>
        <w:tc>
          <w:tcPr>
            <w:tcW w:w="1092" w:type="dxa"/>
            <w:tcBorders>
              <w:top w:val="nil"/>
              <w:left w:val="nil"/>
              <w:bottom w:val="nil"/>
              <w:right w:val="single" w:sz="4" w:space="0" w:color="auto"/>
            </w:tcBorders>
            <w:shd w:val="clear" w:color="auto" w:fill="auto"/>
            <w:noWrap/>
            <w:vAlign w:val="bottom"/>
            <w:hideMark/>
          </w:tcPr>
          <w:p w14:paraId="62B3CCF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26CB938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at end of</w:t>
            </w:r>
          </w:p>
        </w:tc>
        <w:tc>
          <w:tcPr>
            <w:tcW w:w="1180" w:type="dxa"/>
            <w:tcBorders>
              <w:top w:val="nil"/>
              <w:left w:val="nil"/>
              <w:bottom w:val="nil"/>
              <w:right w:val="single" w:sz="4" w:space="0" w:color="auto"/>
            </w:tcBorders>
            <w:shd w:val="clear" w:color="auto" w:fill="auto"/>
            <w:noWrap/>
            <w:vAlign w:val="bottom"/>
            <w:hideMark/>
          </w:tcPr>
          <w:p w14:paraId="6AE84C5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Cash and</w:t>
            </w:r>
          </w:p>
        </w:tc>
      </w:tr>
      <w:tr w:rsidR="003C67F6" w:rsidRPr="003C67F6" w14:paraId="619381CC" w14:textId="77777777" w:rsidTr="003C67F6">
        <w:trPr>
          <w:trHeight w:val="240"/>
        </w:trPr>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64DB6724"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Total</w:t>
            </w:r>
          </w:p>
        </w:tc>
        <w:tc>
          <w:tcPr>
            <w:tcW w:w="1196" w:type="dxa"/>
            <w:tcBorders>
              <w:top w:val="nil"/>
              <w:left w:val="nil"/>
              <w:bottom w:val="single" w:sz="4" w:space="0" w:color="auto"/>
              <w:right w:val="single" w:sz="4" w:space="0" w:color="auto"/>
            </w:tcBorders>
            <w:shd w:val="clear" w:color="auto" w:fill="auto"/>
            <w:noWrap/>
            <w:vAlign w:val="bottom"/>
            <w:hideMark/>
          </w:tcPr>
          <w:p w14:paraId="5010CB2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sources</w:t>
            </w:r>
          </w:p>
        </w:tc>
        <w:tc>
          <w:tcPr>
            <w:tcW w:w="1175" w:type="dxa"/>
            <w:tcBorders>
              <w:top w:val="nil"/>
              <w:left w:val="nil"/>
              <w:bottom w:val="single" w:sz="4" w:space="0" w:color="auto"/>
              <w:right w:val="single" w:sz="4" w:space="0" w:color="auto"/>
            </w:tcBorders>
            <w:shd w:val="clear" w:color="auto" w:fill="auto"/>
            <w:noWrap/>
            <w:vAlign w:val="bottom"/>
            <w:hideMark/>
          </w:tcPr>
          <w:p w14:paraId="2F4FB4A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sources</w:t>
            </w:r>
          </w:p>
        </w:tc>
        <w:tc>
          <w:tcPr>
            <w:tcW w:w="1175" w:type="dxa"/>
            <w:tcBorders>
              <w:top w:val="nil"/>
              <w:left w:val="nil"/>
              <w:bottom w:val="single" w:sz="4" w:space="0" w:color="auto"/>
              <w:right w:val="single" w:sz="4" w:space="0" w:color="auto"/>
            </w:tcBorders>
            <w:shd w:val="clear" w:color="auto" w:fill="auto"/>
            <w:noWrap/>
            <w:vAlign w:val="bottom"/>
            <w:hideMark/>
          </w:tcPr>
          <w:p w14:paraId="1FD11CD8"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sources</w:t>
            </w:r>
          </w:p>
        </w:tc>
        <w:tc>
          <w:tcPr>
            <w:tcW w:w="1208" w:type="dxa"/>
            <w:tcBorders>
              <w:top w:val="nil"/>
              <w:left w:val="nil"/>
              <w:bottom w:val="single" w:sz="4" w:space="0" w:color="auto"/>
              <w:right w:val="single" w:sz="4" w:space="0" w:color="auto"/>
            </w:tcBorders>
            <w:shd w:val="clear" w:color="auto" w:fill="auto"/>
            <w:noWrap/>
            <w:vAlign w:val="bottom"/>
            <w:hideMark/>
          </w:tcPr>
          <w:p w14:paraId="344C3F38"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Total</w:t>
            </w:r>
          </w:p>
        </w:tc>
        <w:tc>
          <w:tcPr>
            <w:tcW w:w="1208" w:type="dxa"/>
            <w:tcBorders>
              <w:top w:val="nil"/>
              <w:left w:val="nil"/>
              <w:bottom w:val="single" w:sz="4" w:space="0" w:color="auto"/>
              <w:right w:val="single" w:sz="4" w:space="0" w:color="auto"/>
            </w:tcBorders>
            <w:shd w:val="clear" w:color="auto" w:fill="auto"/>
            <w:noWrap/>
            <w:vAlign w:val="bottom"/>
            <w:hideMark/>
          </w:tcPr>
          <w:p w14:paraId="6C221C6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spending</w:t>
            </w:r>
          </w:p>
        </w:tc>
        <w:tc>
          <w:tcPr>
            <w:tcW w:w="1092" w:type="dxa"/>
            <w:tcBorders>
              <w:top w:val="nil"/>
              <w:left w:val="nil"/>
              <w:bottom w:val="single" w:sz="4" w:space="0" w:color="auto"/>
              <w:right w:val="single" w:sz="4" w:space="0" w:color="auto"/>
            </w:tcBorders>
            <w:shd w:val="clear" w:color="auto" w:fill="auto"/>
            <w:noWrap/>
            <w:vAlign w:val="bottom"/>
            <w:hideMark/>
          </w:tcPr>
          <w:p w14:paraId="73A7E20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outlay</w:t>
            </w:r>
          </w:p>
        </w:tc>
        <w:tc>
          <w:tcPr>
            <w:tcW w:w="1092" w:type="dxa"/>
            <w:tcBorders>
              <w:top w:val="nil"/>
              <w:left w:val="nil"/>
              <w:bottom w:val="single" w:sz="4" w:space="0" w:color="auto"/>
              <w:right w:val="single" w:sz="4" w:space="0" w:color="auto"/>
            </w:tcBorders>
            <w:shd w:val="clear" w:color="auto" w:fill="auto"/>
            <w:noWrap/>
            <w:vAlign w:val="bottom"/>
            <w:hideMark/>
          </w:tcPr>
          <w:p w14:paraId="0A96D4E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xml:space="preserve">Other </w:t>
            </w:r>
            <w:r w:rsidRPr="003C67F6">
              <w:rPr>
                <w:rFonts w:ascii="Arial" w:eastAsia="Times New Roman" w:hAnsi="Arial" w:cs="Arial"/>
                <w:sz w:val="16"/>
                <w:szCs w:val="16"/>
                <w:vertAlign w:val="superscript"/>
              </w:rPr>
              <w:t xml:space="preserve">2 </w:t>
            </w:r>
          </w:p>
        </w:tc>
        <w:tc>
          <w:tcPr>
            <w:tcW w:w="1180" w:type="dxa"/>
            <w:tcBorders>
              <w:top w:val="nil"/>
              <w:left w:val="nil"/>
              <w:bottom w:val="single" w:sz="4" w:space="0" w:color="auto"/>
              <w:right w:val="single" w:sz="4" w:space="0" w:color="auto"/>
            </w:tcBorders>
            <w:shd w:val="clear" w:color="auto" w:fill="auto"/>
            <w:noWrap/>
            <w:vAlign w:val="bottom"/>
            <w:hideMark/>
          </w:tcPr>
          <w:p w14:paraId="57734C5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fiscal year</w:t>
            </w:r>
          </w:p>
        </w:tc>
        <w:tc>
          <w:tcPr>
            <w:tcW w:w="1180" w:type="dxa"/>
            <w:tcBorders>
              <w:top w:val="nil"/>
              <w:left w:val="nil"/>
              <w:bottom w:val="single" w:sz="4" w:space="0" w:color="auto"/>
              <w:right w:val="single" w:sz="4" w:space="0" w:color="auto"/>
            </w:tcBorders>
            <w:shd w:val="clear" w:color="auto" w:fill="auto"/>
            <w:noWrap/>
            <w:vAlign w:val="bottom"/>
            <w:hideMark/>
          </w:tcPr>
          <w:p w14:paraId="7D452B1A"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securities</w:t>
            </w:r>
          </w:p>
        </w:tc>
      </w:tr>
      <w:tr w:rsidR="003C67F6" w:rsidRPr="003C67F6" w14:paraId="1216B84C" w14:textId="77777777" w:rsidTr="003C67F6">
        <w:trPr>
          <w:trHeight w:val="203"/>
        </w:trPr>
        <w:tc>
          <w:tcPr>
            <w:tcW w:w="1175" w:type="dxa"/>
            <w:tcBorders>
              <w:top w:val="nil"/>
              <w:left w:val="single" w:sz="4" w:space="0" w:color="auto"/>
              <w:bottom w:val="nil"/>
              <w:right w:val="single" w:sz="4" w:space="0" w:color="auto"/>
            </w:tcBorders>
            <w:shd w:val="clear" w:color="auto" w:fill="auto"/>
            <w:noWrap/>
            <w:vAlign w:val="bottom"/>
            <w:hideMark/>
          </w:tcPr>
          <w:p w14:paraId="72E76AF7"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32FF693D"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0B750508"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234EBC67"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1E9E939C"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4491997E"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20BA5E1A"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28B8D16E"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vAlign w:val="bottom"/>
            <w:hideMark/>
          </w:tcPr>
          <w:p w14:paraId="55473576" w14:textId="77777777" w:rsidR="003C67F6" w:rsidRPr="003C67F6" w:rsidRDefault="003C67F6" w:rsidP="003C67F6">
            <w:pPr>
              <w:spacing w:after="0" w:line="240" w:lineRule="auto"/>
              <w:rPr>
                <w:rFonts w:ascii="Arial" w:eastAsia="Times New Roman" w:hAnsi="Arial" w:cs="Arial"/>
                <w:sz w:val="20"/>
                <w:szCs w:val="20"/>
              </w:rPr>
            </w:pPr>
            <w:r w:rsidRPr="003C67F6">
              <w:rPr>
                <w:rFonts w:ascii="Arial" w:eastAsia="Times New Roman" w:hAnsi="Arial" w:cs="Arial"/>
                <w:sz w:val="20"/>
                <w:szCs w:val="20"/>
              </w:rPr>
              <w:t> </w:t>
            </w:r>
          </w:p>
        </w:tc>
        <w:tc>
          <w:tcPr>
            <w:tcW w:w="1180" w:type="dxa"/>
            <w:tcBorders>
              <w:top w:val="nil"/>
              <w:left w:val="nil"/>
              <w:bottom w:val="nil"/>
              <w:right w:val="single" w:sz="4" w:space="0" w:color="auto"/>
            </w:tcBorders>
            <w:shd w:val="clear" w:color="auto" w:fill="auto"/>
            <w:noWrap/>
            <w:vAlign w:val="bottom"/>
            <w:hideMark/>
          </w:tcPr>
          <w:p w14:paraId="27DADB2B"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r>
      <w:tr w:rsidR="003C67F6" w:rsidRPr="003C67F6" w14:paraId="60BEAF78" w14:textId="77777777" w:rsidTr="003C67F6">
        <w:trPr>
          <w:trHeight w:val="203"/>
        </w:trPr>
        <w:tc>
          <w:tcPr>
            <w:tcW w:w="1175" w:type="dxa"/>
            <w:tcBorders>
              <w:top w:val="nil"/>
              <w:left w:val="single" w:sz="4" w:space="0" w:color="auto"/>
              <w:bottom w:val="nil"/>
              <w:right w:val="single" w:sz="4" w:space="0" w:color="auto"/>
            </w:tcBorders>
            <w:shd w:val="clear" w:color="auto" w:fill="auto"/>
            <w:noWrap/>
            <w:vAlign w:val="bottom"/>
            <w:hideMark/>
          </w:tcPr>
          <w:p w14:paraId="0CA8ED84"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694,111,263</w:t>
            </w:r>
          </w:p>
        </w:tc>
        <w:tc>
          <w:tcPr>
            <w:tcW w:w="1196" w:type="dxa"/>
            <w:tcBorders>
              <w:top w:val="nil"/>
              <w:left w:val="nil"/>
              <w:bottom w:val="nil"/>
              <w:right w:val="single" w:sz="4" w:space="0" w:color="auto"/>
            </w:tcBorders>
            <w:shd w:val="clear" w:color="auto" w:fill="auto"/>
            <w:noWrap/>
            <w:vAlign w:val="bottom"/>
            <w:hideMark/>
          </w:tcPr>
          <w:p w14:paraId="47AC9361"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55,292,242</w:t>
            </w:r>
          </w:p>
        </w:tc>
        <w:tc>
          <w:tcPr>
            <w:tcW w:w="1175" w:type="dxa"/>
            <w:tcBorders>
              <w:top w:val="nil"/>
              <w:left w:val="nil"/>
              <w:bottom w:val="nil"/>
              <w:right w:val="single" w:sz="4" w:space="0" w:color="auto"/>
            </w:tcBorders>
            <w:shd w:val="clear" w:color="auto" w:fill="auto"/>
            <w:noWrap/>
            <w:vAlign w:val="bottom"/>
            <w:hideMark/>
          </w:tcPr>
          <w:p w14:paraId="429ED37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327,082,099</w:t>
            </w:r>
          </w:p>
        </w:tc>
        <w:tc>
          <w:tcPr>
            <w:tcW w:w="1175" w:type="dxa"/>
            <w:tcBorders>
              <w:top w:val="nil"/>
              <w:left w:val="nil"/>
              <w:bottom w:val="nil"/>
              <w:right w:val="single" w:sz="4" w:space="0" w:color="auto"/>
            </w:tcBorders>
            <w:shd w:val="clear" w:color="auto" w:fill="auto"/>
            <w:noWrap/>
            <w:vAlign w:val="bottom"/>
            <w:hideMark/>
          </w:tcPr>
          <w:p w14:paraId="622282C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311,736,922</w:t>
            </w:r>
          </w:p>
        </w:tc>
        <w:tc>
          <w:tcPr>
            <w:tcW w:w="1208" w:type="dxa"/>
            <w:tcBorders>
              <w:top w:val="nil"/>
              <w:left w:val="nil"/>
              <w:bottom w:val="nil"/>
              <w:right w:val="single" w:sz="4" w:space="0" w:color="auto"/>
            </w:tcBorders>
            <w:shd w:val="clear" w:color="auto" w:fill="auto"/>
            <w:noWrap/>
            <w:vAlign w:val="bottom"/>
            <w:hideMark/>
          </w:tcPr>
          <w:p w14:paraId="60FFAEE8"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694,235,498</w:t>
            </w:r>
          </w:p>
        </w:tc>
        <w:tc>
          <w:tcPr>
            <w:tcW w:w="1208" w:type="dxa"/>
            <w:tcBorders>
              <w:top w:val="nil"/>
              <w:left w:val="nil"/>
              <w:bottom w:val="nil"/>
              <w:right w:val="single" w:sz="4" w:space="0" w:color="auto"/>
            </w:tcBorders>
            <w:shd w:val="clear" w:color="auto" w:fill="auto"/>
            <w:noWrap/>
            <w:vAlign w:val="bottom"/>
            <w:hideMark/>
          </w:tcPr>
          <w:p w14:paraId="4BE5F75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610,301,022</w:t>
            </w:r>
          </w:p>
        </w:tc>
        <w:tc>
          <w:tcPr>
            <w:tcW w:w="1092" w:type="dxa"/>
            <w:tcBorders>
              <w:top w:val="nil"/>
              <w:left w:val="nil"/>
              <w:bottom w:val="nil"/>
              <w:right w:val="single" w:sz="4" w:space="0" w:color="auto"/>
            </w:tcBorders>
            <w:shd w:val="clear" w:color="auto" w:fill="auto"/>
            <w:noWrap/>
            <w:vAlign w:val="bottom"/>
            <w:hideMark/>
          </w:tcPr>
          <w:p w14:paraId="504E7E2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62,784,988</w:t>
            </w:r>
          </w:p>
        </w:tc>
        <w:tc>
          <w:tcPr>
            <w:tcW w:w="1092" w:type="dxa"/>
            <w:tcBorders>
              <w:top w:val="nil"/>
              <w:left w:val="nil"/>
              <w:bottom w:val="nil"/>
              <w:right w:val="single" w:sz="4" w:space="0" w:color="auto"/>
            </w:tcBorders>
            <w:shd w:val="clear" w:color="auto" w:fill="auto"/>
            <w:noWrap/>
            <w:vAlign w:val="bottom"/>
            <w:hideMark/>
          </w:tcPr>
          <w:p w14:paraId="6E4A64D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21,149,488</w:t>
            </w:r>
          </w:p>
        </w:tc>
        <w:tc>
          <w:tcPr>
            <w:tcW w:w="1180" w:type="dxa"/>
            <w:tcBorders>
              <w:top w:val="nil"/>
              <w:left w:val="nil"/>
              <w:bottom w:val="nil"/>
              <w:right w:val="single" w:sz="4" w:space="0" w:color="auto"/>
            </w:tcBorders>
            <w:shd w:val="clear" w:color="auto" w:fill="auto"/>
            <w:noWrap/>
            <w:vAlign w:val="bottom"/>
            <w:hideMark/>
          </w:tcPr>
          <w:p w14:paraId="370AD78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452,120,068</w:t>
            </w:r>
          </w:p>
        </w:tc>
        <w:tc>
          <w:tcPr>
            <w:tcW w:w="1180" w:type="dxa"/>
            <w:tcBorders>
              <w:top w:val="nil"/>
              <w:left w:val="nil"/>
              <w:bottom w:val="nil"/>
              <w:right w:val="single" w:sz="4" w:space="0" w:color="auto"/>
            </w:tcBorders>
            <w:shd w:val="clear" w:color="auto" w:fill="auto"/>
            <w:noWrap/>
            <w:vAlign w:val="bottom"/>
            <w:hideMark/>
          </w:tcPr>
          <w:p w14:paraId="35FA5C9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245,061,568</w:t>
            </w:r>
          </w:p>
        </w:tc>
      </w:tr>
      <w:tr w:rsidR="003C67F6" w:rsidRPr="003C67F6" w14:paraId="0E3A99E8" w14:textId="77777777" w:rsidTr="003C67F6">
        <w:trPr>
          <w:trHeight w:val="203"/>
        </w:trPr>
        <w:tc>
          <w:tcPr>
            <w:tcW w:w="1175" w:type="dxa"/>
            <w:tcBorders>
              <w:top w:val="nil"/>
              <w:left w:val="single" w:sz="4" w:space="0" w:color="auto"/>
              <w:bottom w:val="nil"/>
              <w:right w:val="single" w:sz="4" w:space="0" w:color="auto"/>
            </w:tcBorders>
            <w:shd w:val="clear" w:color="auto" w:fill="auto"/>
            <w:noWrap/>
            <w:vAlign w:val="bottom"/>
            <w:hideMark/>
          </w:tcPr>
          <w:p w14:paraId="0E5E8BA7"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5C203F3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5C25E7A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35343D1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3017A1C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15A4FDCC"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75A933A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7730795E"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19ACFF5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1CCD622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r>
    </w:tbl>
    <w:p w14:paraId="31B8EB14" w14:textId="792F0DCE" w:rsidR="003C67F6" w:rsidRDefault="003C67F6" w:rsidP="003C67F6">
      <w:pPr>
        <w:spacing w:after="140" w:line="240" w:lineRule="auto"/>
        <w:rPr>
          <w:rFonts w:ascii="Times New Roman" w:eastAsia="Times New Roman" w:hAnsi="Times New Roman" w:cs="Times New Roman"/>
        </w:rPr>
      </w:pPr>
    </w:p>
    <w:p w14:paraId="1D317E57" w14:textId="03EB8E40" w:rsidR="003C67F6" w:rsidRDefault="003C67F6" w:rsidP="003C67F6">
      <w:pPr>
        <w:spacing w:after="140" w:line="240" w:lineRule="auto"/>
        <w:rPr>
          <w:rFonts w:ascii="Times New Roman" w:eastAsia="Times New Roman" w:hAnsi="Times New Roman" w:cs="Times New Roman"/>
        </w:rPr>
      </w:pPr>
      <w:r w:rsidRPr="003C67F6">
        <w:rPr>
          <w:rFonts w:ascii="Times New Roman" w:eastAsia="Times New Roman" w:hAnsi="Times New Roman" w:cs="Times New Roman"/>
        </w:rPr>
        <w:t>Revenue from State Sources for Public Elementary-Secondary School Systems by State:</w:t>
      </w:r>
    </w:p>
    <w:tbl>
      <w:tblPr>
        <w:tblW w:w="12456" w:type="dxa"/>
        <w:tblInd w:w="-1440" w:type="dxa"/>
        <w:tblLook w:val="04A0" w:firstRow="1" w:lastRow="0" w:firstColumn="1" w:lastColumn="0" w:noHBand="0" w:noVBand="1"/>
      </w:tblPr>
      <w:tblGrid>
        <w:gridCol w:w="1096"/>
        <w:gridCol w:w="324"/>
        <w:gridCol w:w="1096"/>
        <w:gridCol w:w="324"/>
        <w:gridCol w:w="1096"/>
        <w:gridCol w:w="324"/>
        <w:gridCol w:w="1096"/>
        <w:gridCol w:w="324"/>
        <w:gridCol w:w="1096"/>
        <w:gridCol w:w="324"/>
        <w:gridCol w:w="1096"/>
        <w:gridCol w:w="324"/>
        <w:gridCol w:w="1096"/>
        <w:gridCol w:w="324"/>
        <w:gridCol w:w="1096"/>
        <w:gridCol w:w="324"/>
        <w:gridCol w:w="1096"/>
      </w:tblGrid>
      <w:tr w:rsidR="003C67F6" w:rsidRPr="003C67F6" w14:paraId="26F3C4C7" w14:textId="77777777" w:rsidTr="003C67F6">
        <w:trPr>
          <w:gridAfter w:val="1"/>
          <w:wAfter w:w="1096" w:type="dxa"/>
          <w:trHeight w:val="313"/>
        </w:trPr>
        <w:tc>
          <w:tcPr>
            <w:tcW w:w="1420" w:type="dxa"/>
            <w:gridSpan w:val="2"/>
            <w:tcBorders>
              <w:top w:val="single" w:sz="4" w:space="0" w:color="auto"/>
              <w:left w:val="nil"/>
              <w:bottom w:val="nil"/>
              <w:right w:val="single" w:sz="4" w:space="0" w:color="auto"/>
            </w:tcBorders>
            <w:shd w:val="clear" w:color="auto" w:fill="auto"/>
            <w:noWrap/>
            <w:vAlign w:val="bottom"/>
            <w:hideMark/>
          </w:tcPr>
          <w:p w14:paraId="03F3059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1D2B1E6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General</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1A39D1A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372D8A2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691AC04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424E6AA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555DADB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 and</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05DDBEF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State</w:t>
            </w:r>
          </w:p>
        </w:tc>
      </w:tr>
      <w:tr w:rsidR="003C67F6" w:rsidRPr="003C67F6" w14:paraId="7B0EAC1D" w14:textId="77777777" w:rsidTr="003C67F6">
        <w:trPr>
          <w:gridAfter w:val="1"/>
          <w:wAfter w:w="1096" w:type="dxa"/>
          <w:trHeight w:val="203"/>
        </w:trPr>
        <w:tc>
          <w:tcPr>
            <w:tcW w:w="1420" w:type="dxa"/>
            <w:gridSpan w:val="2"/>
            <w:tcBorders>
              <w:top w:val="nil"/>
              <w:left w:val="nil"/>
              <w:bottom w:val="nil"/>
              <w:right w:val="single" w:sz="4" w:space="0" w:color="auto"/>
            </w:tcBorders>
            <w:shd w:val="clear" w:color="auto" w:fill="auto"/>
            <w:noWrap/>
            <w:vAlign w:val="bottom"/>
            <w:hideMark/>
          </w:tcPr>
          <w:p w14:paraId="1337037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408BFA4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formula</w:t>
            </w:r>
          </w:p>
        </w:tc>
        <w:tc>
          <w:tcPr>
            <w:tcW w:w="1420" w:type="dxa"/>
            <w:gridSpan w:val="2"/>
            <w:tcBorders>
              <w:top w:val="nil"/>
              <w:left w:val="nil"/>
              <w:bottom w:val="nil"/>
              <w:right w:val="single" w:sz="4" w:space="0" w:color="auto"/>
            </w:tcBorders>
            <w:shd w:val="clear" w:color="auto" w:fill="auto"/>
            <w:noWrap/>
            <w:vAlign w:val="bottom"/>
            <w:hideMark/>
          </w:tcPr>
          <w:p w14:paraId="550CD1F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Compensatory</w:t>
            </w:r>
          </w:p>
        </w:tc>
        <w:tc>
          <w:tcPr>
            <w:tcW w:w="1420" w:type="dxa"/>
            <w:gridSpan w:val="2"/>
            <w:tcBorders>
              <w:top w:val="nil"/>
              <w:left w:val="nil"/>
              <w:bottom w:val="nil"/>
              <w:right w:val="single" w:sz="4" w:space="0" w:color="auto"/>
            </w:tcBorders>
            <w:shd w:val="clear" w:color="auto" w:fill="auto"/>
            <w:noWrap/>
            <w:vAlign w:val="bottom"/>
            <w:hideMark/>
          </w:tcPr>
          <w:p w14:paraId="67E0446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Special</w:t>
            </w:r>
          </w:p>
        </w:tc>
        <w:tc>
          <w:tcPr>
            <w:tcW w:w="1420" w:type="dxa"/>
            <w:gridSpan w:val="2"/>
            <w:tcBorders>
              <w:top w:val="nil"/>
              <w:left w:val="nil"/>
              <w:bottom w:val="nil"/>
              <w:right w:val="single" w:sz="4" w:space="0" w:color="auto"/>
            </w:tcBorders>
            <w:shd w:val="clear" w:color="auto" w:fill="auto"/>
            <w:noWrap/>
            <w:vAlign w:val="bottom"/>
            <w:hideMark/>
          </w:tcPr>
          <w:p w14:paraId="21AD026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Vocational</w:t>
            </w:r>
          </w:p>
        </w:tc>
        <w:tc>
          <w:tcPr>
            <w:tcW w:w="1420" w:type="dxa"/>
            <w:gridSpan w:val="2"/>
            <w:tcBorders>
              <w:top w:val="nil"/>
              <w:left w:val="nil"/>
              <w:bottom w:val="nil"/>
              <w:right w:val="single" w:sz="4" w:space="0" w:color="auto"/>
            </w:tcBorders>
            <w:shd w:val="clear" w:color="auto" w:fill="auto"/>
            <w:noWrap/>
            <w:vAlign w:val="bottom"/>
            <w:hideMark/>
          </w:tcPr>
          <w:p w14:paraId="0542F5B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Transportation</w:t>
            </w:r>
          </w:p>
        </w:tc>
        <w:tc>
          <w:tcPr>
            <w:tcW w:w="1420" w:type="dxa"/>
            <w:gridSpan w:val="2"/>
            <w:tcBorders>
              <w:top w:val="nil"/>
              <w:left w:val="nil"/>
              <w:bottom w:val="nil"/>
              <w:right w:val="single" w:sz="4" w:space="0" w:color="auto"/>
            </w:tcBorders>
            <w:shd w:val="clear" w:color="auto" w:fill="auto"/>
            <w:noWrap/>
            <w:vAlign w:val="bottom"/>
            <w:hideMark/>
          </w:tcPr>
          <w:p w14:paraId="74D9AA26" w14:textId="77777777" w:rsidR="003C67F6" w:rsidRPr="003C67F6" w:rsidRDefault="003C67F6" w:rsidP="003C67F6">
            <w:pPr>
              <w:spacing w:after="0" w:line="240" w:lineRule="auto"/>
              <w:jc w:val="right"/>
              <w:rPr>
                <w:rFonts w:ascii="Zurich Cn BT" w:eastAsia="Times New Roman" w:hAnsi="Zurich Cn BT" w:cs="Arial"/>
                <w:sz w:val="16"/>
                <w:szCs w:val="16"/>
              </w:rPr>
            </w:pPr>
            <w:proofErr w:type="spellStart"/>
            <w:r w:rsidRPr="003C67F6">
              <w:rPr>
                <w:rFonts w:ascii="Zurich Cn BT" w:eastAsia="Times New Roman" w:hAnsi="Zurich Cn BT" w:cs="Arial"/>
                <w:sz w:val="16"/>
                <w:szCs w:val="16"/>
              </w:rPr>
              <w:t>nonspecified</w:t>
            </w:r>
            <w:proofErr w:type="spellEnd"/>
          </w:p>
        </w:tc>
        <w:tc>
          <w:tcPr>
            <w:tcW w:w="1420" w:type="dxa"/>
            <w:gridSpan w:val="2"/>
            <w:tcBorders>
              <w:top w:val="nil"/>
              <w:left w:val="nil"/>
              <w:bottom w:val="nil"/>
              <w:right w:val="single" w:sz="4" w:space="0" w:color="auto"/>
            </w:tcBorders>
            <w:shd w:val="clear" w:color="auto" w:fill="auto"/>
            <w:noWrap/>
            <w:vAlign w:val="bottom"/>
            <w:hideMark/>
          </w:tcPr>
          <w:p w14:paraId="5D615BE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payments on</w:t>
            </w:r>
          </w:p>
        </w:tc>
      </w:tr>
      <w:tr w:rsidR="003C67F6" w:rsidRPr="003C67F6" w14:paraId="3AF8AAFC" w14:textId="77777777" w:rsidTr="003C67F6">
        <w:trPr>
          <w:gridAfter w:val="1"/>
          <w:wAfter w:w="1096" w:type="dxa"/>
          <w:trHeight w:val="203"/>
        </w:trPr>
        <w:tc>
          <w:tcPr>
            <w:tcW w:w="1420" w:type="dxa"/>
            <w:gridSpan w:val="2"/>
            <w:tcBorders>
              <w:top w:val="nil"/>
              <w:left w:val="nil"/>
              <w:bottom w:val="single" w:sz="4" w:space="0" w:color="auto"/>
              <w:right w:val="single" w:sz="4" w:space="0" w:color="auto"/>
            </w:tcBorders>
            <w:shd w:val="clear" w:color="auto" w:fill="auto"/>
            <w:noWrap/>
            <w:vAlign w:val="bottom"/>
            <w:hideMark/>
          </w:tcPr>
          <w:p w14:paraId="49A5983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Total</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70CE3DC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assistance</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3325623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programs</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3C35F7A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education</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7D6A9E6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programs</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7E4CB6D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programs</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600FC1C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xml:space="preserve">state aid </w:t>
            </w:r>
            <w:r w:rsidRPr="003C67F6">
              <w:rPr>
                <w:rFonts w:ascii="Zurich Cn BT" w:eastAsia="Times New Roman" w:hAnsi="Zurich Cn BT" w:cs="Arial"/>
                <w:sz w:val="16"/>
                <w:szCs w:val="16"/>
                <w:vertAlign w:val="superscript"/>
              </w:rPr>
              <w:t>1</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5788ECF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behalf of LEA</w:t>
            </w:r>
          </w:p>
        </w:tc>
      </w:tr>
      <w:tr w:rsidR="003C67F6" w:rsidRPr="003C67F6" w14:paraId="4282DDC3" w14:textId="77777777" w:rsidTr="003C67F6">
        <w:trPr>
          <w:trHeight w:val="203"/>
        </w:trPr>
        <w:tc>
          <w:tcPr>
            <w:tcW w:w="1096" w:type="dxa"/>
            <w:tcBorders>
              <w:top w:val="nil"/>
              <w:left w:val="nil"/>
              <w:bottom w:val="nil"/>
              <w:right w:val="nil"/>
            </w:tcBorders>
            <w:shd w:val="clear" w:color="auto" w:fill="auto"/>
            <w:noWrap/>
            <w:vAlign w:val="bottom"/>
            <w:hideMark/>
          </w:tcPr>
          <w:p w14:paraId="70C44FCC" w14:textId="77777777" w:rsidR="003C67F6" w:rsidRPr="003C67F6" w:rsidRDefault="003C67F6" w:rsidP="003C67F6">
            <w:pPr>
              <w:spacing w:after="0" w:line="240" w:lineRule="auto"/>
              <w:jc w:val="right"/>
              <w:rPr>
                <w:rFonts w:ascii="Zurich Cn BT" w:eastAsia="Times New Roman" w:hAnsi="Zurich Cn BT" w:cs="Arial"/>
                <w:sz w:val="16"/>
                <w:szCs w:val="16"/>
              </w:rPr>
            </w:pPr>
          </w:p>
        </w:tc>
        <w:tc>
          <w:tcPr>
            <w:tcW w:w="1420" w:type="dxa"/>
            <w:gridSpan w:val="2"/>
            <w:tcBorders>
              <w:top w:val="nil"/>
              <w:left w:val="nil"/>
              <w:bottom w:val="nil"/>
              <w:right w:val="single" w:sz="4" w:space="0" w:color="auto"/>
            </w:tcBorders>
            <w:shd w:val="clear" w:color="auto" w:fill="auto"/>
            <w:noWrap/>
            <w:vAlign w:val="bottom"/>
            <w:hideMark/>
          </w:tcPr>
          <w:p w14:paraId="5B167F7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0926061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12C4DA8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25013B8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3B55578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540B935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5B20140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78ADE6F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2CD7B9EA" w14:textId="77777777" w:rsidTr="003C67F6">
        <w:trPr>
          <w:gridAfter w:val="1"/>
          <w:wAfter w:w="1096" w:type="dxa"/>
          <w:trHeight w:val="203"/>
        </w:trPr>
        <w:tc>
          <w:tcPr>
            <w:tcW w:w="1420" w:type="dxa"/>
            <w:gridSpan w:val="2"/>
            <w:tcBorders>
              <w:top w:val="nil"/>
              <w:left w:val="nil"/>
              <w:bottom w:val="nil"/>
              <w:right w:val="single" w:sz="4" w:space="0" w:color="auto"/>
            </w:tcBorders>
            <w:shd w:val="clear" w:color="auto" w:fill="auto"/>
            <w:noWrap/>
            <w:vAlign w:val="bottom"/>
            <w:hideMark/>
          </w:tcPr>
          <w:p w14:paraId="6EC50DB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327,082,099</w:t>
            </w:r>
          </w:p>
        </w:tc>
        <w:tc>
          <w:tcPr>
            <w:tcW w:w="1420" w:type="dxa"/>
            <w:gridSpan w:val="2"/>
            <w:tcBorders>
              <w:top w:val="nil"/>
              <w:left w:val="nil"/>
              <w:bottom w:val="nil"/>
              <w:right w:val="single" w:sz="4" w:space="0" w:color="auto"/>
            </w:tcBorders>
            <w:shd w:val="clear" w:color="auto" w:fill="auto"/>
            <w:noWrap/>
            <w:vAlign w:val="bottom"/>
            <w:hideMark/>
          </w:tcPr>
          <w:p w14:paraId="18AD445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223,746,827</w:t>
            </w:r>
          </w:p>
        </w:tc>
        <w:tc>
          <w:tcPr>
            <w:tcW w:w="1420" w:type="dxa"/>
            <w:gridSpan w:val="2"/>
            <w:tcBorders>
              <w:top w:val="nil"/>
              <w:left w:val="nil"/>
              <w:bottom w:val="nil"/>
              <w:right w:val="single" w:sz="4" w:space="0" w:color="auto"/>
            </w:tcBorders>
            <w:shd w:val="clear" w:color="auto" w:fill="auto"/>
            <w:noWrap/>
            <w:vAlign w:val="bottom"/>
            <w:hideMark/>
          </w:tcPr>
          <w:p w14:paraId="4A244D8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5,170,447</w:t>
            </w:r>
          </w:p>
        </w:tc>
        <w:tc>
          <w:tcPr>
            <w:tcW w:w="1420" w:type="dxa"/>
            <w:gridSpan w:val="2"/>
            <w:tcBorders>
              <w:top w:val="nil"/>
              <w:left w:val="nil"/>
              <w:bottom w:val="nil"/>
              <w:right w:val="single" w:sz="4" w:space="0" w:color="auto"/>
            </w:tcBorders>
            <w:shd w:val="clear" w:color="auto" w:fill="auto"/>
            <w:noWrap/>
            <w:vAlign w:val="bottom"/>
            <w:hideMark/>
          </w:tcPr>
          <w:p w14:paraId="6DBEC7D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20,639,290</w:t>
            </w:r>
          </w:p>
        </w:tc>
        <w:tc>
          <w:tcPr>
            <w:tcW w:w="1420" w:type="dxa"/>
            <w:gridSpan w:val="2"/>
            <w:tcBorders>
              <w:top w:val="nil"/>
              <w:left w:val="nil"/>
              <w:bottom w:val="nil"/>
              <w:right w:val="single" w:sz="4" w:space="0" w:color="auto"/>
            </w:tcBorders>
            <w:shd w:val="clear" w:color="auto" w:fill="auto"/>
            <w:noWrap/>
            <w:vAlign w:val="bottom"/>
            <w:hideMark/>
          </w:tcPr>
          <w:p w14:paraId="4B04C1B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1,224,308</w:t>
            </w:r>
          </w:p>
        </w:tc>
        <w:tc>
          <w:tcPr>
            <w:tcW w:w="1420" w:type="dxa"/>
            <w:gridSpan w:val="2"/>
            <w:tcBorders>
              <w:top w:val="nil"/>
              <w:left w:val="nil"/>
              <w:bottom w:val="nil"/>
              <w:right w:val="single" w:sz="4" w:space="0" w:color="auto"/>
            </w:tcBorders>
            <w:shd w:val="clear" w:color="auto" w:fill="auto"/>
            <w:noWrap/>
            <w:vAlign w:val="bottom"/>
            <w:hideMark/>
          </w:tcPr>
          <w:p w14:paraId="10878DA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4,077,175</w:t>
            </w:r>
          </w:p>
        </w:tc>
        <w:tc>
          <w:tcPr>
            <w:tcW w:w="1420" w:type="dxa"/>
            <w:gridSpan w:val="2"/>
            <w:tcBorders>
              <w:top w:val="nil"/>
              <w:left w:val="nil"/>
              <w:bottom w:val="nil"/>
              <w:right w:val="single" w:sz="4" w:space="0" w:color="auto"/>
            </w:tcBorders>
            <w:shd w:val="clear" w:color="auto" w:fill="auto"/>
            <w:noWrap/>
            <w:vAlign w:val="bottom"/>
            <w:hideMark/>
          </w:tcPr>
          <w:p w14:paraId="3B51034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51,180,955</w:t>
            </w:r>
          </w:p>
        </w:tc>
        <w:tc>
          <w:tcPr>
            <w:tcW w:w="1420" w:type="dxa"/>
            <w:gridSpan w:val="2"/>
            <w:tcBorders>
              <w:top w:val="nil"/>
              <w:left w:val="nil"/>
              <w:bottom w:val="nil"/>
              <w:right w:val="single" w:sz="4" w:space="0" w:color="auto"/>
            </w:tcBorders>
            <w:shd w:val="clear" w:color="auto" w:fill="auto"/>
            <w:noWrap/>
            <w:vAlign w:val="bottom"/>
            <w:hideMark/>
          </w:tcPr>
          <w:p w14:paraId="2DF8621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21,043,097</w:t>
            </w:r>
          </w:p>
        </w:tc>
      </w:tr>
    </w:tbl>
    <w:p w14:paraId="7EBCE54B" w14:textId="4A5CFFAB" w:rsidR="003C67F6" w:rsidRDefault="003C67F6" w:rsidP="003C67F6">
      <w:pPr>
        <w:spacing w:after="140" w:line="240" w:lineRule="auto"/>
        <w:rPr>
          <w:rFonts w:ascii="Times New Roman" w:eastAsia="Times New Roman" w:hAnsi="Times New Roman" w:cs="Times New Roman"/>
          <w:b/>
          <w:bCs/>
        </w:rPr>
      </w:pPr>
    </w:p>
    <w:p w14:paraId="6CC9164A" w14:textId="55F7FA4E" w:rsidR="003C67F6" w:rsidRDefault="003C67F6" w:rsidP="003C67F6">
      <w:pPr>
        <w:spacing w:after="140" w:line="240" w:lineRule="auto"/>
        <w:rPr>
          <w:rFonts w:ascii="Times New Roman" w:eastAsia="Times New Roman" w:hAnsi="Times New Roman" w:cs="Times New Roman"/>
          <w:b/>
          <w:bCs/>
        </w:rPr>
      </w:pPr>
      <w:r w:rsidRPr="003C67F6">
        <w:rPr>
          <w:rFonts w:ascii="Times New Roman" w:eastAsia="Times New Roman" w:hAnsi="Times New Roman" w:cs="Times New Roman"/>
          <w:b/>
          <w:bCs/>
        </w:rPr>
        <w:t>Revenue from Local Sources for Public Elementary-Secondary School Systems by State:</w:t>
      </w:r>
    </w:p>
    <w:tbl>
      <w:tblPr>
        <w:tblpPr w:leftFromText="180" w:rightFromText="180" w:vertAnchor="text" w:horzAnchor="margin" w:tblpXSpec="center" w:tblpY="402"/>
        <w:tblW w:w="11700" w:type="dxa"/>
        <w:tblLook w:val="04A0" w:firstRow="1" w:lastRow="0" w:firstColumn="1" w:lastColumn="0" w:noHBand="0" w:noVBand="1"/>
      </w:tblPr>
      <w:tblGrid>
        <w:gridCol w:w="1300"/>
        <w:gridCol w:w="1300"/>
        <w:gridCol w:w="1300"/>
        <w:gridCol w:w="1300"/>
        <w:gridCol w:w="1300"/>
        <w:gridCol w:w="1300"/>
        <w:gridCol w:w="1300"/>
        <w:gridCol w:w="1300"/>
        <w:gridCol w:w="1300"/>
      </w:tblGrid>
      <w:tr w:rsidR="003C67F6" w:rsidRPr="003C67F6" w14:paraId="660EAC7B" w14:textId="77777777" w:rsidTr="003C67F6">
        <w:trPr>
          <w:trHeight w:val="240"/>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0A38C6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3F21793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023464F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2F110DE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Parent</w:t>
            </w:r>
          </w:p>
        </w:tc>
        <w:tc>
          <w:tcPr>
            <w:tcW w:w="1300" w:type="dxa"/>
            <w:tcBorders>
              <w:top w:val="single" w:sz="4" w:space="0" w:color="auto"/>
              <w:left w:val="nil"/>
              <w:bottom w:val="nil"/>
              <w:right w:val="single" w:sz="4" w:space="0" w:color="auto"/>
            </w:tcBorders>
            <w:shd w:val="clear" w:color="auto" w:fill="auto"/>
            <w:noWrap/>
            <w:vAlign w:val="bottom"/>
            <w:hideMark/>
          </w:tcPr>
          <w:p w14:paraId="3C4E172E" w14:textId="77777777" w:rsidR="003C67F6" w:rsidRPr="003C67F6" w:rsidRDefault="003C67F6" w:rsidP="003C67F6">
            <w:pPr>
              <w:spacing w:after="0" w:line="240" w:lineRule="auto"/>
              <w:jc w:val="right"/>
              <w:rPr>
                <w:rFonts w:ascii="Zurich Cn BT" w:eastAsia="Times New Roman" w:hAnsi="Zurich Cn BT" w:cs="Arial"/>
                <w:sz w:val="16"/>
                <w:szCs w:val="16"/>
              </w:rPr>
            </w:pPr>
            <w:proofErr w:type="spellStart"/>
            <w:r w:rsidRPr="003C67F6">
              <w:rPr>
                <w:rFonts w:ascii="Zurich Cn BT" w:eastAsia="Times New Roman" w:hAnsi="Zurich Cn BT" w:cs="Arial"/>
                <w:sz w:val="16"/>
                <w:szCs w:val="16"/>
              </w:rPr>
              <w:t>Nonschool</w:t>
            </w:r>
            <w:proofErr w:type="spellEnd"/>
          </w:p>
        </w:tc>
        <w:tc>
          <w:tcPr>
            <w:tcW w:w="1300" w:type="dxa"/>
            <w:tcBorders>
              <w:top w:val="single" w:sz="4" w:space="0" w:color="auto"/>
              <w:left w:val="nil"/>
              <w:bottom w:val="nil"/>
              <w:right w:val="single" w:sz="4" w:space="0" w:color="auto"/>
            </w:tcBorders>
            <w:shd w:val="clear" w:color="auto" w:fill="auto"/>
            <w:noWrap/>
            <w:vAlign w:val="bottom"/>
            <w:hideMark/>
          </w:tcPr>
          <w:p w14:paraId="1ADC112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078B166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Tuition and</w:t>
            </w:r>
          </w:p>
        </w:tc>
        <w:tc>
          <w:tcPr>
            <w:tcW w:w="1300" w:type="dxa"/>
            <w:tcBorders>
              <w:top w:val="single" w:sz="4" w:space="0" w:color="auto"/>
              <w:left w:val="nil"/>
              <w:bottom w:val="nil"/>
              <w:right w:val="single" w:sz="4" w:space="0" w:color="auto"/>
            </w:tcBorders>
            <w:shd w:val="clear" w:color="auto" w:fill="auto"/>
            <w:noWrap/>
            <w:vAlign w:val="bottom"/>
            <w:hideMark/>
          </w:tcPr>
          <w:p w14:paraId="7DE661D3"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0A43CCA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126FD2EA" w14:textId="77777777" w:rsidTr="003C67F6">
        <w:trPr>
          <w:trHeight w:val="200"/>
        </w:trPr>
        <w:tc>
          <w:tcPr>
            <w:tcW w:w="1300" w:type="dxa"/>
            <w:tcBorders>
              <w:top w:val="nil"/>
              <w:left w:val="single" w:sz="4" w:space="0" w:color="auto"/>
              <w:bottom w:val="nil"/>
              <w:right w:val="single" w:sz="4" w:space="0" w:color="auto"/>
            </w:tcBorders>
            <w:shd w:val="clear" w:color="auto" w:fill="auto"/>
            <w:noWrap/>
            <w:vAlign w:val="bottom"/>
            <w:hideMark/>
          </w:tcPr>
          <w:p w14:paraId="5BFBE30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lastRenderedPageBreak/>
              <w:t> </w:t>
            </w:r>
          </w:p>
        </w:tc>
        <w:tc>
          <w:tcPr>
            <w:tcW w:w="1300" w:type="dxa"/>
            <w:tcBorders>
              <w:top w:val="nil"/>
              <w:left w:val="nil"/>
              <w:bottom w:val="nil"/>
              <w:right w:val="single" w:sz="4" w:space="0" w:color="auto"/>
            </w:tcBorders>
            <w:shd w:val="clear" w:color="auto" w:fill="auto"/>
            <w:noWrap/>
            <w:vAlign w:val="bottom"/>
            <w:hideMark/>
          </w:tcPr>
          <w:p w14:paraId="694105B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Property</w:t>
            </w:r>
          </w:p>
        </w:tc>
        <w:tc>
          <w:tcPr>
            <w:tcW w:w="1300" w:type="dxa"/>
            <w:tcBorders>
              <w:top w:val="nil"/>
              <w:left w:val="nil"/>
              <w:bottom w:val="nil"/>
              <w:right w:val="single" w:sz="4" w:space="0" w:color="auto"/>
            </w:tcBorders>
            <w:shd w:val="clear" w:color="auto" w:fill="auto"/>
            <w:noWrap/>
            <w:vAlign w:val="bottom"/>
            <w:hideMark/>
          </w:tcPr>
          <w:p w14:paraId="7E85219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w:t>
            </w:r>
          </w:p>
        </w:tc>
        <w:tc>
          <w:tcPr>
            <w:tcW w:w="1300" w:type="dxa"/>
            <w:tcBorders>
              <w:top w:val="nil"/>
              <w:left w:val="nil"/>
              <w:bottom w:val="nil"/>
              <w:right w:val="single" w:sz="4" w:space="0" w:color="auto"/>
            </w:tcBorders>
            <w:shd w:val="clear" w:color="auto" w:fill="auto"/>
            <w:noWrap/>
            <w:vAlign w:val="bottom"/>
            <w:hideMark/>
          </w:tcPr>
          <w:p w14:paraId="546644B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government</w:t>
            </w:r>
          </w:p>
        </w:tc>
        <w:tc>
          <w:tcPr>
            <w:tcW w:w="1300" w:type="dxa"/>
            <w:tcBorders>
              <w:top w:val="nil"/>
              <w:left w:val="nil"/>
              <w:bottom w:val="nil"/>
              <w:right w:val="single" w:sz="4" w:space="0" w:color="auto"/>
            </w:tcBorders>
            <w:shd w:val="clear" w:color="auto" w:fill="auto"/>
            <w:noWrap/>
            <w:vAlign w:val="bottom"/>
            <w:hideMark/>
          </w:tcPr>
          <w:p w14:paraId="7268115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local</w:t>
            </w:r>
          </w:p>
        </w:tc>
        <w:tc>
          <w:tcPr>
            <w:tcW w:w="1300" w:type="dxa"/>
            <w:tcBorders>
              <w:top w:val="nil"/>
              <w:left w:val="nil"/>
              <w:bottom w:val="nil"/>
              <w:right w:val="single" w:sz="4" w:space="0" w:color="auto"/>
            </w:tcBorders>
            <w:shd w:val="clear" w:color="auto" w:fill="auto"/>
            <w:noWrap/>
            <w:vAlign w:val="bottom"/>
            <w:hideMark/>
          </w:tcPr>
          <w:p w14:paraId="1D6E8BD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School lunch</w:t>
            </w:r>
          </w:p>
        </w:tc>
        <w:tc>
          <w:tcPr>
            <w:tcW w:w="1300" w:type="dxa"/>
            <w:tcBorders>
              <w:top w:val="nil"/>
              <w:left w:val="nil"/>
              <w:bottom w:val="nil"/>
              <w:right w:val="single" w:sz="4" w:space="0" w:color="auto"/>
            </w:tcBorders>
            <w:shd w:val="clear" w:color="auto" w:fill="auto"/>
            <w:noWrap/>
            <w:vAlign w:val="bottom"/>
            <w:hideMark/>
          </w:tcPr>
          <w:p w14:paraId="34F8023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transportation</w:t>
            </w:r>
          </w:p>
        </w:tc>
        <w:tc>
          <w:tcPr>
            <w:tcW w:w="1300" w:type="dxa"/>
            <w:tcBorders>
              <w:top w:val="nil"/>
              <w:left w:val="nil"/>
              <w:bottom w:val="nil"/>
              <w:right w:val="single" w:sz="4" w:space="0" w:color="auto"/>
            </w:tcBorders>
            <w:shd w:val="clear" w:color="auto" w:fill="auto"/>
            <w:noWrap/>
            <w:vAlign w:val="bottom"/>
            <w:hideMark/>
          </w:tcPr>
          <w:p w14:paraId="297AA20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w:t>
            </w:r>
          </w:p>
        </w:tc>
        <w:tc>
          <w:tcPr>
            <w:tcW w:w="1300" w:type="dxa"/>
            <w:tcBorders>
              <w:top w:val="nil"/>
              <w:left w:val="nil"/>
              <w:bottom w:val="nil"/>
              <w:right w:val="single" w:sz="4" w:space="0" w:color="auto"/>
            </w:tcBorders>
            <w:shd w:val="clear" w:color="auto" w:fill="auto"/>
            <w:noWrap/>
            <w:vAlign w:val="bottom"/>
            <w:hideMark/>
          </w:tcPr>
          <w:p w14:paraId="60A76F9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 local</w:t>
            </w:r>
          </w:p>
        </w:tc>
      </w:tr>
      <w:tr w:rsidR="003C67F6" w:rsidRPr="003C67F6" w14:paraId="5B82EF49" w14:textId="77777777" w:rsidTr="003C67F6">
        <w:trPr>
          <w:trHeight w:val="2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FB083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Total</w:t>
            </w:r>
          </w:p>
        </w:tc>
        <w:tc>
          <w:tcPr>
            <w:tcW w:w="1300" w:type="dxa"/>
            <w:tcBorders>
              <w:top w:val="nil"/>
              <w:left w:val="nil"/>
              <w:bottom w:val="single" w:sz="4" w:space="0" w:color="auto"/>
              <w:right w:val="single" w:sz="4" w:space="0" w:color="auto"/>
            </w:tcBorders>
            <w:shd w:val="clear" w:color="auto" w:fill="auto"/>
            <w:noWrap/>
            <w:vAlign w:val="bottom"/>
            <w:hideMark/>
          </w:tcPr>
          <w:p w14:paraId="4776079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taxes</w:t>
            </w:r>
          </w:p>
        </w:tc>
        <w:tc>
          <w:tcPr>
            <w:tcW w:w="1300" w:type="dxa"/>
            <w:tcBorders>
              <w:top w:val="nil"/>
              <w:left w:val="nil"/>
              <w:bottom w:val="single" w:sz="4" w:space="0" w:color="auto"/>
              <w:right w:val="single" w:sz="4" w:space="0" w:color="auto"/>
            </w:tcBorders>
            <w:shd w:val="clear" w:color="auto" w:fill="auto"/>
            <w:noWrap/>
            <w:vAlign w:val="bottom"/>
            <w:hideMark/>
          </w:tcPr>
          <w:p w14:paraId="160DB96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taxes</w:t>
            </w:r>
          </w:p>
        </w:tc>
        <w:tc>
          <w:tcPr>
            <w:tcW w:w="1300" w:type="dxa"/>
            <w:tcBorders>
              <w:top w:val="nil"/>
              <w:left w:val="nil"/>
              <w:bottom w:val="single" w:sz="4" w:space="0" w:color="auto"/>
              <w:right w:val="single" w:sz="4" w:space="0" w:color="auto"/>
            </w:tcBorders>
            <w:shd w:val="clear" w:color="auto" w:fill="auto"/>
            <w:noWrap/>
            <w:vAlign w:val="bottom"/>
            <w:hideMark/>
          </w:tcPr>
          <w:p w14:paraId="278F12F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contributions</w:t>
            </w:r>
          </w:p>
        </w:tc>
        <w:tc>
          <w:tcPr>
            <w:tcW w:w="1300" w:type="dxa"/>
            <w:tcBorders>
              <w:top w:val="nil"/>
              <w:left w:val="nil"/>
              <w:bottom w:val="single" w:sz="4" w:space="0" w:color="auto"/>
              <w:right w:val="single" w:sz="4" w:space="0" w:color="auto"/>
            </w:tcBorders>
            <w:shd w:val="clear" w:color="auto" w:fill="auto"/>
            <w:noWrap/>
            <w:vAlign w:val="bottom"/>
            <w:hideMark/>
          </w:tcPr>
          <w:p w14:paraId="36D85AF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government</w:t>
            </w:r>
          </w:p>
        </w:tc>
        <w:tc>
          <w:tcPr>
            <w:tcW w:w="1300" w:type="dxa"/>
            <w:tcBorders>
              <w:top w:val="nil"/>
              <w:left w:val="nil"/>
              <w:bottom w:val="single" w:sz="4" w:space="0" w:color="auto"/>
              <w:right w:val="single" w:sz="4" w:space="0" w:color="auto"/>
            </w:tcBorders>
            <w:shd w:val="clear" w:color="auto" w:fill="auto"/>
            <w:noWrap/>
            <w:vAlign w:val="bottom"/>
            <w:hideMark/>
          </w:tcPr>
          <w:p w14:paraId="252579A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charges</w:t>
            </w:r>
          </w:p>
        </w:tc>
        <w:tc>
          <w:tcPr>
            <w:tcW w:w="1300" w:type="dxa"/>
            <w:tcBorders>
              <w:top w:val="nil"/>
              <w:left w:val="nil"/>
              <w:bottom w:val="single" w:sz="4" w:space="0" w:color="auto"/>
              <w:right w:val="single" w:sz="4" w:space="0" w:color="auto"/>
            </w:tcBorders>
            <w:shd w:val="clear" w:color="auto" w:fill="auto"/>
            <w:noWrap/>
            <w:vAlign w:val="bottom"/>
            <w:hideMark/>
          </w:tcPr>
          <w:p w14:paraId="29B9256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charges</w:t>
            </w:r>
          </w:p>
        </w:tc>
        <w:tc>
          <w:tcPr>
            <w:tcW w:w="1300" w:type="dxa"/>
            <w:tcBorders>
              <w:top w:val="nil"/>
              <w:left w:val="nil"/>
              <w:bottom w:val="single" w:sz="4" w:space="0" w:color="auto"/>
              <w:right w:val="single" w:sz="4" w:space="0" w:color="auto"/>
            </w:tcBorders>
            <w:shd w:val="clear" w:color="auto" w:fill="auto"/>
            <w:noWrap/>
            <w:vAlign w:val="bottom"/>
            <w:hideMark/>
          </w:tcPr>
          <w:p w14:paraId="3EDBE40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xml:space="preserve">charges </w:t>
            </w:r>
            <w:r w:rsidRPr="003C67F6">
              <w:rPr>
                <w:rFonts w:ascii="Zurich Cn BT" w:eastAsia="Times New Roman" w:hAnsi="Zurich Cn BT" w:cs="Arial"/>
                <w:sz w:val="16"/>
                <w:szCs w:val="16"/>
                <w:vertAlign w:val="superscript"/>
              </w:rPr>
              <w:t>1</w:t>
            </w:r>
          </w:p>
        </w:tc>
        <w:tc>
          <w:tcPr>
            <w:tcW w:w="1300" w:type="dxa"/>
            <w:tcBorders>
              <w:top w:val="nil"/>
              <w:left w:val="nil"/>
              <w:bottom w:val="single" w:sz="4" w:space="0" w:color="auto"/>
              <w:right w:val="single" w:sz="4" w:space="0" w:color="auto"/>
            </w:tcBorders>
            <w:shd w:val="clear" w:color="auto" w:fill="auto"/>
            <w:noWrap/>
            <w:vAlign w:val="bottom"/>
            <w:hideMark/>
          </w:tcPr>
          <w:p w14:paraId="14C8196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revenue</w:t>
            </w:r>
          </w:p>
        </w:tc>
      </w:tr>
      <w:tr w:rsidR="003C67F6" w:rsidRPr="003C67F6" w14:paraId="0C8D0CFF" w14:textId="77777777" w:rsidTr="003C67F6">
        <w:trPr>
          <w:trHeight w:val="203"/>
        </w:trPr>
        <w:tc>
          <w:tcPr>
            <w:tcW w:w="1300" w:type="dxa"/>
            <w:tcBorders>
              <w:top w:val="nil"/>
              <w:left w:val="single" w:sz="4" w:space="0" w:color="auto"/>
              <w:bottom w:val="nil"/>
              <w:right w:val="single" w:sz="4" w:space="0" w:color="auto"/>
            </w:tcBorders>
            <w:shd w:val="clear" w:color="auto" w:fill="auto"/>
            <w:noWrap/>
            <w:vAlign w:val="bottom"/>
            <w:hideMark/>
          </w:tcPr>
          <w:p w14:paraId="4922BB2E"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5473B09F"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754BA697"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7242DF18"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0A759FD2"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5D80F7C1"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37AD975B"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19945BA6"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6B8C9DC2"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60BA36A1" w14:textId="77777777" w:rsidTr="003C67F6">
        <w:trPr>
          <w:trHeight w:val="203"/>
        </w:trPr>
        <w:tc>
          <w:tcPr>
            <w:tcW w:w="1300" w:type="dxa"/>
            <w:tcBorders>
              <w:top w:val="nil"/>
              <w:left w:val="single" w:sz="4" w:space="0" w:color="auto"/>
              <w:bottom w:val="nil"/>
              <w:right w:val="single" w:sz="4" w:space="0" w:color="auto"/>
            </w:tcBorders>
            <w:shd w:val="clear" w:color="auto" w:fill="auto"/>
            <w:noWrap/>
            <w:vAlign w:val="bottom"/>
            <w:hideMark/>
          </w:tcPr>
          <w:p w14:paraId="1A384D4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311,736,922</w:t>
            </w:r>
          </w:p>
        </w:tc>
        <w:tc>
          <w:tcPr>
            <w:tcW w:w="1300" w:type="dxa"/>
            <w:tcBorders>
              <w:top w:val="nil"/>
              <w:left w:val="nil"/>
              <w:bottom w:val="nil"/>
              <w:right w:val="single" w:sz="4" w:space="0" w:color="auto"/>
            </w:tcBorders>
            <w:shd w:val="clear" w:color="auto" w:fill="auto"/>
            <w:noWrap/>
            <w:vAlign w:val="bottom"/>
            <w:hideMark/>
          </w:tcPr>
          <w:p w14:paraId="7CFA8BC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203,125,150</w:t>
            </w:r>
          </w:p>
        </w:tc>
        <w:tc>
          <w:tcPr>
            <w:tcW w:w="1300" w:type="dxa"/>
            <w:tcBorders>
              <w:top w:val="nil"/>
              <w:left w:val="nil"/>
              <w:bottom w:val="nil"/>
              <w:right w:val="single" w:sz="4" w:space="0" w:color="auto"/>
            </w:tcBorders>
            <w:shd w:val="clear" w:color="auto" w:fill="auto"/>
            <w:noWrap/>
            <w:vAlign w:val="bottom"/>
            <w:hideMark/>
          </w:tcPr>
          <w:p w14:paraId="32D1B82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9,507,534</w:t>
            </w:r>
          </w:p>
        </w:tc>
        <w:tc>
          <w:tcPr>
            <w:tcW w:w="1300" w:type="dxa"/>
            <w:tcBorders>
              <w:top w:val="nil"/>
              <w:left w:val="nil"/>
              <w:bottom w:val="nil"/>
              <w:right w:val="single" w:sz="4" w:space="0" w:color="auto"/>
            </w:tcBorders>
            <w:shd w:val="clear" w:color="auto" w:fill="auto"/>
            <w:noWrap/>
            <w:vAlign w:val="bottom"/>
            <w:hideMark/>
          </w:tcPr>
          <w:p w14:paraId="329255B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57,982,787</w:t>
            </w:r>
          </w:p>
        </w:tc>
        <w:tc>
          <w:tcPr>
            <w:tcW w:w="1300" w:type="dxa"/>
            <w:tcBorders>
              <w:top w:val="nil"/>
              <w:left w:val="nil"/>
              <w:bottom w:val="nil"/>
              <w:right w:val="single" w:sz="4" w:space="0" w:color="auto"/>
            </w:tcBorders>
            <w:shd w:val="clear" w:color="auto" w:fill="auto"/>
            <w:noWrap/>
            <w:vAlign w:val="bottom"/>
            <w:hideMark/>
          </w:tcPr>
          <w:p w14:paraId="32EEDAA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8,953,538</w:t>
            </w:r>
          </w:p>
        </w:tc>
        <w:tc>
          <w:tcPr>
            <w:tcW w:w="1300" w:type="dxa"/>
            <w:tcBorders>
              <w:top w:val="nil"/>
              <w:left w:val="nil"/>
              <w:bottom w:val="nil"/>
              <w:right w:val="single" w:sz="4" w:space="0" w:color="auto"/>
            </w:tcBorders>
            <w:shd w:val="clear" w:color="auto" w:fill="auto"/>
            <w:noWrap/>
            <w:vAlign w:val="bottom"/>
            <w:hideMark/>
          </w:tcPr>
          <w:p w14:paraId="1047AAC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5,590,543</w:t>
            </w:r>
          </w:p>
        </w:tc>
        <w:tc>
          <w:tcPr>
            <w:tcW w:w="1300" w:type="dxa"/>
            <w:tcBorders>
              <w:top w:val="nil"/>
              <w:left w:val="nil"/>
              <w:bottom w:val="nil"/>
              <w:right w:val="single" w:sz="4" w:space="0" w:color="auto"/>
            </w:tcBorders>
            <w:shd w:val="clear" w:color="auto" w:fill="auto"/>
            <w:noWrap/>
            <w:vAlign w:val="bottom"/>
            <w:hideMark/>
          </w:tcPr>
          <w:p w14:paraId="286ED01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1,354,356</w:t>
            </w:r>
          </w:p>
        </w:tc>
        <w:tc>
          <w:tcPr>
            <w:tcW w:w="1300" w:type="dxa"/>
            <w:tcBorders>
              <w:top w:val="nil"/>
              <w:left w:val="nil"/>
              <w:bottom w:val="nil"/>
              <w:right w:val="single" w:sz="4" w:space="0" w:color="auto"/>
            </w:tcBorders>
            <w:shd w:val="clear" w:color="auto" w:fill="auto"/>
            <w:noWrap/>
            <w:vAlign w:val="bottom"/>
            <w:hideMark/>
          </w:tcPr>
          <w:p w14:paraId="3E3290C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7,992,461</w:t>
            </w:r>
          </w:p>
        </w:tc>
        <w:tc>
          <w:tcPr>
            <w:tcW w:w="1300" w:type="dxa"/>
            <w:tcBorders>
              <w:top w:val="nil"/>
              <w:left w:val="nil"/>
              <w:bottom w:val="nil"/>
              <w:right w:val="single" w:sz="4" w:space="0" w:color="auto"/>
            </w:tcBorders>
            <w:shd w:val="clear" w:color="auto" w:fill="auto"/>
            <w:noWrap/>
            <w:vAlign w:val="bottom"/>
            <w:hideMark/>
          </w:tcPr>
          <w:p w14:paraId="34E8C42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17,230,553</w:t>
            </w:r>
          </w:p>
        </w:tc>
      </w:tr>
    </w:tbl>
    <w:p w14:paraId="254A5775" w14:textId="4C309087" w:rsidR="003C67F6" w:rsidRDefault="003C67F6" w:rsidP="003C67F6">
      <w:pPr>
        <w:spacing w:after="140" w:line="240" w:lineRule="auto"/>
        <w:rPr>
          <w:rFonts w:ascii="Times New Roman" w:eastAsia="Times New Roman" w:hAnsi="Times New Roman" w:cs="Times New Roman"/>
          <w:b/>
          <w:bCs/>
        </w:rPr>
      </w:pPr>
    </w:p>
    <w:p w14:paraId="7E255717" w14:textId="798B1B91" w:rsidR="003C67F6" w:rsidRDefault="003C67F6" w:rsidP="003C67F6">
      <w:pPr>
        <w:spacing w:after="140" w:line="240" w:lineRule="auto"/>
        <w:rPr>
          <w:rFonts w:ascii="Times New Roman" w:eastAsia="Times New Roman" w:hAnsi="Times New Roman" w:cs="Times New Roman"/>
          <w:b/>
          <w:bCs/>
        </w:rPr>
      </w:pPr>
    </w:p>
    <w:p w14:paraId="68AD8096" w14:textId="632ADE85" w:rsidR="003C67F6" w:rsidRDefault="003C67F6" w:rsidP="003C67F6">
      <w:pPr>
        <w:spacing w:after="140" w:line="240" w:lineRule="auto"/>
        <w:rPr>
          <w:rFonts w:ascii="Times New Roman" w:eastAsia="Times New Roman" w:hAnsi="Times New Roman" w:cs="Times New Roman"/>
          <w:b/>
          <w:bCs/>
        </w:rPr>
      </w:pPr>
    </w:p>
    <w:p w14:paraId="6B53C8CE" w14:textId="563F7928" w:rsidR="003C67F6" w:rsidRDefault="003C67F6" w:rsidP="003C67F6">
      <w:pPr>
        <w:spacing w:after="140" w:line="240" w:lineRule="auto"/>
        <w:rPr>
          <w:rFonts w:ascii="Times New Roman" w:eastAsia="Times New Roman" w:hAnsi="Times New Roman" w:cs="Times New Roman"/>
          <w:b/>
          <w:bCs/>
        </w:rPr>
      </w:pPr>
      <w:r w:rsidRPr="003C67F6">
        <w:rPr>
          <w:rFonts w:ascii="Times New Roman" w:eastAsia="Times New Roman" w:hAnsi="Times New Roman" w:cs="Times New Roman"/>
          <w:b/>
          <w:bCs/>
        </w:rPr>
        <w:t>Support Services Expenditure for Public Elementary-Secondary School Systems</w:t>
      </w:r>
    </w:p>
    <w:tbl>
      <w:tblPr>
        <w:tblW w:w="11260" w:type="dxa"/>
        <w:tblInd w:w="-952" w:type="dxa"/>
        <w:tblLook w:val="04A0" w:firstRow="1" w:lastRow="0" w:firstColumn="1" w:lastColumn="0" w:noHBand="0" w:noVBand="1"/>
      </w:tblPr>
      <w:tblGrid>
        <w:gridCol w:w="1400"/>
        <w:gridCol w:w="1400"/>
        <w:gridCol w:w="1400"/>
        <w:gridCol w:w="1400"/>
        <w:gridCol w:w="1400"/>
        <w:gridCol w:w="1400"/>
        <w:gridCol w:w="1460"/>
        <w:gridCol w:w="1400"/>
      </w:tblGrid>
      <w:tr w:rsidR="003C67F6" w:rsidRPr="003C67F6" w14:paraId="2ABB54F3" w14:textId="77777777" w:rsidTr="003C67F6">
        <w:trPr>
          <w:trHeight w:val="218"/>
        </w:trPr>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5AE396F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6823E47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4400831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62B11B3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3F6DC00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706BDAF3"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60" w:type="dxa"/>
            <w:tcBorders>
              <w:top w:val="single" w:sz="4" w:space="0" w:color="auto"/>
              <w:left w:val="nil"/>
              <w:bottom w:val="nil"/>
              <w:right w:val="single" w:sz="4" w:space="0" w:color="auto"/>
            </w:tcBorders>
            <w:shd w:val="clear" w:color="auto" w:fill="auto"/>
            <w:noWrap/>
            <w:vAlign w:val="bottom"/>
            <w:hideMark/>
          </w:tcPr>
          <w:p w14:paraId="74BB8E6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5A5284B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 and</w:t>
            </w:r>
          </w:p>
        </w:tc>
      </w:tr>
      <w:tr w:rsidR="003C67F6" w:rsidRPr="003C67F6" w14:paraId="7461101D" w14:textId="77777777" w:rsidTr="003C67F6">
        <w:trPr>
          <w:trHeight w:val="200"/>
        </w:trPr>
        <w:tc>
          <w:tcPr>
            <w:tcW w:w="1400" w:type="dxa"/>
            <w:tcBorders>
              <w:top w:val="nil"/>
              <w:left w:val="single" w:sz="4" w:space="0" w:color="auto"/>
              <w:bottom w:val="nil"/>
              <w:right w:val="single" w:sz="4" w:space="0" w:color="auto"/>
            </w:tcBorders>
            <w:shd w:val="clear" w:color="auto" w:fill="auto"/>
            <w:noWrap/>
            <w:vAlign w:val="bottom"/>
            <w:hideMark/>
          </w:tcPr>
          <w:p w14:paraId="6FB6C5A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51C91CD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2B642C1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Instructional</w:t>
            </w:r>
          </w:p>
        </w:tc>
        <w:tc>
          <w:tcPr>
            <w:tcW w:w="1400" w:type="dxa"/>
            <w:tcBorders>
              <w:top w:val="nil"/>
              <w:left w:val="nil"/>
              <w:bottom w:val="nil"/>
              <w:right w:val="single" w:sz="4" w:space="0" w:color="auto"/>
            </w:tcBorders>
            <w:shd w:val="clear" w:color="auto" w:fill="auto"/>
            <w:noWrap/>
            <w:vAlign w:val="bottom"/>
            <w:hideMark/>
          </w:tcPr>
          <w:p w14:paraId="3CFD1D5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555C67E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550AF11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Operation and</w:t>
            </w:r>
          </w:p>
        </w:tc>
        <w:tc>
          <w:tcPr>
            <w:tcW w:w="1460" w:type="dxa"/>
            <w:tcBorders>
              <w:top w:val="nil"/>
              <w:left w:val="nil"/>
              <w:bottom w:val="nil"/>
              <w:right w:val="single" w:sz="4" w:space="0" w:color="auto"/>
            </w:tcBorders>
            <w:shd w:val="clear" w:color="auto" w:fill="auto"/>
            <w:noWrap/>
            <w:vAlign w:val="bottom"/>
            <w:hideMark/>
          </w:tcPr>
          <w:p w14:paraId="1FCF0573"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6410D24F" w14:textId="77777777" w:rsidR="003C67F6" w:rsidRPr="003C67F6" w:rsidRDefault="003C67F6" w:rsidP="003C67F6">
            <w:pPr>
              <w:spacing w:after="0" w:line="240" w:lineRule="auto"/>
              <w:jc w:val="right"/>
              <w:rPr>
                <w:rFonts w:ascii="Zurich Cn BT" w:eastAsia="Times New Roman" w:hAnsi="Zurich Cn BT" w:cs="Arial"/>
                <w:sz w:val="16"/>
                <w:szCs w:val="16"/>
              </w:rPr>
            </w:pPr>
            <w:proofErr w:type="spellStart"/>
            <w:r w:rsidRPr="003C67F6">
              <w:rPr>
                <w:rFonts w:ascii="Zurich Cn BT" w:eastAsia="Times New Roman" w:hAnsi="Zurich Cn BT" w:cs="Arial"/>
                <w:sz w:val="16"/>
                <w:szCs w:val="16"/>
              </w:rPr>
              <w:t>nonspecified</w:t>
            </w:r>
            <w:proofErr w:type="spellEnd"/>
          </w:p>
        </w:tc>
      </w:tr>
      <w:tr w:rsidR="003C67F6" w:rsidRPr="003C67F6" w14:paraId="5FE9CABC" w14:textId="77777777" w:rsidTr="003C67F6">
        <w:trPr>
          <w:trHeight w:val="200"/>
        </w:trPr>
        <w:tc>
          <w:tcPr>
            <w:tcW w:w="1400" w:type="dxa"/>
            <w:tcBorders>
              <w:top w:val="nil"/>
              <w:left w:val="single" w:sz="4" w:space="0" w:color="auto"/>
              <w:bottom w:val="nil"/>
              <w:right w:val="single" w:sz="4" w:space="0" w:color="auto"/>
            </w:tcBorders>
            <w:shd w:val="clear" w:color="auto" w:fill="auto"/>
            <w:noWrap/>
            <w:vAlign w:val="bottom"/>
            <w:hideMark/>
          </w:tcPr>
          <w:p w14:paraId="4AB42C8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7D1E45E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Pupil support</w:t>
            </w:r>
          </w:p>
        </w:tc>
        <w:tc>
          <w:tcPr>
            <w:tcW w:w="1400" w:type="dxa"/>
            <w:tcBorders>
              <w:top w:val="nil"/>
              <w:left w:val="nil"/>
              <w:bottom w:val="nil"/>
              <w:right w:val="single" w:sz="4" w:space="0" w:color="auto"/>
            </w:tcBorders>
            <w:shd w:val="clear" w:color="auto" w:fill="auto"/>
            <w:noWrap/>
            <w:vAlign w:val="bottom"/>
            <w:hideMark/>
          </w:tcPr>
          <w:p w14:paraId="0D6BEA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staff</w:t>
            </w:r>
          </w:p>
        </w:tc>
        <w:tc>
          <w:tcPr>
            <w:tcW w:w="1400" w:type="dxa"/>
            <w:tcBorders>
              <w:top w:val="nil"/>
              <w:left w:val="nil"/>
              <w:bottom w:val="nil"/>
              <w:right w:val="single" w:sz="4" w:space="0" w:color="auto"/>
            </w:tcBorders>
            <w:shd w:val="clear" w:color="auto" w:fill="auto"/>
            <w:noWrap/>
            <w:vAlign w:val="bottom"/>
            <w:hideMark/>
          </w:tcPr>
          <w:p w14:paraId="000D7D9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General</w:t>
            </w:r>
          </w:p>
        </w:tc>
        <w:tc>
          <w:tcPr>
            <w:tcW w:w="1400" w:type="dxa"/>
            <w:tcBorders>
              <w:top w:val="nil"/>
              <w:left w:val="nil"/>
              <w:bottom w:val="nil"/>
              <w:right w:val="single" w:sz="4" w:space="0" w:color="auto"/>
            </w:tcBorders>
            <w:shd w:val="clear" w:color="auto" w:fill="auto"/>
            <w:noWrap/>
            <w:vAlign w:val="bottom"/>
            <w:hideMark/>
          </w:tcPr>
          <w:p w14:paraId="2096E3F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School</w:t>
            </w:r>
          </w:p>
        </w:tc>
        <w:tc>
          <w:tcPr>
            <w:tcW w:w="1400" w:type="dxa"/>
            <w:tcBorders>
              <w:top w:val="nil"/>
              <w:left w:val="nil"/>
              <w:bottom w:val="nil"/>
              <w:right w:val="single" w:sz="4" w:space="0" w:color="auto"/>
            </w:tcBorders>
            <w:shd w:val="clear" w:color="auto" w:fill="auto"/>
            <w:noWrap/>
            <w:vAlign w:val="bottom"/>
            <w:hideMark/>
          </w:tcPr>
          <w:p w14:paraId="57B44EB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maintenance</w:t>
            </w:r>
          </w:p>
        </w:tc>
        <w:tc>
          <w:tcPr>
            <w:tcW w:w="1460" w:type="dxa"/>
            <w:tcBorders>
              <w:top w:val="nil"/>
              <w:left w:val="nil"/>
              <w:bottom w:val="nil"/>
              <w:right w:val="single" w:sz="4" w:space="0" w:color="auto"/>
            </w:tcBorders>
            <w:shd w:val="clear" w:color="auto" w:fill="auto"/>
            <w:noWrap/>
            <w:vAlign w:val="bottom"/>
            <w:hideMark/>
          </w:tcPr>
          <w:p w14:paraId="3B3D0E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Pupil</w:t>
            </w:r>
          </w:p>
        </w:tc>
        <w:tc>
          <w:tcPr>
            <w:tcW w:w="1400" w:type="dxa"/>
            <w:tcBorders>
              <w:top w:val="nil"/>
              <w:left w:val="nil"/>
              <w:bottom w:val="nil"/>
              <w:right w:val="single" w:sz="4" w:space="0" w:color="auto"/>
            </w:tcBorders>
            <w:shd w:val="clear" w:color="auto" w:fill="auto"/>
            <w:noWrap/>
            <w:vAlign w:val="bottom"/>
            <w:hideMark/>
          </w:tcPr>
          <w:p w14:paraId="305FA28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support</w:t>
            </w:r>
          </w:p>
        </w:tc>
      </w:tr>
      <w:tr w:rsidR="003C67F6" w:rsidRPr="003C67F6" w14:paraId="1B7276D5" w14:textId="77777777" w:rsidTr="003C67F6">
        <w:trPr>
          <w:trHeight w:val="203"/>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7137E0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Total</w:t>
            </w:r>
          </w:p>
        </w:tc>
        <w:tc>
          <w:tcPr>
            <w:tcW w:w="1400" w:type="dxa"/>
            <w:tcBorders>
              <w:top w:val="nil"/>
              <w:left w:val="nil"/>
              <w:bottom w:val="single" w:sz="4" w:space="0" w:color="auto"/>
              <w:right w:val="single" w:sz="4" w:space="0" w:color="auto"/>
            </w:tcBorders>
            <w:shd w:val="clear" w:color="auto" w:fill="auto"/>
            <w:noWrap/>
            <w:vAlign w:val="bottom"/>
            <w:hideMark/>
          </w:tcPr>
          <w:p w14:paraId="31D632A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services</w:t>
            </w:r>
          </w:p>
        </w:tc>
        <w:tc>
          <w:tcPr>
            <w:tcW w:w="1400" w:type="dxa"/>
            <w:tcBorders>
              <w:top w:val="nil"/>
              <w:left w:val="nil"/>
              <w:bottom w:val="single" w:sz="4" w:space="0" w:color="auto"/>
              <w:right w:val="single" w:sz="4" w:space="0" w:color="auto"/>
            </w:tcBorders>
            <w:shd w:val="clear" w:color="auto" w:fill="auto"/>
            <w:noWrap/>
            <w:vAlign w:val="bottom"/>
            <w:hideMark/>
          </w:tcPr>
          <w:p w14:paraId="0160EF6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support services</w:t>
            </w:r>
          </w:p>
        </w:tc>
        <w:tc>
          <w:tcPr>
            <w:tcW w:w="1400" w:type="dxa"/>
            <w:tcBorders>
              <w:top w:val="nil"/>
              <w:left w:val="nil"/>
              <w:bottom w:val="single" w:sz="4" w:space="0" w:color="auto"/>
              <w:right w:val="single" w:sz="4" w:space="0" w:color="auto"/>
            </w:tcBorders>
            <w:shd w:val="clear" w:color="auto" w:fill="auto"/>
            <w:noWrap/>
            <w:vAlign w:val="bottom"/>
            <w:hideMark/>
          </w:tcPr>
          <w:p w14:paraId="7ECE177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administration</w:t>
            </w:r>
          </w:p>
        </w:tc>
        <w:tc>
          <w:tcPr>
            <w:tcW w:w="1400" w:type="dxa"/>
            <w:tcBorders>
              <w:top w:val="nil"/>
              <w:left w:val="nil"/>
              <w:bottom w:val="single" w:sz="4" w:space="0" w:color="auto"/>
              <w:right w:val="single" w:sz="4" w:space="0" w:color="auto"/>
            </w:tcBorders>
            <w:shd w:val="clear" w:color="auto" w:fill="auto"/>
            <w:noWrap/>
            <w:vAlign w:val="bottom"/>
            <w:hideMark/>
          </w:tcPr>
          <w:p w14:paraId="4368100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administration</w:t>
            </w:r>
          </w:p>
        </w:tc>
        <w:tc>
          <w:tcPr>
            <w:tcW w:w="1400" w:type="dxa"/>
            <w:tcBorders>
              <w:top w:val="nil"/>
              <w:left w:val="nil"/>
              <w:bottom w:val="single" w:sz="4" w:space="0" w:color="auto"/>
              <w:right w:val="single" w:sz="4" w:space="0" w:color="auto"/>
            </w:tcBorders>
            <w:shd w:val="clear" w:color="auto" w:fill="auto"/>
            <w:noWrap/>
            <w:vAlign w:val="bottom"/>
            <w:hideMark/>
          </w:tcPr>
          <w:p w14:paraId="0A3B6DB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of plant</w:t>
            </w:r>
          </w:p>
        </w:tc>
        <w:tc>
          <w:tcPr>
            <w:tcW w:w="1460" w:type="dxa"/>
            <w:tcBorders>
              <w:top w:val="nil"/>
              <w:left w:val="nil"/>
              <w:bottom w:val="single" w:sz="4" w:space="0" w:color="auto"/>
              <w:right w:val="single" w:sz="4" w:space="0" w:color="auto"/>
            </w:tcBorders>
            <w:shd w:val="clear" w:color="auto" w:fill="auto"/>
            <w:noWrap/>
            <w:vAlign w:val="bottom"/>
            <w:hideMark/>
          </w:tcPr>
          <w:p w14:paraId="24EC5CB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transportation</w:t>
            </w:r>
          </w:p>
        </w:tc>
        <w:tc>
          <w:tcPr>
            <w:tcW w:w="1400" w:type="dxa"/>
            <w:tcBorders>
              <w:top w:val="nil"/>
              <w:left w:val="nil"/>
              <w:bottom w:val="single" w:sz="4" w:space="0" w:color="auto"/>
              <w:right w:val="single" w:sz="4" w:space="0" w:color="auto"/>
            </w:tcBorders>
            <w:shd w:val="clear" w:color="auto" w:fill="auto"/>
            <w:noWrap/>
            <w:vAlign w:val="bottom"/>
            <w:hideMark/>
          </w:tcPr>
          <w:p w14:paraId="1AADDFE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services</w:t>
            </w:r>
          </w:p>
        </w:tc>
      </w:tr>
      <w:tr w:rsidR="003C67F6" w:rsidRPr="003C67F6" w14:paraId="46C8A834" w14:textId="77777777" w:rsidTr="003C67F6">
        <w:trPr>
          <w:trHeight w:val="203"/>
        </w:trPr>
        <w:tc>
          <w:tcPr>
            <w:tcW w:w="1400" w:type="dxa"/>
            <w:tcBorders>
              <w:top w:val="nil"/>
              <w:left w:val="single" w:sz="4" w:space="0" w:color="auto"/>
              <w:bottom w:val="nil"/>
              <w:right w:val="single" w:sz="4" w:space="0" w:color="auto"/>
            </w:tcBorders>
            <w:shd w:val="clear" w:color="auto" w:fill="auto"/>
            <w:noWrap/>
            <w:vAlign w:val="bottom"/>
            <w:hideMark/>
          </w:tcPr>
          <w:p w14:paraId="114596C8"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35B6427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2C2161F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17B92A0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358E702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3471CD6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60" w:type="dxa"/>
            <w:tcBorders>
              <w:top w:val="nil"/>
              <w:left w:val="nil"/>
              <w:bottom w:val="nil"/>
              <w:right w:val="single" w:sz="4" w:space="0" w:color="auto"/>
            </w:tcBorders>
            <w:shd w:val="clear" w:color="auto" w:fill="auto"/>
            <w:noWrap/>
            <w:vAlign w:val="bottom"/>
            <w:hideMark/>
          </w:tcPr>
          <w:p w14:paraId="0CE0DF1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29DAB7C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7F1B52AB" w14:textId="77777777" w:rsidTr="003C67F6">
        <w:trPr>
          <w:trHeight w:val="203"/>
        </w:trPr>
        <w:tc>
          <w:tcPr>
            <w:tcW w:w="1400" w:type="dxa"/>
            <w:tcBorders>
              <w:top w:val="nil"/>
              <w:left w:val="single" w:sz="4" w:space="0" w:color="auto"/>
              <w:bottom w:val="nil"/>
              <w:right w:val="single" w:sz="4" w:space="0" w:color="auto"/>
            </w:tcBorders>
            <w:shd w:val="clear" w:color="auto" w:fill="auto"/>
            <w:noWrap/>
            <w:vAlign w:val="bottom"/>
            <w:hideMark/>
          </w:tcPr>
          <w:p w14:paraId="1AE9B01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208,731,153</w:t>
            </w:r>
          </w:p>
        </w:tc>
        <w:tc>
          <w:tcPr>
            <w:tcW w:w="1400" w:type="dxa"/>
            <w:tcBorders>
              <w:top w:val="nil"/>
              <w:left w:val="nil"/>
              <w:bottom w:val="nil"/>
              <w:right w:val="single" w:sz="4" w:space="0" w:color="auto"/>
            </w:tcBorders>
            <w:shd w:val="clear" w:color="auto" w:fill="auto"/>
            <w:noWrap/>
            <w:vAlign w:val="bottom"/>
            <w:hideMark/>
          </w:tcPr>
          <w:p w14:paraId="1215ADC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34,837,317</w:t>
            </w:r>
          </w:p>
        </w:tc>
        <w:tc>
          <w:tcPr>
            <w:tcW w:w="1400" w:type="dxa"/>
            <w:tcBorders>
              <w:top w:val="nil"/>
              <w:left w:val="nil"/>
              <w:bottom w:val="nil"/>
              <w:right w:val="single" w:sz="4" w:space="0" w:color="auto"/>
            </w:tcBorders>
            <w:shd w:val="clear" w:color="auto" w:fill="auto"/>
            <w:noWrap/>
            <w:vAlign w:val="bottom"/>
            <w:hideMark/>
          </w:tcPr>
          <w:p w14:paraId="64B8D7C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28,116,925</w:t>
            </w:r>
          </w:p>
        </w:tc>
        <w:tc>
          <w:tcPr>
            <w:tcW w:w="1400" w:type="dxa"/>
            <w:tcBorders>
              <w:top w:val="nil"/>
              <w:left w:val="nil"/>
              <w:bottom w:val="nil"/>
              <w:right w:val="single" w:sz="4" w:space="0" w:color="auto"/>
            </w:tcBorders>
            <w:shd w:val="clear" w:color="auto" w:fill="auto"/>
            <w:noWrap/>
            <w:vAlign w:val="bottom"/>
            <w:hideMark/>
          </w:tcPr>
          <w:p w14:paraId="223ACC6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11,205,301</w:t>
            </w:r>
          </w:p>
        </w:tc>
        <w:tc>
          <w:tcPr>
            <w:tcW w:w="1400" w:type="dxa"/>
            <w:tcBorders>
              <w:top w:val="nil"/>
              <w:left w:val="nil"/>
              <w:bottom w:val="nil"/>
              <w:right w:val="single" w:sz="4" w:space="0" w:color="auto"/>
            </w:tcBorders>
            <w:shd w:val="clear" w:color="auto" w:fill="auto"/>
            <w:noWrap/>
            <w:vAlign w:val="bottom"/>
            <w:hideMark/>
          </w:tcPr>
          <w:p w14:paraId="44BF6BF8"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32,763,200</w:t>
            </w:r>
          </w:p>
        </w:tc>
        <w:tc>
          <w:tcPr>
            <w:tcW w:w="1400" w:type="dxa"/>
            <w:tcBorders>
              <w:top w:val="nil"/>
              <w:left w:val="nil"/>
              <w:bottom w:val="nil"/>
              <w:right w:val="single" w:sz="4" w:space="0" w:color="auto"/>
            </w:tcBorders>
            <w:shd w:val="clear" w:color="auto" w:fill="auto"/>
            <w:noWrap/>
            <w:vAlign w:val="bottom"/>
            <w:hideMark/>
          </w:tcPr>
          <w:p w14:paraId="7E9DF4E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54,840,352</w:t>
            </w:r>
          </w:p>
        </w:tc>
        <w:tc>
          <w:tcPr>
            <w:tcW w:w="1460" w:type="dxa"/>
            <w:tcBorders>
              <w:top w:val="nil"/>
              <w:left w:val="nil"/>
              <w:bottom w:val="nil"/>
              <w:right w:val="single" w:sz="4" w:space="0" w:color="auto"/>
            </w:tcBorders>
            <w:shd w:val="clear" w:color="auto" w:fill="auto"/>
            <w:noWrap/>
            <w:vAlign w:val="bottom"/>
            <w:hideMark/>
          </w:tcPr>
          <w:p w14:paraId="0CC99D7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25,225,038</w:t>
            </w:r>
          </w:p>
        </w:tc>
        <w:tc>
          <w:tcPr>
            <w:tcW w:w="1400" w:type="dxa"/>
            <w:tcBorders>
              <w:top w:val="nil"/>
              <w:left w:val="nil"/>
              <w:bottom w:val="nil"/>
              <w:right w:val="single" w:sz="4" w:space="0" w:color="auto"/>
            </w:tcBorders>
            <w:shd w:val="clear" w:color="auto" w:fill="auto"/>
            <w:noWrap/>
            <w:vAlign w:val="bottom"/>
            <w:hideMark/>
          </w:tcPr>
          <w:p w14:paraId="2DAA73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21,743,020</w:t>
            </w:r>
          </w:p>
        </w:tc>
      </w:tr>
    </w:tbl>
    <w:p w14:paraId="54014262" w14:textId="5C17EA4B" w:rsidR="003C67F6" w:rsidRDefault="003C67F6" w:rsidP="003C67F6">
      <w:pPr>
        <w:spacing w:after="140" w:line="240" w:lineRule="auto"/>
        <w:rPr>
          <w:rFonts w:ascii="Times New Roman" w:eastAsia="Times New Roman" w:hAnsi="Times New Roman" w:cs="Times New Roman"/>
          <w:b/>
          <w:bCs/>
        </w:rPr>
      </w:pPr>
    </w:p>
    <w:p w14:paraId="21CE86C6" w14:textId="77777777" w:rsidR="009C6C90" w:rsidRPr="009C6C90" w:rsidRDefault="009C6C90" w:rsidP="009C6C90">
      <w:pPr>
        <w:spacing w:after="0" w:line="240" w:lineRule="auto"/>
        <w:rPr>
          <w:rFonts w:ascii="Times New Roman" w:eastAsia="Times New Roman" w:hAnsi="Times New Roman" w:cs="Times New Roman"/>
        </w:rPr>
      </w:pPr>
      <w:r w:rsidRPr="009C6C90">
        <w:rPr>
          <w:rFonts w:ascii="Times New Roman" w:eastAsia="Times New Roman" w:hAnsi="Times New Roman" w:cs="Times New Roman"/>
        </w:rPr>
        <w:fldChar w:fldCharType="begin"/>
      </w:r>
      <w:r w:rsidRPr="009C6C90">
        <w:rPr>
          <w:rFonts w:ascii="Times New Roman" w:eastAsia="Times New Roman" w:hAnsi="Times New Roman" w:cs="Times New Roman"/>
        </w:rPr>
        <w:instrText xml:space="preserve"> HYPERLINK "https://www.census.gov/programs-surveys/state.html" </w:instrText>
      </w:r>
      <w:r w:rsidRPr="009C6C90">
        <w:rPr>
          <w:rFonts w:ascii="Times New Roman" w:eastAsia="Times New Roman" w:hAnsi="Times New Roman" w:cs="Times New Roman"/>
        </w:rPr>
        <w:fldChar w:fldCharType="separate"/>
      </w:r>
    </w:p>
    <w:p w14:paraId="0B152217" w14:textId="28A1EC14" w:rsidR="009C6C90" w:rsidRPr="009C6C90" w:rsidRDefault="009C6C90" w:rsidP="009C6C90">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rPr>
      </w:pPr>
      <w:r w:rsidRPr="009C6C90">
        <w:rPr>
          <w:rFonts w:ascii="Times New Roman" w:eastAsia="Times New Roman" w:hAnsi="Times New Roman" w:cs="Times New Roman"/>
        </w:rPr>
        <w:t>Annual Survey of State Government Finances</w:t>
      </w:r>
    </w:p>
    <w:p w14:paraId="6A6ED4B4" w14:textId="77777777" w:rsidR="00A74BE4" w:rsidRPr="003C67F6" w:rsidRDefault="009C6C90" w:rsidP="009C6C90">
      <w:pPr>
        <w:spacing w:after="140" w:line="240" w:lineRule="auto"/>
        <w:rPr>
          <w:rFonts w:ascii="Times New Roman" w:eastAsia="Times New Roman" w:hAnsi="Times New Roman" w:cs="Times New Roman"/>
          <w:b/>
          <w:bCs/>
        </w:rPr>
      </w:pPr>
      <w:r w:rsidRPr="009C6C90">
        <w:rPr>
          <w:rFonts w:ascii="Times New Roman" w:eastAsia="Times New Roman" w:hAnsi="Times New Roman" w:cs="Times New Roman"/>
        </w:rPr>
        <w:fldChar w:fldCharType="end"/>
      </w:r>
    </w:p>
    <w:tbl>
      <w:tblPr>
        <w:tblW w:w="4520" w:type="dxa"/>
        <w:tblLook w:val="04A0" w:firstRow="1" w:lastRow="0" w:firstColumn="1" w:lastColumn="0" w:noHBand="0" w:noVBand="1"/>
      </w:tblPr>
      <w:tblGrid>
        <w:gridCol w:w="4520"/>
      </w:tblGrid>
      <w:tr w:rsidR="00A74BE4" w:rsidRPr="00A74BE4" w14:paraId="74D19CCA" w14:textId="77777777" w:rsidTr="00A74BE4">
        <w:trPr>
          <w:trHeight w:val="290"/>
        </w:trPr>
        <w:tc>
          <w:tcPr>
            <w:tcW w:w="4520" w:type="dxa"/>
            <w:tcBorders>
              <w:top w:val="nil"/>
              <w:left w:val="nil"/>
              <w:bottom w:val="nil"/>
              <w:right w:val="nil"/>
            </w:tcBorders>
            <w:shd w:val="clear" w:color="auto" w:fill="auto"/>
            <w:noWrap/>
            <w:vAlign w:val="bottom"/>
            <w:hideMark/>
          </w:tcPr>
          <w:p w14:paraId="38E2EE0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Total revenue</w:t>
            </w:r>
          </w:p>
        </w:tc>
      </w:tr>
      <w:tr w:rsidR="00A74BE4" w:rsidRPr="00A74BE4" w14:paraId="3F01C578" w14:textId="77777777" w:rsidTr="00A74BE4">
        <w:trPr>
          <w:trHeight w:val="290"/>
        </w:trPr>
        <w:tc>
          <w:tcPr>
            <w:tcW w:w="4520" w:type="dxa"/>
            <w:tcBorders>
              <w:top w:val="nil"/>
              <w:left w:val="nil"/>
              <w:bottom w:val="nil"/>
              <w:right w:val="nil"/>
            </w:tcBorders>
            <w:shd w:val="clear" w:color="auto" w:fill="auto"/>
            <w:noWrap/>
            <w:vAlign w:val="bottom"/>
            <w:hideMark/>
          </w:tcPr>
          <w:p w14:paraId="2878D7F6"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4A3C6813" w14:textId="77777777" w:rsidTr="00A74BE4">
        <w:trPr>
          <w:trHeight w:val="290"/>
        </w:trPr>
        <w:tc>
          <w:tcPr>
            <w:tcW w:w="4520" w:type="dxa"/>
            <w:tcBorders>
              <w:top w:val="nil"/>
              <w:left w:val="nil"/>
              <w:bottom w:val="nil"/>
              <w:right w:val="nil"/>
            </w:tcBorders>
            <w:shd w:val="clear" w:color="auto" w:fill="auto"/>
            <w:noWrap/>
            <w:vAlign w:val="bottom"/>
            <w:hideMark/>
          </w:tcPr>
          <w:p w14:paraId="420162E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revenue</w:t>
            </w:r>
          </w:p>
        </w:tc>
      </w:tr>
      <w:tr w:rsidR="00A74BE4" w:rsidRPr="00A74BE4" w14:paraId="3EB53A3D" w14:textId="77777777" w:rsidTr="00A74BE4">
        <w:trPr>
          <w:trHeight w:val="290"/>
        </w:trPr>
        <w:tc>
          <w:tcPr>
            <w:tcW w:w="4520" w:type="dxa"/>
            <w:tcBorders>
              <w:top w:val="nil"/>
              <w:left w:val="nil"/>
              <w:bottom w:val="nil"/>
              <w:right w:val="nil"/>
            </w:tcBorders>
            <w:shd w:val="clear" w:color="auto" w:fill="auto"/>
            <w:noWrap/>
            <w:vAlign w:val="bottom"/>
            <w:hideMark/>
          </w:tcPr>
          <w:p w14:paraId="0A717C2B"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Intergovernmental revenue</w:t>
            </w:r>
          </w:p>
        </w:tc>
      </w:tr>
      <w:tr w:rsidR="00A74BE4" w:rsidRPr="00A74BE4" w14:paraId="038D052B" w14:textId="77777777" w:rsidTr="00A74BE4">
        <w:trPr>
          <w:trHeight w:val="290"/>
        </w:trPr>
        <w:tc>
          <w:tcPr>
            <w:tcW w:w="4520" w:type="dxa"/>
            <w:tcBorders>
              <w:top w:val="nil"/>
              <w:left w:val="nil"/>
              <w:bottom w:val="nil"/>
              <w:right w:val="nil"/>
            </w:tcBorders>
            <w:shd w:val="clear" w:color="auto" w:fill="auto"/>
            <w:noWrap/>
            <w:vAlign w:val="bottom"/>
            <w:hideMark/>
          </w:tcPr>
          <w:p w14:paraId="49880DFA"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Taxes</w:t>
            </w:r>
          </w:p>
        </w:tc>
      </w:tr>
      <w:tr w:rsidR="00A74BE4" w:rsidRPr="00A74BE4" w14:paraId="69491620" w14:textId="77777777" w:rsidTr="00A74BE4">
        <w:trPr>
          <w:trHeight w:val="290"/>
        </w:trPr>
        <w:tc>
          <w:tcPr>
            <w:tcW w:w="4520" w:type="dxa"/>
            <w:tcBorders>
              <w:top w:val="nil"/>
              <w:left w:val="nil"/>
              <w:bottom w:val="nil"/>
              <w:right w:val="nil"/>
            </w:tcBorders>
            <w:shd w:val="clear" w:color="auto" w:fill="auto"/>
            <w:noWrap/>
            <w:vAlign w:val="bottom"/>
            <w:hideMark/>
          </w:tcPr>
          <w:p w14:paraId="540BF1D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sales</w:t>
            </w:r>
          </w:p>
        </w:tc>
      </w:tr>
      <w:tr w:rsidR="00A74BE4" w:rsidRPr="00A74BE4" w14:paraId="1949B689" w14:textId="77777777" w:rsidTr="00A74BE4">
        <w:trPr>
          <w:trHeight w:val="290"/>
        </w:trPr>
        <w:tc>
          <w:tcPr>
            <w:tcW w:w="4520" w:type="dxa"/>
            <w:tcBorders>
              <w:top w:val="nil"/>
              <w:left w:val="nil"/>
              <w:bottom w:val="nil"/>
              <w:right w:val="nil"/>
            </w:tcBorders>
            <w:shd w:val="clear" w:color="auto" w:fill="auto"/>
            <w:noWrap/>
            <w:vAlign w:val="bottom"/>
            <w:hideMark/>
          </w:tcPr>
          <w:p w14:paraId="33E2A7B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Selective sales</w:t>
            </w:r>
          </w:p>
        </w:tc>
      </w:tr>
      <w:tr w:rsidR="00A74BE4" w:rsidRPr="00A74BE4" w14:paraId="7462407B" w14:textId="77777777" w:rsidTr="00A74BE4">
        <w:trPr>
          <w:trHeight w:val="290"/>
        </w:trPr>
        <w:tc>
          <w:tcPr>
            <w:tcW w:w="4520" w:type="dxa"/>
            <w:tcBorders>
              <w:top w:val="nil"/>
              <w:left w:val="nil"/>
              <w:bottom w:val="nil"/>
              <w:right w:val="nil"/>
            </w:tcBorders>
            <w:shd w:val="clear" w:color="auto" w:fill="auto"/>
            <w:noWrap/>
            <w:vAlign w:val="bottom"/>
            <w:hideMark/>
          </w:tcPr>
          <w:p w14:paraId="3BEC541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License taxes</w:t>
            </w:r>
          </w:p>
        </w:tc>
      </w:tr>
      <w:tr w:rsidR="00A74BE4" w:rsidRPr="00A74BE4" w14:paraId="46DF93D7" w14:textId="77777777" w:rsidTr="00A74BE4">
        <w:trPr>
          <w:trHeight w:val="290"/>
        </w:trPr>
        <w:tc>
          <w:tcPr>
            <w:tcW w:w="4520" w:type="dxa"/>
            <w:tcBorders>
              <w:top w:val="nil"/>
              <w:left w:val="nil"/>
              <w:bottom w:val="nil"/>
              <w:right w:val="nil"/>
            </w:tcBorders>
            <w:shd w:val="clear" w:color="auto" w:fill="auto"/>
            <w:noWrap/>
            <w:vAlign w:val="bottom"/>
            <w:hideMark/>
          </w:tcPr>
          <w:p w14:paraId="785097E1"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Individual income tax</w:t>
            </w:r>
          </w:p>
        </w:tc>
      </w:tr>
      <w:tr w:rsidR="00A74BE4" w:rsidRPr="00A74BE4" w14:paraId="0CF9AFA9" w14:textId="77777777" w:rsidTr="00A74BE4">
        <w:trPr>
          <w:trHeight w:val="290"/>
        </w:trPr>
        <w:tc>
          <w:tcPr>
            <w:tcW w:w="4520" w:type="dxa"/>
            <w:tcBorders>
              <w:top w:val="nil"/>
              <w:left w:val="nil"/>
              <w:bottom w:val="nil"/>
              <w:right w:val="nil"/>
            </w:tcBorders>
            <w:shd w:val="clear" w:color="auto" w:fill="auto"/>
            <w:noWrap/>
            <w:vAlign w:val="bottom"/>
            <w:hideMark/>
          </w:tcPr>
          <w:p w14:paraId="0A3777C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Corporate income tax</w:t>
            </w:r>
          </w:p>
        </w:tc>
      </w:tr>
      <w:tr w:rsidR="00A74BE4" w:rsidRPr="00A74BE4" w14:paraId="3270A515" w14:textId="77777777" w:rsidTr="00A74BE4">
        <w:trPr>
          <w:trHeight w:val="290"/>
        </w:trPr>
        <w:tc>
          <w:tcPr>
            <w:tcW w:w="4520" w:type="dxa"/>
            <w:tcBorders>
              <w:top w:val="nil"/>
              <w:left w:val="nil"/>
              <w:bottom w:val="nil"/>
              <w:right w:val="nil"/>
            </w:tcBorders>
            <w:shd w:val="clear" w:color="auto" w:fill="auto"/>
            <w:noWrap/>
            <w:vAlign w:val="bottom"/>
            <w:hideMark/>
          </w:tcPr>
          <w:p w14:paraId="61D48EA1"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Other taxes</w:t>
            </w:r>
          </w:p>
        </w:tc>
      </w:tr>
      <w:tr w:rsidR="00A74BE4" w:rsidRPr="00A74BE4" w14:paraId="2FA0768B" w14:textId="77777777" w:rsidTr="00A74BE4">
        <w:trPr>
          <w:trHeight w:val="290"/>
        </w:trPr>
        <w:tc>
          <w:tcPr>
            <w:tcW w:w="4520" w:type="dxa"/>
            <w:tcBorders>
              <w:top w:val="nil"/>
              <w:left w:val="nil"/>
              <w:bottom w:val="nil"/>
              <w:right w:val="nil"/>
            </w:tcBorders>
            <w:shd w:val="clear" w:color="auto" w:fill="auto"/>
            <w:noWrap/>
            <w:vAlign w:val="bottom"/>
            <w:hideMark/>
          </w:tcPr>
          <w:p w14:paraId="2679F45E"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58D4F87D" w14:textId="77777777" w:rsidTr="00A74BE4">
        <w:trPr>
          <w:trHeight w:val="290"/>
        </w:trPr>
        <w:tc>
          <w:tcPr>
            <w:tcW w:w="4520" w:type="dxa"/>
            <w:tcBorders>
              <w:top w:val="nil"/>
              <w:left w:val="nil"/>
              <w:bottom w:val="nil"/>
              <w:right w:val="nil"/>
            </w:tcBorders>
            <w:shd w:val="clear" w:color="auto" w:fill="auto"/>
            <w:noWrap/>
            <w:vAlign w:val="bottom"/>
            <w:hideMark/>
          </w:tcPr>
          <w:p w14:paraId="39F0756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Current charge</w:t>
            </w:r>
          </w:p>
        </w:tc>
      </w:tr>
      <w:tr w:rsidR="00A74BE4" w:rsidRPr="00A74BE4" w14:paraId="272D4B3C" w14:textId="77777777" w:rsidTr="00A74BE4">
        <w:trPr>
          <w:trHeight w:val="290"/>
        </w:trPr>
        <w:tc>
          <w:tcPr>
            <w:tcW w:w="4520" w:type="dxa"/>
            <w:tcBorders>
              <w:top w:val="nil"/>
              <w:left w:val="nil"/>
              <w:bottom w:val="nil"/>
              <w:right w:val="nil"/>
            </w:tcBorders>
            <w:shd w:val="clear" w:color="auto" w:fill="auto"/>
            <w:noWrap/>
            <w:vAlign w:val="bottom"/>
            <w:hideMark/>
          </w:tcPr>
          <w:p w14:paraId="7D4DA7DA"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Miscellaneous general revenue</w:t>
            </w:r>
          </w:p>
        </w:tc>
      </w:tr>
      <w:tr w:rsidR="00A74BE4" w:rsidRPr="00A74BE4" w14:paraId="565ACEFE" w14:textId="77777777" w:rsidTr="00A74BE4">
        <w:trPr>
          <w:trHeight w:val="290"/>
        </w:trPr>
        <w:tc>
          <w:tcPr>
            <w:tcW w:w="4520" w:type="dxa"/>
            <w:tcBorders>
              <w:top w:val="nil"/>
              <w:left w:val="nil"/>
              <w:bottom w:val="nil"/>
              <w:right w:val="nil"/>
            </w:tcBorders>
            <w:shd w:val="clear" w:color="auto" w:fill="auto"/>
            <w:noWrap/>
            <w:vAlign w:val="bottom"/>
            <w:hideMark/>
          </w:tcPr>
          <w:p w14:paraId="0FAC0C26"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14D62866" w14:textId="77777777" w:rsidTr="00A74BE4">
        <w:trPr>
          <w:trHeight w:val="290"/>
        </w:trPr>
        <w:tc>
          <w:tcPr>
            <w:tcW w:w="4520" w:type="dxa"/>
            <w:tcBorders>
              <w:top w:val="nil"/>
              <w:left w:val="nil"/>
              <w:bottom w:val="nil"/>
              <w:right w:val="nil"/>
            </w:tcBorders>
            <w:shd w:val="clear" w:color="auto" w:fill="auto"/>
            <w:noWrap/>
            <w:vAlign w:val="bottom"/>
            <w:hideMark/>
          </w:tcPr>
          <w:p w14:paraId="74C3C12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Utility revenue</w:t>
            </w:r>
          </w:p>
        </w:tc>
      </w:tr>
      <w:tr w:rsidR="00A74BE4" w:rsidRPr="00A74BE4" w14:paraId="6E2A0701" w14:textId="77777777" w:rsidTr="00A74BE4">
        <w:trPr>
          <w:trHeight w:val="290"/>
        </w:trPr>
        <w:tc>
          <w:tcPr>
            <w:tcW w:w="4520" w:type="dxa"/>
            <w:tcBorders>
              <w:top w:val="nil"/>
              <w:left w:val="nil"/>
              <w:bottom w:val="nil"/>
              <w:right w:val="nil"/>
            </w:tcBorders>
            <w:shd w:val="clear" w:color="auto" w:fill="auto"/>
            <w:noWrap/>
            <w:vAlign w:val="bottom"/>
            <w:hideMark/>
          </w:tcPr>
          <w:p w14:paraId="76D8971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Liquor stores revenue</w:t>
            </w:r>
          </w:p>
        </w:tc>
      </w:tr>
      <w:tr w:rsidR="00A74BE4" w:rsidRPr="00A74BE4" w14:paraId="1DFD845C" w14:textId="77777777" w:rsidTr="00A74BE4">
        <w:trPr>
          <w:trHeight w:val="290"/>
        </w:trPr>
        <w:tc>
          <w:tcPr>
            <w:tcW w:w="4520" w:type="dxa"/>
            <w:tcBorders>
              <w:top w:val="nil"/>
              <w:left w:val="nil"/>
              <w:bottom w:val="nil"/>
              <w:right w:val="nil"/>
            </w:tcBorders>
            <w:shd w:val="clear" w:color="auto" w:fill="auto"/>
            <w:noWrap/>
            <w:vAlign w:val="bottom"/>
            <w:hideMark/>
          </w:tcPr>
          <w:p w14:paraId="5D5B98B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Insurance trust revenue</w:t>
            </w:r>
          </w:p>
        </w:tc>
      </w:tr>
      <w:tr w:rsidR="00A74BE4" w:rsidRPr="00A74BE4" w14:paraId="19826202" w14:textId="77777777" w:rsidTr="00A74BE4">
        <w:trPr>
          <w:trHeight w:val="290"/>
        </w:trPr>
        <w:tc>
          <w:tcPr>
            <w:tcW w:w="4520" w:type="dxa"/>
            <w:tcBorders>
              <w:top w:val="nil"/>
              <w:left w:val="nil"/>
              <w:bottom w:val="nil"/>
              <w:right w:val="nil"/>
            </w:tcBorders>
            <w:shd w:val="clear" w:color="auto" w:fill="auto"/>
            <w:noWrap/>
            <w:vAlign w:val="bottom"/>
            <w:hideMark/>
          </w:tcPr>
          <w:p w14:paraId="21CB90E5"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4535E6AC" w14:textId="77777777" w:rsidTr="00A74BE4">
        <w:trPr>
          <w:trHeight w:val="290"/>
        </w:trPr>
        <w:tc>
          <w:tcPr>
            <w:tcW w:w="4520" w:type="dxa"/>
            <w:tcBorders>
              <w:top w:val="nil"/>
              <w:left w:val="nil"/>
              <w:bottom w:val="nil"/>
              <w:right w:val="nil"/>
            </w:tcBorders>
            <w:shd w:val="clear" w:color="auto" w:fill="auto"/>
            <w:noWrap/>
            <w:vAlign w:val="bottom"/>
            <w:hideMark/>
          </w:tcPr>
          <w:p w14:paraId="39F69EC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Total expenditure</w:t>
            </w:r>
          </w:p>
        </w:tc>
      </w:tr>
      <w:tr w:rsidR="00A74BE4" w:rsidRPr="00A74BE4" w14:paraId="7281FAFB" w14:textId="77777777" w:rsidTr="00A74BE4">
        <w:trPr>
          <w:trHeight w:val="290"/>
        </w:trPr>
        <w:tc>
          <w:tcPr>
            <w:tcW w:w="4520" w:type="dxa"/>
            <w:tcBorders>
              <w:top w:val="nil"/>
              <w:left w:val="nil"/>
              <w:bottom w:val="nil"/>
              <w:right w:val="nil"/>
            </w:tcBorders>
            <w:shd w:val="clear" w:color="auto" w:fill="auto"/>
            <w:noWrap/>
            <w:vAlign w:val="bottom"/>
            <w:hideMark/>
          </w:tcPr>
          <w:p w14:paraId="3FDF3F0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Intergovernmental expenditure</w:t>
            </w:r>
          </w:p>
        </w:tc>
      </w:tr>
      <w:tr w:rsidR="00A74BE4" w:rsidRPr="00A74BE4" w14:paraId="639CD870" w14:textId="77777777" w:rsidTr="00A74BE4">
        <w:trPr>
          <w:trHeight w:val="290"/>
        </w:trPr>
        <w:tc>
          <w:tcPr>
            <w:tcW w:w="4520" w:type="dxa"/>
            <w:tcBorders>
              <w:top w:val="nil"/>
              <w:left w:val="nil"/>
              <w:bottom w:val="nil"/>
              <w:right w:val="nil"/>
            </w:tcBorders>
            <w:shd w:val="clear" w:color="auto" w:fill="auto"/>
            <w:noWrap/>
            <w:vAlign w:val="bottom"/>
            <w:hideMark/>
          </w:tcPr>
          <w:p w14:paraId="7F8670A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Direct expenditure</w:t>
            </w:r>
          </w:p>
        </w:tc>
      </w:tr>
      <w:tr w:rsidR="00A74BE4" w:rsidRPr="00A74BE4" w14:paraId="057FF3DB" w14:textId="77777777" w:rsidTr="00A74BE4">
        <w:trPr>
          <w:trHeight w:val="290"/>
        </w:trPr>
        <w:tc>
          <w:tcPr>
            <w:tcW w:w="4520" w:type="dxa"/>
            <w:tcBorders>
              <w:top w:val="nil"/>
              <w:left w:val="nil"/>
              <w:bottom w:val="nil"/>
              <w:right w:val="nil"/>
            </w:tcBorders>
            <w:shd w:val="clear" w:color="auto" w:fill="auto"/>
            <w:noWrap/>
            <w:vAlign w:val="bottom"/>
            <w:hideMark/>
          </w:tcPr>
          <w:p w14:paraId="132820D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Current operation</w:t>
            </w:r>
          </w:p>
        </w:tc>
      </w:tr>
      <w:tr w:rsidR="00A74BE4" w:rsidRPr="00A74BE4" w14:paraId="50FE8945" w14:textId="77777777" w:rsidTr="00A74BE4">
        <w:trPr>
          <w:trHeight w:val="290"/>
        </w:trPr>
        <w:tc>
          <w:tcPr>
            <w:tcW w:w="4520" w:type="dxa"/>
            <w:tcBorders>
              <w:top w:val="nil"/>
              <w:left w:val="nil"/>
              <w:bottom w:val="nil"/>
              <w:right w:val="nil"/>
            </w:tcBorders>
            <w:shd w:val="clear" w:color="auto" w:fill="auto"/>
            <w:noWrap/>
            <w:vAlign w:val="bottom"/>
            <w:hideMark/>
          </w:tcPr>
          <w:p w14:paraId="18BACAB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Capital outlay</w:t>
            </w:r>
          </w:p>
        </w:tc>
      </w:tr>
      <w:tr w:rsidR="00A74BE4" w:rsidRPr="00A74BE4" w14:paraId="1D479C21" w14:textId="77777777" w:rsidTr="00A74BE4">
        <w:trPr>
          <w:trHeight w:val="290"/>
        </w:trPr>
        <w:tc>
          <w:tcPr>
            <w:tcW w:w="4520" w:type="dxa"/>
            <w:tcBorders>
              <w:top w:val="nil"/>
              <w:left w:val="nil"/>
              <w:bottom w:val="nil"/>
              <w:right w:val="nil"/>
            </w:tcBorders>
            <w:shd w:val="clear" w:color="auto" w:fill="auto"/>
            <w:noWrap/>
            <w:vAlign w:val="bottom"/>
            <w:hideMark/>
          </w:tcPr>
          <w:p w14:paraId="4FE4F2E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Insurance benefits and repayments</w:t>
            </w:r>
          </w:p>
        </w:tc>
      </w:tr>
      <w:tr w:rsidR="00A74BE4" w:rsidRPr="00A74BE4" w14:paraId="500EC105" w14:textId="77777777" w:rsidTr="00A74BE4">
        <w:trPr>
          <w:trHeight w:val="290"/>
        </w:trPr>
        <w:tc>
          <w:tcPr>
            <w:tcW w:w="4520" w:type="dxa"/>
            <w:tcBorders>
              <w:top w:val="nil"/>
              <w:left w:val="nil"/>
              <w:bottom w:val="nil"/>
              <w:right w:val="nil"/>
            </w:tcBorders>
            <w:shd w:val="clear" w:color="auto" w:fill="auto"/>
            <w:noWrap/>
            <w:vAlign w:val="bottom"/>
            <w:hideMark/>
          </w:tcPr>
          <w:p w14:paraId="5F3D5C67"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lastRenderedPageBreak/>
              <w:t>Assistance and subsidies</w:t>
            </w:r>
          </w:p>
        </w:tc>
      </w:tr>
      <w:tr w:rsidR="00A74BE4" w:rsidRPr="00A74BE4" w14:paraId="349F8887" w14:textId="77777777" w:rsidTr="00A74BE4">
        <w:trPr>
          <w:trHeight w:val="290"/>
        </w:trPr>
        <w:tc>
          <w:tcPr>
            <w:tcW w:w="4520" w:type="dxa"/>
            <w:tcBorders>
              <w:top w:val="nil"/>
              <w:left w:val="nil"/>
              <w:bottom w:val="nil"/>
              <w:right w:val="nil"/>
            </w:tcBorders>
            <w:shd w:val="clear" w:color="auto" w:fill="auto"/>
            <w:noWrap/>
            <w:vAlign w:val="bottom"/>
            <w:hideMark/>
          </w:tcPr>
          <w:p w14:paraId="610FC25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Interest on debt</w:t>
            </w:r>
          </w:p>
        </w:tc>
      </w:tr>
      <w:tr w:rsidR="00A74BE4" w:rsidRPr="00A74BE4" w14:paraId="7127EC83" w14:textId="77777777" w:rsidTr="00A74BE4">
        <w:trPr>
          <w:trHeight w:val="290"/>
        </w:trPr>
        <w:tc>
          <w:tcPr>
            <w:tcW w:w="4520" w:type="dxa"/>
            <w:tcBorders>
              <w:top w:val="nil"/>
              <w:left w:val="nil"/>
              <w:bottom w:val="nil"/>
              <w:right w:val="nil"/>
            </w:tcBorders>
            <w:shd w:val="clear" w:color="auto" w:fill="auto"/>
            <w:noWrap/>
            <w:vAlign w:val="bottom"/>
            <w:hideMark/>
          </w:tcPr>
          <w:p w14:paraId="674585B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Exhibit: Salaries and wages</w:t>
            </w:r>
          </w:p>
        </w:tc>
      </w:tr>
      <w:tr w:rsidR="00A74BE4" w:rsidRPr="00A74BE4" w14:paraId="2F8C3404" w14:textId="77777777" w:rsidTr="00A74BE4">
        <w:trPr>
          <w:trHeight w:val="290"/>
        </w:trPr>
        <w:tc>
          <w:tcPr>
            <w:tcW w:w="4520" w:type="dxa"/>
            <w:tcBorders>
              <w:top w:val="nil"/>
              <w:left w:val="nil"/>
              <w:bottom w:val="nil"/>
              <w:right w:val="nil"/>
            </w:tcBorders>
            <w:shd w:val="clear" w:color="auto" w:fill="auto"/>
            <w:noWrap/>
            <w:vAlign w:val="bottom"/>
            <w:hideMark/>
          </w:tcPr>
          <w:p w14:paraId="23A9436B"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116BCB16" w14:textId="77777777" w:rsidTr="00A74BE4">
        <w:trPr>
          <w:trHeight w:val="290"/>
        </w:trPr>
        <w:tc>
          <w:tcPr>
            <w:tcW w:w="4520" w:type="dxa"/>
            <w:tcBorders>
              <w:top w:val="nil"/>
              <w:left w:val="nil"/>
              <w:bottom w:val="nil"/>
              <w:right w:val="nil"/>
            </w:tcBorders>
            <w:shd w:val="clear" w:color="auto" w:fill="auto"/>
            <w:noWrap/>
            <w:vAlign w:val="bottom"/>
            <w:hideMark/>
          </w:tcPr>
          <w:p w14:paraId="30B4569E"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Total expenditure</w:t>
            </w:r>
          </w:p>
        </w:tc>
      </w:tr>
      <w:tr w:rsidR="00A74BE4" w:rsidRPr="00A74BE4" w14:paraId="0707B63E" w14:textId="77777777" w:rsidTr="00A74BE4">
        <w:trPr>
          <w:trHeight w:val="290"/>
        </w:trPr>
        <w:tc>
          <w:tcPr>
            <w:tcW w:w="4520" w:type="dxa"/>
            <w:tcBorders>
              <w:top w:val="nil"/>
              <w:left w:val="nil"/>
              <w:bottom w:val="nil"/>
              <w:right w:val="nil"/>
            </w:tcBorders>
            <w:shd w:val="clear" w:color="auto" w:fill="auto"/>
            <w:noWrap/>
            <w:vAlign w:val="bottom"/>
            <w:hideMark/>
          </w:tcPr>
          <w:p w14:paraId="6F5ABCBE"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expenditure</w:t>
            </w:r>
          </w:p>
        </w:tc>
        <w:bookmarkStart w:id="0" w:name="_GoBack"/>
        <w:bookmarkEnd w:id="0"/>
      </w:tr>
      <w:tr w:rsidR="00A74BE4" w:rsidRPr="00A74BE4" w14:paraId="38D05F27" w14:textId="77777777" w:rsidTr="00A74BE4">
        <w:trPr>
          <w:trHeight w:val="290"/>
        </w:trPr>
        <w:tc>
          <w:tcPr>
            <w:tcW w:w="4520" w:type="dxa"/>
            <w:tcBorders>
              <w:top w:val="nil"/>
              <w:left w:val="nil"/>
              <w:bottom w:val="nil"/>
              <w:right w:val="nil"/>
            </w:tcBorders>
            <w:shd w:val="clear" w:color="auto" w:fill="auto"/>
            <w:noWrap/>
            <w:vAlign w:val="bottom"/>
            <w:hideMark/>
          </w:tcPr>
          <w:p w14:paraId="4DE72DAF"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Intergovernmental expenditure</w:t>
            </w:r>
          </w:p>
        </w:tc>
      </w:tr>
      <w:tr w:rsidR="00A74BE4" w:rsidRPr="00A74BE4" w14:paraId="07EAB775" w14:textId="77777777" w:rsidTr="00A74BE4">
        <w:trPr>
          <w:trHeight w:val="290"/>
        </w:trPr>
        <w:tc>
          <w:tcPr>
            <w:tcW w:w="4520" w:type="dxa"/>
            <w:tcBorders>
              <w:top w:val="nil"/>
              <w:left w:val="nil"/>
              <w:bottom w:val="nil"/>
              <w:right w:val="nil"/>
            </w:tcBorders>
            <w:shd w:val="clear" w:color="auto" w:fill="auto"/>
            <w:noWrap/>
            <w:vAlign w:val="bottom"/>
            <w:hideMark/>
          </w:tcPr>
          <w:p w14:paraId="2CDF271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Direct expenditure</w:t>
            </w:r>
          </w:p>
        </w:tc>
      </w:tr>
      <w:tr w:rsidR="00A74BE4" w:rsidRPr="00A74BE4" w14:paraId="7B268EEC" w14:textId="77777777" w:rsidTr="00A74BE4">
        <w:trPr>
          <w:trHeight w:val="290"/>
        </w:trPr>
        <w:tc>
          <w:tcPr>
            <w:tcW w:w="4520" w:type="dxa"/>
            <w:tcBorders>
              <w:top w:val="nil"/>
              <w:left w:val="nil"/>
              <w:bottom w:val="nil"/>
              <w:right w:val="nil"/>
            </w:tcBorders>
            <w:shd w:val="clear" w:color="auto" w:fill="auto"/>
            <w:noWrap/>
            <w:vAlign w:val="bottom"/>
            <w:hideMark/>
          </w:tcPr>
          <w:p w14:paraId="528CB5C8"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41FCE355" w14:textId="77777777" w:rsidTr="00A74BE4">
        <w:trPr>
          <w:trHeight w:val="290"/>
        </w:trPr>
        <w:tc>
          <w:tcPr>
            <w:tcW w:w="4520" w:type="dxa"/>
            <w:tcBorders>
              <w:top w:val="nil"/>
              <w:left w:val="nil"/>
              <w:bottom w:val="nil"/>
              <w:right w:val="nil"/>
            </w:tcBorders>
            <w:shd w:val="clear" w:color="auto" w:fill="auto"/>
            <w:noWrap/>
            <w:vAlign w:val="bottom"/>
            <w:hideMark/>
          </w:tcPr>
          <w:p w14:paraId="1145E8B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expenditure, by function:</w:t>
            </w:r>
          </w:p>
        </w:tc>
      </w:tr>
      <w:tr w:rsidR="00A74BE4" w:rsidRPr="00A74BE4" w14:paraId="217DEAC4" w14:textId="77777777" w:rsidTr="00A74BE4">
        <w:trPr>
          <w:trHeight w:val="290"/>
        </w:trPr>
        <w:tc>
          <w:tcPr>
            <w:tcW w:w="4520" w:type="dxa"/>
            <w:tcBorders>
              <w:top w:val="nil"/>
              <w:left w:val="nil"/>
              <w:bottom w:val="nil"/>
              <w:right w:val="nil"/>
            </w:tcBorders>
            <w:shd w:val="clear" w:color="auto" w:fill="auto"/>
            <w:noWrap/>
            <w:vAlign w:val="bottom"/>
            <w:hideMark/>
          </w:tcPr>
          <w:p w14:paraId="1DAA189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Education</w:t>
            </w:r>
          </w:p>
        </w:tc>
      </w:tr>
      <w:tr w:rsidR="00A74BE4" w:rsidRPr="00A74BE4" w14:paraId="1218AD99" w14:textId="77777777" w:rsidTr="00A74BE4">
        <w:trPr>
          <w:trHeight w:val="290"/>
        </w:trPr>
        <w:tc>
          <w:tcPr>
            <w:tcW w:w="4520" w:type="dxa"/>
            <w:tcBorders>
              <w:top w:val="nil"/>
              <w:left w:val="nil"/>
              <w:bottom w:val="nil"/>
              <w:right w:val="nil"/>
            </w:tcBorders>
            <w:shd w:val="clear" w:color="auto" w:fill="auto"/>
            <w:noWrap/>
            <w:vAlign w:val="bottom"/>
            <w:hideMark/>
          </w:tcPr>
          <w:p w14:paraId="76A4247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Public welfare</w:t>
            </w:r>
          </w:p>
        </w:tc>
      </w:tr>
      <w:tr w:rsidR="00A74BE4" w:rsidRPr="00A74BE4" w14:paraId="42DC8DA7" w14:textId="77777777" w:rsidTr="00A74BE4">
        <w:trPr>
          <w:trHeight w:val="290"/>
        </w:trPr>
        <w:tc>
          <w:tcPr>
            <w:tcW w:w="4520" w:type="dxa"/>
            <w:tcBorders>
              <w:top w:val="nil"/>
              <w:left w:val="nil"/>
              <w:bottom w:val="nil"/>
              <w:right w:val="nil"/>
            </w:tcBorders>
            <w:shd w:val="clear" w:color="auto" w:fill="auto"/>
            <w:noWrap/>
            <w:vAlign w:val="bottom"/>
            <w:hideMark/>
          </w:tcPr>
          <w:p w14:paraId="57C8867F"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Hospitals</w:t>
            </w:r>
          </w:p>
        </w:tc>
      </w:tr>
      <w:tr w:rsidR="00A74BE4" w:rsidRPr="00A74BE4" w14:paraId="1E4C578E" w14:textId="77777777" w:rsidTr="00A74BE4">
        <w:trPr>
          <w:trHeight w:val="290"/>
        </w:trPr>
        <w:tc>
          <w:tcPr>
            <w:tcW w:w="4520" w:type="dxa"/>
            <w:tcBorders>
              <w:top w:val="nil"/>
              <w:left w:val="nil"/>
              <w:bottom w:val="nil"/>
              <w:right w:val="nil"/>
            </w:tcBorders>
            <w:shd w:val="clear" w:color="auto" w:fill="auto"/>
            <w:noWrap/>
            <w:vAlign w:val="bottom"/>
            <w:hideMark/>
          </w:tcPr>
          <w:p w14:paraId="22331F81"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Health</w:t>
            </w:r>
          </w:p>
        </w:tc>
      </w:tr>
      <w:tr w:rsidR="00A74BE4" w:rsidRPr="00A74BE4" w14:paraId="13195B5D" w14:textId="77777777" w:rsidTr="00A74BE4">
        <w:trPr>
          <w:trHeight w:val="290"/>
        </w:trPr>
        <w:tc>
          <w:tcPr>
            <w:tcW w:w="4520" w:type="dxa"/>
            <w:tcBorders>
              <w:top w:val="nil"/>
              <w:left w:val="nil"/>
              <w:bottom w:val="nil"/>
              <w:right w:val="nil"/>
            </w:tcBorders>
            <w:shd w:val="clear" w:color="auto" w:fill="auto"/>
            <w:noWrap/>
            <w:vAlign w:val="bottom"/>
            <w:hideMark/>
          </w:tcPr>
          <w:p w14:paraId="71C7A53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Highways</w:t>
            </w:r>
          </w:p>
        </w:tc>
      </w:tr>
      <w:tr w:rsidR="00A74BE4" w:rsidRPr="00A74BE4" w14:paraId="05B6F2E0" w14:textId="77777777" w:rsidTr="00A74BE4">
        <w:trPr>
          <w:trHeight w:val="290"/>
        </w:trPr>
        <w:tc>
          <w:tcPr>
            <w:tcW w:w="4520" w:type="dxa"/>
            <w:tcBorders>
              <w:top w:val="nil"/>
              <w:left w:val="nil"/>
              <w:bottom w:val="nil"/>
              <w:right w:val="nil"/>
            </w:tcBorders>
            <w:shd w:val="clear" w:color="auto" w:fill="auto"/>
            <w:noWrap/>
            <w:vAlign w:val="bottom"/>
            <w:hideMark/>
          </w:tcPr>
          <w:p w14:paraId="4ED2BD5A"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74E66CEA" w14:textId="77777777" w:rsidTr="00A74BE4">
        <w:trPr>
          <w:trHeight w:val="290"/>
        </w:trPr>
        <w:tc>
          <w:tcPr>
            <w:tcW w:w="4520" w:type="dxa"/>
            <w:tcBorders>
              <w:top w:val="nil"/>
              <w:left w:val="nil"/>
              <w:bottom w:val="nil"/>
              <w:right w:val="nil"/>
            </w:tcBorders>
            <w:shd w:val="clear" w:color="auto" w:fill="auto"/>
            <w:noWrap/>
            <w:vAlign w:val="bottom"/>
            <w:hideMark/>
          </w:tcPr>
          <w:p w14:paraId="5690324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Police protection</w:t>
            </w:r>
          </w:p>
        </w:tc>
      </w:tr>
      <w:tr w:rsidR="00A74BE4" w:rsidRPr="00A74BE4" w14:paraId="18FCDF43" w14:textId="77777777" w:rsidTr="00A74BE4">
        <w:trPr>
          <w:trHeight w:val="290"/>
        </w:trPr>
        <w:tc>
          <w:tcPr>
            <w:tcW w:w="4520" w:type="dxa"/>
            <w:tcBorders>
              <w:top w:val="nil"/>
              <w:left w:val="nil"/>
              <w:bottom w:val="nil"/>
              <w:right w:val="nil"/>
            </w:tcBorders>
            <w:shd w:val="clear" w:color="auto" w:fill="auto"/>
            <w:noWrap/>
            <w:vAlign w:val="bottom"/>
            <w:hideMark/>
          </w:tcPr>
          <w:p w14:paraId="46ED4F0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Correction</w:t>
            </w:r>
          </w:p>
        </w:tc>
      </w:tr>
      <w:tr w:rsidR="00A74BE4" w:rsidRPr="00A74BE4" w14:paraId="0611DC6A" w14:textId="77777777" w:rsidTr="00A74BE4">
        <w:trPr>
          <w:trHeight w:val="290"/>
        </w:trPr>
        <w:tc>
          <w:tcPr>
            <w:tcW w:w="4520" w:type="dxa"/>
            <w:tcBorders>
              <w:top w:val="nil"/>
              <w:left w:val="nil"/>
              <w:bottom w:val="nil"/>
              <w:right w:val="nil"/>
            </w:tcBorders>
            <w:shd w:val="clear" w:color="auto" w:fill="auto"/>
            <w:noWrap/>
            <w:vAlign w:val="bottom"/>
            <w:hideMark/>
          </w:tcPr>
          <w:p w14:paraId="380DD785"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Natural resources</w:t>
            </w:r>
          </w:p>
        </w:tc>
      </w:tr>
      <w:tr w:rsidR="00A74BE4" w:rsidRPr="00A74BE4" w14:paraId="4CAB351F" w14:textId="77777777" w:rsidTr="00A74BE4">
        <w:trPr>
          <w:trHeight w:val="290"/>
        </w:trPr>
        <w:tc>
          <w:tcPr>
            <w:tcW w:w="4520" w:type="dxa"/>
            <w:tcBorders>
              <w:top w:val="nil"/>
              <w:left w:val="nil"/>
              <w:bottom w:val="nil"/>
              <w:right w:val="nil"/>
            </w:tcBorders>
            <w:shd w:val="clear" w:color="auto" w:fill="auto"/>
            <w:noWrap/>
            <w:vAlign w:val="bottom"/>
            <w:hideMark/>
          </w:tcPr>
          <w:p w14:paraId="764192D7"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Parks and recreation</w:t>
            </w:r>
          </w:p>
        </w:tc>
      </w:tr>
      <w:tr w:rsidR="00A74BE4" w:rsidRPr="00A74BE4" w14:paraId="2BCB0304" w14:textId="77777777" w:rsidTr="00A74BE4">
        <w:trPr>
          <w:trHeight w:val="290"/>
        </w:trPr>
        <w:tc>
          <w:tcPr>
            <w:tcW w:w="4520" w:type="dxa"/>
            <w:tcBorders>
              <w:top w:val="nil"/>
              <w:left w:val="nil"/>
              <w:bottom w:val="nil"/>
              <w:right w:val="nil"/>
            </w:tcBorders>
            <w:shd w:val="clear" w:color="auto" w:fill="auto"/>
            <w:noWrap/>
            <w:vAlign w:val="bottom"/>
            <w:hideMark/>
          </w:tcPr>
          <w:p w14:paraId="5F21B935"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Governmental administration</w:t>
            </w:r>
          </w:p>
        </w:tc>
      </w:tr>
      <w:tr w:rsidR="00A74BE4" w:rsidRPr="00A74BE4" w14:paraId="6DEB7973" w14:textId="77777777" w:rsidTr="00A74BE4">
        <w:trPr>
          <w:trHeight w:val="290"/>
        </w:trPr>
        <w:tc>
          <w:tcPr>
            <w:tcW w:w="4520" w:type="dxa"/>
            <w:tcBorders>
              <w:top w:val="nil"/>
              <w:left w:val="nil"/>
              <w:bottom w:val="nil"/>
              <w:right w:val="nil"/>
            </w:tcBorders>
            <w:shd w:val="clear" w:color="auto" w:fill="auto"/>
            <w:noWrap/>
            <w:vAlign w:val="bottom"/>
            <w:hideMark/>
          </w:tcPr>
          <w:p w14:paraId="263F8559"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5F99D9C1" w14:textId="77777777" w:rsidTr="00A74BE4">
        <w:trPr>
          <w:trHeight w:val="290"/>
        </w:trPr>
        <w:tc>
          <w:tcPr>
            <w:tcW w:w="4520" w:type="dxa"/>
            <w:tcBorders>
              <w:top w:val="nil"/>
              <w:left w:val="nil"/>
              <w:bottom w:val="nil"/>
              <w:right w:val="nil"/>
            </w:tcBorders>
            <w:shd w:val="clear" w:color="auto" w:fill="auto"/>
            <w:noWrap/>
            <w:vAlign w:val="bottom"/>
            <w:hideMark/>
          </w:tcPr>
          <w:p w14:paraId="7D9F33F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Interest on general debt</w:t>
            </w:r>
          </w:p>
        </w:tc>
      </w:tr>
      <w:tr w:rsidR="00A74BE4" w:rsidRPr="00A74BE4" w14:paraId="3DA41A60" w14:textId="77777777" w:rsidTr="00A74BE4">
        <w:trPr>
          <w:trHeight w:val="290"/>
        </w:trPr>
        <w:tc>
          <w:tcPr>
            <w:tcW w:w="4520" w:type="dxa"/>
            <w:tcBorders>
              <w:top w:val="nil"/>
              <w:left w:val="nil"/>
              <w:bottom w:val="nil"/>
              <w:right w:val="nil"/>
            </w:tcBorders>
            <w:shd w:val="clear" w:color="auto" w:fill="auto"/>
            <w:noWrap/>
            <w:vAlign w:val="bottom"/>
            <w:hideMark/>
          </w:tcPr>
          <w:p w14:paraId="2C43BC8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 xml:space="preserve">Other and </w:t>
            </w:r>
            <w:proofErr w:type="spellStart"/>
            <w:r w:rsidRPr="00A74BE4">
              <w:rPr>
                <w:rFonts w:ascii="Calibri" w:eastAsia="Times New Roman" w:hAnsi="Calibri" w:cs="Calibri"/>
                <w:color w:val="000000"/>
              </w:rPr>
              <w:t>unallocable</w:t>
            </w:r>
            <w:proofErr w:type="spellEnd"/>
          </w:p>
        </w:tc>
      </w:tr>
      <w:tr w:rsidR="00A74BE4" w:rsidRPr="00A74BE4" w14:paraId="71363D34" w14:textId="77777777" w:rsidTr="00A74BE4">
        <w:trPr>
          <w:trHeight w:val="290"/>
        </w:trPr>
        <w:tc>
          <w:tcPr>
            <w:tcW w:w="4520" w:type="dxa"/>
            <w:tcBorders>
              <w:top w:val="nil"/>
              <w:left w:val="nil"/>
              <w:bottom w:val="nil"/>
              <w:right w:val="nil"/>
            </w:tcBorders>
            <w:shd w:val="clear" w:color="auto" w:fill="auto"/>
            <w:noWrap/>
            <w:vAlign w:val="bottom"/>
            <w:hideMark/>
          </w:tcPr>
          <w:p w14:paraId="5B94A978"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768AAF0D" w14:textId="77777777" w:rsidTr="00A74BE4">
        <w:trPr>
          <w:trHeight w:val="290"/>
        </w:trPr>
        <w:tc>
          <w:tcPr>
            <w:tcW w:w="4520" w:type="dxa"/>
            <w:tcBorders>
              <w:top w:val="nil"/>
              <w:left w:val="nil"/>
              <w:bottom w:val="nil"/>
              <w:right w:val="nil"/>
            </w:tcBorders>
            <w:shd w:val="clear" w:color="auto" w:fill="auto"/>
            <w:noWrap/>
            <w:vAlign w:val="bottom"/>
            <w:hideMark/>
          </w:tcPr>
          <w:p w14:paraId="48D6E13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Utility expenditure</w:t>
            </w:r>
          </w:p>
        </w:tc>
      </w:tr>
      <w:tr w:rsidR="00A74BE4" w:rsidRPr="00A74BE4" w14:paraId="30023703" w14:textId="77777777" w:rsidTr="00A74BE4">
        <w:trPr>
          <w:trHeight w:val="290"/>
        </w:trPr>
        <w:tc>
          <w:tcPr>
            <w:tcW w:w="4520" w:type="dxa"/>
            <w:tcBorders>
              <w:top w:val="nil"/>
              <w:left w:val="nil"/>
              <w:bottom w:val="nil"/>
              <w:right w:val="nil"/>
            </w:tcBorders>
            <w:shd w:val="clear" w:color="auto" w:fill="auto"/>
            <w:noWrap/>
            <w:vAlign w:val="bottom"/>
            <w:hideMark/>
          </w:tcPr>
          <w:p w14:paraId="416A8F24"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Liquor stores expenditure</w:t>
            </w:r>
          </w:p>
        </w:tc>
      </w:tr>
      <w:tr w:rsidR="00A74BE4" w:rsidRPr="00A74BE4" w14:paraId="46715DF3" w14:textId="77777777" w:rsidTr="00A74BE4">
        <w:trPr>
          <w:trHeight w:val="290"/>
        </w:trPr>
        <w:tc>
          <w:tcPr>
            <w:tcW w:w="4520" w:type="dxa"/>
            <w:tcBorders>
              <w:top w:val="nil"/>
              <w:left w:val="nil"/>
              <w:bottom w:val="nil"/>
              <w:right w:val="nil"/>
            </w:tcBorders>
            <w:shd w:val="clear" w:color="auto" w:fill="auto"/>
            <w:noWrap/>
            <w:vAlign w:val="bottom"/>
            <w:hideMark/>
          </w:tcPr>
          <w:p w14:paraId="60054D3F"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Insurance trust expenditure</w:t>
            </w:r>
          </w:p>
        </w:tc>
      </w:tr>
      <w:tr w:rsidR="00A74BE4" w:rsidRPr="00A74BE4" w14:paraId="31CDD1A5" w14:textId="77777777" w:rsidTr="00A74BE4">
        <w:trPr>
          <w:trHeight w:val="290"/>
        </w:trPr>
        <w:tc>
          <w:tcPr>
            <w:tcW w:w="4520" w:type="dxa"/>
            <w:tcBorders>
              <w:top w:val="nil"/>
              <w:left w:val="nil"/>
              <w:bottom w:val="nil"/>
              <w:right w:val="nil"/>
            </w:tcBorders>
            <w:shd w:val="clear" w:color="auto" w:fill="auto"/>
            <w:noWrap/>
            <w:vAlign w:val="bottom"/>
            <w:hideMark/>
          </w:tcPr>
          <w:p w14:paraId="062E1AFB"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0932E2B4" w14:textId="77777777" w:rsidTr="00A74BE4">
        <w:trPr>
          <w:trHeight w:val="290"/>
        </w:trPr>
        <w:tc>
          <w:tcPr>
            <w:tcW w:w="4520" w:type="dxa"/>
            <w:tcBorders>
              <w:top w:val="nil"/>
              <w:left w:val="nil"/>
              <w:bottom w:val="nil"/>
              <w:right w:val="nil"/>
            </w:tcBorders>
            <w:shd w:val="clear" w:color="auto" w:fill="auto"/>
            <w:noWrap/>
            <w:vAlign w:val="bottom"/>
            <w:hideMark/>
          </w:tcPr>
          <w:p w14:paraId="3FF08534"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Debt at end of fiscal year</w:t>
            </w:r>
          </w:p>
        </w:tc>
      </w:tr>
      <w:tr w:rsidR="00A74BE4" w:rsidRPr="00A74BE4" w14:paraId="41EA7B78" w14:textId="77777777" w:rsidTr="00A74BE4">
        <w:trPr>
          <w:trHeight w:val="290"/>
        </w:trPr>
        <w:tc>
          <w:tcPr>
            <w:tcW w:w="4520" w:type="dxa"/>
            <w:tcBorders>
              <w:top w:val="nil"/>
              <w:left w:val="nil"/>
              <w:bottom w:val="nil"/>
              <w:right w:val="nil"/>
            </w:tcBorders>
            <w:shd w:val="clear" w:color="auto" w:fill="auto"/>
            <w:noWrap/>
            <w:vAlign w:val="bottom"/>
            <w:hideMark/>
          </w:tcPr>
          <w:p w14:paraId="002FB975"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2D178807" w14:textId="77777777" w:rsidTr="00A74BE4">
        <w:trPr>
          <w:trHeight w:val="290"/>
        </w:trPr>
        <w:tc>
          <w:tcPr>
            <w:tcW w:w="4520" w:type="dxa"/>
            <w:tcBorders>
              <w:top w:val="nil"/>
              <w:left w:val="nil"/>
              <w:bottom w:val="nil"/>
              <w:right w:val="nil"/>
            </w:tcBorders>
            <w:shd w:val="clear" w:color="auto" w:fill="auto"/>
            <w:noWrap/>
            <w:vAlign w:val="bottom"/>
            <w:hideMark/>
          </w:tcPr>
          <w:p w14:paraId="5B8F8CC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Cash and security holdings</w:t>
            </w:r>
          </w:p>
        </w:tc>
      </w:tr>
    </w:tbl>
    <w:p w14:paraId="1C841544" w14:textId="7ACA4C0E" w:rsidR="003C67F6" w:rsidRDefault="003C67F6" w:rsidP="009C6C90">
      <w:pPr>
        <w:spacing w:after="140" w:line="240" w:lineRule="auto"/>
        <w:rPr>
          <w:rFonts w:ascii="Times New Roman" w:eastAsia="Times New Roman" w:hAnsi="Times New Roman" w:cs="Times New Roman"/>
          <w:b/>
          <w:bCs/>
        </w:rPr>
      </w:pPr>
    </w:p>
    <w:p w14:paraId="6678AA1C" w14:textId="3DD4C737" w:rsidR="002038F7" w:rsidRPr="002038F7" w:rsidRDefault="002038F7" w:rsidP="002038F7">
      <w:pPr>
        <w:pStyle w:val="ListParagraph"/>
        <w:numPr>
          <w:ilvl w:val="0"/>
          <w:numId w:val="7"/>
        </w:numPr>
        <w:shd w:val="clear" w:color="auto" w:fill="FFFFFF"/>
        <w:spacing w:before="300" w:after="150" w:line="240" w:lineRule="auto"/>
        <w:textAlignment w:val="baseline"/>
        <w:outlineLvl w:val="0"/>
        <w:rPr>
          <w:rFonts w:ascii="Times New Roman" w:eastAsia="Times New Roman" w:hAnsi="Times New Roman" w:cs="Times New Roman"/>
        </w:rPr>
      </w:pPr>
      <w:r w:rsidRPr="002038F7">
        <w:rPr>
          <w:rFonts w:ascii="Times New Roman" w:eastAsia="Times New Roman" w:hAnsi="Times New Roman" w:cs="Times New Roman"/>
        </w:rPr>
        <w:t>Annual Survey of State Government Tax Collections (STC)</w:t>
      </w:r>
    </w:p>
    <w:p w14:paraId="3DD4BB48" w14:textId="6C81F1C9" w:rsidR="00A74BE4" w:rsidRPr="002038F7" w:rsidRDefault="002038F7" w:rsidP="002038F7">
      <w:pPr>
        <w:shd w:val="clear" w:color="auto" w:fill="FFFFFF"/>
        <w:spacing w:after="150" w:line="375" w:lineRule="atLeast"/>
        <w:textAlignment w:val="baseline"/>
        <w:rPr>
          <w:rFonts w:ascii="Times New Roman" w:eastAsia="Times New Roman" w:hAnsi="Times New Roman" w:cs="Times New Roman"/>
        </w:rPr>
      </w:pPr>
      <w:r w:rsidRPr="002038F7">
        <w:rPr>
          <w:rFonts w:ascii="Times New Roman" w:eastAsia="Times New Roman" w:hAnsi="Times New Roman" w:cs="Times New Roman"/>
        </w:rPr>
        <w:t>The Annual Survey of State Government Tax Collections (STC) provides a summary of taxes collected by state for 5 broad tax categories and up to 25 tax subcategories.</w:t>
      </w:r>
    </w:p>
    <w:tbl>
      <w:tblPr>
        <w:tblW w:w="4520" w:type="dxa"/>
        <w:tblLook w:val="04A0" w:firstRow="1" w:lastRow="0" w:firstColumn="1" w:lastColumn="0" w:noHBand="0" w:noVBand="1"/>
      </w:tblPr>
      <w:tblGrid>
        <w:gridCol w:w="4520"/>
      </w:tblGrid>
      <w:tr w:rsidR="004A6F38" w:rsidRPr="004A6F38" w14:paraId="45663D70" w14:textId="77777777" w:rsidTr="004A6F38">
        <w:trPr>
          <w:trHeight w:val="290"/>
        </w:trPr>
        <w:tc>
          <w:tcPr>
            <w:tcW w:w="4520" w:type="dxa"/>
            <w:tcBorders>
              <w:top w:val="nil"/>
              <w:left w:val="nil"/>
              <w:bottom w:val="nil"/>
              <w:right w:val="nil"/>
            </w:tcBorders>
            <w:shd w:val="clear" w:color="auto" w:fill="auto"/>
            <w:noWrap/>
            <w:vAlign w:val="bottom"/>
            <w:hideMark/>
          </w:tcPr>
          <w:p w14:paraId="09B6D06B"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Total Taxes</w:t>
            </w:r>
          </w:p>
        </w:tc>
      </w:tr>
      <w:tr w:rsidR="004A6F38" w:rsidRPr="004A6F38" w14:paraId="542EE383" w14:textId="77777777" w:rsidTr="004A6F38">
        <w:trPr>
          <w:trHeight w:val="290"/>
        </w:trPr>
        <w:tc>
          <w:tcPr>
            <w:tcW w:w="4520" w:type="dxa"/>
            <w:tcBorders>
              <w:top w:val="nil"/>
              <w:left w:val="nil"/>
              <w:bottom w:val="nil"/>
              <w:right w:val="nil"/>
            </w:tcBorders>
            <w:shd w:val="clear" w:color="auto" w:fill="auto"/>
            <w:noWrap/>
            <w:vAlign w:val="bottom"/>
            <w:hideMark/>
          </w:tcPr>
          <w:p w14:paraId="7E4FBDBC"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Property Taxes</w:t>
            </w:r>
          </w:p>
        </w:tc>
      </w:tr>
      <w:tr w:rsidR="004A6F38" w:rsidRPr="004A6F38" w14:paraId="5A2EC7AB" w14:textId="77777777" w:rsidTr="004A6F38">
        <w:trPr>
          <w:trHeight w:val="290"/>
        </w:trPr>
        <w:tc>
          <w:tcPr>
            <w:tcW w:w="4520" w:type="dxa"/>
            <w:tcBorders>
              <w:top w:val="nil"/>
              <w:left w:val="nil"/>
              <w:bottom w:val="nil"/>
              <w:right w:val="nil"/>
            </w:tcBorders>
            <w:shd w:val="clear" w:color="auto" w:fill="auto"/>
            <w:noWrap/>
            <w:vAlign w:val="bottom"/>
            <w:hideMark/>
          </w:tcPr>
          <w:p w14:paraId="25DAE924"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Sales and Gross Receipts Taxes</w:t>
            </w:r>
          </w:p>
        </w:tc>
      </w:tr>
      <w:tr w:rsidR="004A6F38" w:rsidRPr="004A6F38" w14:paraId="008D0E9C" w14:textId="77777777" w:rsidTr="004A6F38">
        <w:trPr>
          <w:trHeight w:val="290"/>
        </w:trPr>
        <w:tc>
          <w:tcPr>
            <w:tcW w:w="4520" w:type="dxa"/>
            <w:tcBorders>
              <w:top w:val="nil"/>
              <w:left w:val="nil"/>
              <w:bottom w:val="nil"/>
              <w:right w:val="nil"/>
            </w:tcBorders>
            <w:shd w:val="clear" w:color="auto" w:fill="auto"/>
            <w:noWrap/>
            <w:vAlign w:val="bottom"/>
            <w:hideMark/>
          </w:tcPr>
          <w:p w14:paraId="4FAED0CC"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License Taxes</w:t>
            </w:r>
          </w:p>
        </w:tc>
      </w:tr>
      <w:tr w:rsidR="004A6F38" w:rsidRPr="004A6F38" w14:paraId="5652C471" w14:textId="77777777" w:rsidTr="004A6F38">
        <w:trPr>
          <w:trHeight w:val="290"/>
        </w:trPr>
        <w:tc>
          <w:tcPr>
            <w:tcW w:w="4520" w:type="dxa"/>
            <w:tcBorders>
              <w:top w:val="nil"/>
              <w:left w:val="nil"/>
              <w:bottom w:val="nil"/>
              <w:right w:val="nil"/>
            </w:tcBorders>
            <w:shd w:val="clear" w:color="auto" w:fill="auto"/>
            <w:noWrap/>
            <w:vAlign w:val="bottom"/>
            <w:hideMark/>
          </w:tcPr>
          <w:p w14:paraId="3E762ABF"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Income Taxes</w:t>
            </w:r>
          </w:p>
        </w:tc>
      </w:tr>
      <w:tr w:rsidR="004A6F38" w:rsidRPr="004A6F38" w14:paraId="00D60C2F" w14:textId="77777777" w:rsidTr="004A6F38">
        <w:trPr>
          <w:trHeight w:val="290"/>
        </w:trPr>
        <w:tc>
          <w:tcPr>
            <w:tcW w:w="4520" w:type="dxa"/>
            <w:tcBorders>
              <w:top w:val="nil"/>
              <w:left w:val="nil"/>
              <w:bottom w:val="nil"/>
              <w:right w:val="nil"/>
            </w:tcBorders>
            <w:shd w:val="clear" w:color="auto" w:fill="auto"/>
            <w:noWrap/>
            <w:vAlign w:val="bottom"/>
            <w:hideMark/>
          </w:tcPr>
          <w:p w14:paraId="40470D4D"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Other Taxes</w:t>
            </w:r>
          </w:p>
        </w:tc>
      </w:tr>
    </w:tbl>
    <w:p w14:paraId="15E87D1A" w14:textId="218915A6" w:rsidR="00A74BE4" w:rsidRPr="003C67F6" w:rsidRDefault="00A74BE4" w:rsidP="00645554">
      <w:pPr>
        <w:spacing w:after="140" w:line="240" w:lineRule="auto"/>
        <w:rPr>
          <w:rFonts w:ascii="Times New Roman" w:eastAsia="Times New Roman" w:hAnsi="Times New Roman" w:cs="Times New Roman"/>
          <w:b/>
          <w:bCs/>
        </w:rPr>
      </w:pPr>
    </w:p>
    <w:sectPr w:rsidR="00A74BE4" w:rsidRPr="003C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Zurich Cn B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41C"/>
    <w:multiLevelType w:val="multilevel"/>
    <w:tmpl w:val="CAFA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7646D"/>
    <w:multiLevelType w:val="multilevel"/>
    <w:tmpl w:val="CDD4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C5946"/>
    <w:multiLevelType w:val="multilevel"/>
    <w:tmpl w:val="29D0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866B1"/>
    <w:multiLevelType w:val="multilevel"/>
    <w:tmpl w:val="B260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A23BD"/>
    <w:multiLevelType w:val="multilevel"/>
    <w:tmpl w:val="711E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67290"/>
    <w:multiLevelType w:val="multilevel"/>
    <w:tmpl w:val="9F7A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723E57"/>
    <w:multiLevelType w:val="multilevel"/>
    <w:tmpl w:val="BEDC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0"/>
    <w:lvlOverride w:ilvl="0">
      <w:startOverride w:val="2"/>
    </w:lvlOverride>
  </w:num>
  <w:num w:numId="3">
    <w:abstractNumId w:val="2"/>
    <w:lvlOverride w:ilvl="0">
      <w:startOverride w:val="3"/>
    </w:lvlOverride>
  </w:num>
  <w:num w:numId="4">
    <w:abstractNumId w:val="4"/>
    <w:lvlOverride w:ilvl="0">
      <w:startOverride w:val="4"/>
    </w:lvlOverride>
  </w:num>
  <w:num w:numId="5">
    <w:abstractNumId w:val="5"/>
    <w:lvlOverride w:ilvl="0">
      <w:startOverride w:val="5"/>
    </w:lvlOverride>
  </w:num>
  <w:num w:numId="6">
    <w:abstractNumId w:val="3"/>
    <w:lvlOverride w:ilvl="0">
      <w:startOverride w:val="6"/>
    </w:lvlOverride>
  </w:num>
  <w:num w:numId="7">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50"/>
    <w:rsid w:val="002038F7"/>
    <w:rsid w:val="002F51A1"/>
    <w:rsid w:val="003C67F6"/>
    <w:rsid w:val="004A05C5"/>
    <w:rsid w:val="004A6F38"/>
    <w:rsid w:val="00645554"/>
    <w:rsid w:val="009C6C90"/>
    <w:rsid w:val="00A74BE4"/>
    <w:rsid w:val="00D80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06EB"/>
  <w15:chartTrackingRefBased/>
  <w15:docId w15:val="{4D145D0A-78DE-484C-82C6-D61A86F7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38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7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67F6"/>
    <w:rPr>
      <w:color w:val="0000FF"/>
      <w:u w:val="single"/>
    </w:rPr>
  </w:style>
  <w:style w:type="character" w:styleId="HTMLCite">
    <w:name w:val="HTML Cite"/>
    <w:basedOn w:val="DefaultParagraphFont"/>
    <w:uiPriority w:val="99"/>
    <w:semiHidden/>
    <w:unhideWhenUsed/>
    <w:rsid w:val="003C67F6"/>
    <w:rPr>
      <w:i/>
      <w:iCs/>
    </w:rPr>
  </w:style>
  <w:style w:type="paragraph" w:styleId="ListParagraph">
    <w:name w:val="List Paragraph"/>
    <w:basedOn w:val="Normal"/>
    <w:uiPriority w:val="34"/>
    <w:qFormat/>
    <w:rsid w:val="003C67F6"/>
    <w:pPr>
      <w:ind w:left="720"/>
      <w:contextualSpacing/>
    </w:pPr>
  </w:style>
  <w:style w:type="paragraph" w:customStyle="1" w:styleId="uscb-title-3">
    <w:name w:val="uscb-title-3"/>
    <w:basedOn w:val="Normal"/>
    <w:rsid w:val="009C6C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38F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7504">
      <w:bodyDiv w:val="1"/>
      <w:marLeft w:val="0"/>
      <w:marRight w:val="0"/>
      <w:marTop w:val="0"/>
      <w:marBottom w:val="0"/>
      <w:divBdr>
        <w:top w:val="none" w:sz="0" w:space="0" w:color="auto"/>
        <w:left w:val="none" w:sz="0" w:space="0" w:color="auto"/>
        <w:bottom w:val="none" w:sz="0" w:space="0" w:color="auto"/>
        <w:right w:val="none" w:sz="0" w:space="0" w:color="auto"/>
      </w:divBdr>
    </w:div>
    <w:div w:id="526144448">
      <w:bodyDiv w:val="1"/>
      <w:marLeft w:val="0"/>
      <w:marRight w:val="0"/>
      <w:marTop w:val="0"/>
      <w:marBottom w:val="0"/>
      <w:divBdr>
        <w:top w:val="none" w:sz="0" w:space="0" w:color="auto"/>
        <w:left w:val="none" w:sz="0" w:space="0" w:color="auto"/>
        <w:bottom w:val="none" w:sz="0" w:space="0" w:color="auto"/>
        <w:right w:val="none" w:sz="0" w:space="0" w:color="auto"/>
      </w:divBdr>
    </w:div>
    <w:div w:id="597565659">
      <w:bodyDiv w:val="1"/>
      <w:marLeft w:val="0"/>
      <w:marRight w:val="0"/>
      <w:marTop w:val="0"/>
      <w:marBottom w:val="0"/>
      <w:divBdr>
        <w:top w:val="none" w:sz="0" w:space="0" w:color="auto"/>
        <w:left w:val="none" w:sz="0" w:space="0" w:color="auto"/>
        <w:bottom w:val="none" w:sz="0" w:space="0" w:color="auto"/>
        <w:right w:val="none" w:sz="0" w:space="0" w:color="auto"/>
      </w:divBdr>
    </w:div>
    <w:div w:id="781998147">
      <w:bodyDiv w:val="1"/>
      <w:marLeft w:val="0"/>
      <w:marRight w:val="0"/>
      <w:marTop w:val="0"/>
      <w:marBottom w:val="0"/>
      <w:divBdr>
        <w:top w:val="none" w:sz="0" w:space="0" w:color="auto"/>
        <w:left w:val="none" w:sz="0" w:space="0" w:color="auto"/>
        <w:bottom w:val="none" w:sz="0" w:space="0" w:color="auto"/>
        <w:right w:val="none" w:sz="0" w:space="0" w:color="auto"/>
      </w:divBdr>
    </w:div>
    <w:div w:id="1187209926">
      <w:bodyDiv w:val="1"/>
      <w:marLeft w:val="0"/>
      <w:marRight w:val="0"/>
      <w:marTop w:val="0"/>
      <w:marBottom w:val="0"/>
      <w:divBdr>
        <w:top w:val="none" w:sz="0" w:space="0" w:color="auto"/>
        <w:left w:val="none" w:sz="0" w:space="0" w:color="auto"/>
        <w:bottom w:val="none" w:sz="0" w:space="0" w:color="auto"/>
        <w:right w:val="none" w:sz="0" w:space="0" w:color="auto"/>
      </w:divBdr>
      <w:divsChild>
        <w:div w:id="780995684">
          <w:marLeft w:val="0"/>
          <w:marRight w:val="0"/>
          <w:marTop w:val="0"/>
          <w:marBottom w:val="0"/>
          <w:divBdr>
            <w:top w:val="none" w:sz="0" w:space="0" w:color="auto"/>
            <w:left w:val="none" w:sz="0" w:space="0" w:color="auto"/>
            <w:bottom w:val="none" w:sz="0" w:space="0" w:color="auto"/>
            <w:right w:val="none" w:sz="0" w:space="0" w:color="auto"/>
          </w:divBdr>
          <w:divsChild>
            <w:div w:id="41633061">
              <w:marLeft w:val="0"/>
              <w:marRight w:val="0"/>
              <w:marTop w:val="0"/>
              <w:marBottom w:val="0"/>
              <w:divBdr>
                <w:top w:val="none" w:sz="0" w:space="0" w:color="auto"/>
                <w:left w:val="none" w:sz="0" w:space="0" w:color="auto"/>
                <w:bottom w:val="none" w:sz="0" w:space="0" w:color="auto"/>
                <w:right w:val="none" w:sz="0" w:space="0" w:color="auto"/>
              </w:divBdr>
              <w:divsChild>
                <w:div w:id="960380472">
                  <w:marLeft w:val="0"/>
                  <w:marRight w:val="0"/>
                  <w:marTop w:val="0"/>
                  <w:marBottom w:val="0"/>
                  <w:divBdr>
                    <w:top w:val="none" w:sz="0" w:space="0" w:color="auto"/>
                    <w:left w:val="none" w:sz="0" w:space="0" w:color="auto"/>
                    <w:bottom w:val="none" w:sz="0" w:space="0" w:color="auto"/>
                    <w:right w:val="none" w:sz="0" w:space="0" w:color="auto"/>
                  </w:divBdr>
                  <w:divsChild>
                    <w:div w:id="15080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2635">
          <w:marLeft w:val="0"/>
          <w:marRight w:val="0"/>
          <w:marTop w:val="0"/>
          <w:marBottom w:val="0"/>
          <w:divBdr>
            <w:top w:val="none" w:sz="0" w:space="0" w:color="auto"/>
            <w:left w:val="none" w:sz="0" w:space="0" w:color="auto"/>
            <w:bottom w:val="none" w:sz="0" w:space="0" w:color="auto"/>
            <w:right w:val="none" w:sz="0" w:space="0" w:color="auto"/>
          </w:divBdr>
          <w:divsChild>
            <w:div w:id="181163837">
              <w:marLeft w:val="0"/>
              <w:marRight w:val="0"/>
              <w:marTop w:val="0"/>
              <w:marBottom w:val="0"/>
              <w:divBdr>
                <w:top w:val="none" w:sz="0" w:space="0" w:color="auto"/>
                <w:left w:val="none" w:sz="0" w:space="0" w:color="auto"/>
                <w:bottom w:val="none" w:sz="0" w:space="0" w:color="auto"/>
                <w:right w:val="none" w:sz="0" w:space="0" w:color="auto"/>
              </w:divBdr>
              <w:divsChild>
                <w:div w:id="1266112275">
                  <w:marLeft w:val="0"/>
                  <w:marRight w:val="0"/>
                  <w:marTop w:val="0"/>
                  <w:marBottom w:val="0"/>
                  <w:divBdr>
                    <w:top w:val="none" w:sz="0" w:space="0" w:color="auto"/>
                    <w:left w:val="none" w:sz="0" w:space="0" w:color="auto"/>
                    <w:bottom w:val="none" w:sz="0" w:space="0" w:color="auto"/>
                    <w:right w:val="none" w:sz="0" w:space="0" w:color="auto"/>
                  </w:divBdr>
                  <w:divsChild>
                    <w:div w:id="95290597">
                      <w:marLeft w:val="0"/>
                      <w:marRight w:val="0"/>
                      <w:marTop w:val="0"/>
                      <w:marBottom w:val="0"/>
                      <w:divBdr>
                        <w:top w:val="none" w:sz="0" w:space="0" w:color="auto"/>
                        <w:left w:val="none" w:sz="0" w:space="0" w:color="auto"/>
                        <w:bottom w:val="none" w:sz="0" w:space="0" w:color="auto"/>
                        <w:right w:val="none" w:sz="0" w:space="0" w:color="auto"/>
                      </w:divBdr>
                      <w:divsChild>
                        <w:div w:id="1349792685">
                          <w:marLeft w:val="0"/>
                          <w:marRight w:val="0"/>
                          <w:marTop w:val="0"/>
                          <w:marBottom w:val="0"/>
                          <w:divBdr>
                            <w:top w:val="none" w:sz="0" w:space="0" w:color="auto"/>
                            <w:left w:val="none" w:sz="0" w:space="0" w:color="auto"/>
                            <w:bottom w:val="none" w:sz="0" w:space="0" w:color="auto"/>
                            <w:right w:val="none" w:sz="0" w:space="0" w:color="auto"/>
                          </w:divBdr>
                          <w:divsChild>
                            <w:div w:id="174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315001">
      <w:bodyDiv w:val="1"/>
      <w:marLeft w:val="0"/>
      <w:marRight w:val="0"/>
      <w:marTop w:val="0"/>
      <w:marBottom w:val="0"/>
      <w:divBdr>
        <w:top w:val="none" w:sz="0" w:space="0" w:color="auto"/>
        <w:left w:val="none" w:sz="0" w:space="0" w:color="auto"/>
        <w:bottom w:val="none" w:sz="0" w:space="0" w:color="auto"/>
        <w:right w:val="none" w:sz="0" w:space="0" w:color="auto"/>
      </w:divBdr>
    </w:div>
    <w:div w:id="1534267379">
      <w:bodyDiv w:val="1"/>
      <w:marLeft w:val="0"/>
      <w:marRight w:val="0"/>
      <w:marTop w:val="0"/>
      <w:marBottom w:val="0"/>
      <w:divBdr>
        <w:top w:val="none" w:sz="0" w:space="0" w:color="auto"/>
        <w:left w:val="none" w:sz="0" w:space="0" w:color="auto"/>
        <w:bottom w:val="none" w:sz="0" w:space="0" w:color="auto"/>
        <w:right w:val="none" w:sz="0" w:space="0" w:color="auto"/>
      </w:divBdr>
      <w:divsChild>
        <w:div w:id="1204517038">
          <w:marLeft w:val="0"/>
          <w:marRight w:val="0"/>
          <w:marTop w:val="0"/>
          <w:marBottom w:val="0"/>
          <w:divBdr>
            <w:top w:val="none" w:sz="0" w:space="0" w:color="auto"/>
            <w:left w:val="none" w:sz="0" w:space="0" w:color="auto"/>
            <w:bottom w:val="none" w:sz="0" w:space="0" w:color="auto"/>
            <w:right w:val="none" w:sz="0" w:space="0" w:color="auto"/>
          </w:divBdr>
        </w:div>
      </w:divsChild>
    </w:div>
    <w:div w:id="1708605656">
      <w:bodyDiv w:val="1"/>
      <w:marLeft w:val="0"/>
      <w:marRight w:val="0"/>
      <w:marTop w:val="0"/>
      <w:marBottom w:val="0"/>
      <w:divBdr>
        <w:top w:val="none" w:sz="0" w:space="0" w:color="auto"/>
        <w:left w:val="none" w:sz="0" w:space="0" w:color="auto"/>
        <w:bottom w:val="none" w:sz="0" w:space="0" w:color="auto"/>
        <w:right w:val="none" w:sz="0" w:space="0" w:color="auto"/>
      </w:divBdr>
      <w:divsChild>
        <w:div w:id="347103505">
          <w:marLeft w:val="0"/>
          <w:marRight w:val="0"/>
          <w:marTop w:val="0"/>
          <w:marBottom w:val="0"/>
          <w:divBdr>
            <w:top w:val="none" w:sz="0" w:space="0" w:color="auto"/>
            <w:left w:val="none" w:sz="0" w:space="0" w:color="auto"/>
            <w:bottom w:val="none" w:sz="0" w:space="0" w:color="auto"/>
            <w:right w:val="none" w:sz="0" w:space="0" w:color="auto"/>
          </w:divBdr>
        </w:div>
      </w:divsChild>
    </w:div>
    <w:div w:id="182369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ensus.gov/programs-surveys/acs/about.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Jialin</dc:creator>
  <cp:keywords/>
  <dc:description/>
  <cp:lastModifiedBy>Li Jialin</cp:lastModifiedBy>
  <cp:revision>7</cp:revision>
  <dcterms:created xsi:type="dcterms:W3CDTF">2020-02-18T23:21:00Z</dcterms:created>
  <dcterms:modified xsi:type="dcterms:W3CDTF">2020-02-19T14:51:00Z</dcterms:modified>
</cp:coreProperties>
</file>