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F3CA4"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Theme: Social, Economic, Physical and [Demographic + subgroup of people]</w:t>
      </w:r>
    </w:p>
    <w:p w14:paraId="5EA60D48"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 </w:t>
      </w:r>
    </w:p>
    <w:p w14:paraId="23587BB8" w14:textId="247A7014" w:rsidR="00FC5386" w:rsidRPr="00FC5386" w:rsidRDefault="00FC5386" w:rsidP="00FC5386">
      <w:pPr>
        <w:spacing w:after="0" w:line="240" w:lineRule="auto"/>
        <w:ind w:left="540"/>
        <w:rPr>
          <w:rFonts w:ascii="Times New Roman" w:eastAsia="Times New Roman" w:hAnsi="Times New Roman" w:cs="Times New Roman"/>
        </w:rPr>
      </w:pPr>
      <w:proofErr w:type="gramStart"/>
      <w:r w:rsidRPr="00FC5386">
        <w:rPr>
          <w:rFonts w:ascii="Times New Roman" w:eastAsia="Times New Roman" w:hAnsi="Times New Roman" w:cs="Times New Roman"/>
          <w:color w:val="000000"/>
        </w:rPr>
        <w:t>Subgroup of people: All Race, White, Under age 18, above age 65, black or African American, American Indian and Alaska Native, Asian, Native Hawaiian and Other Pacific Islander, Hispanic or Latino Origin, who believe climate change, Christian, Catholic, Jewish, Muslim,  people living in poverty areas, people below poverty level, frauds, death among children under 5 due to pediatric cancer, per Walmart store, dentist, retailers of personal computer, people living in slums, women that were screened for breast and cervical cancer by jurisdiction, people who are confirm to be infected by 2019-Nov Coronavirus, people with elementary occupation, people who are alumni of OSU, people working more than 49 hours per week, people whose permanent teeth have been removed because of tooth decay or gum disease, people with a bachelor's degree or higher, people who change</w:t>
      </w:r>
      <w:r w:rsidR="00BC6119">
        <w:rPr>
          <w:rFonts w:ascii="Times New Roman" w:eastAsia="Times New Roman" w:hAnsi="Times New Roman" w:cs="Times New Roman"/>
          <w:color w:val="000000"/>
        </w:rPr>
        <w:t>d the job in the past one year</w:t>
      </w:r>
      <w:proofErr w:type="gramEnd"/>
    </w:p>
    <w:p w14:paraId="148EFF4A" w14:textId="77777777" w:rsidR="00FC5386" w:rsidRPr="00FC5386" w:rsidRDefault="00FC5386" w:rsidP="00FC5386">
      <w:pPr>
        <w:spacing w:after="0" w:line="240" w:lineRule="auto"/>
        <w:ind w:left="540"/>
        <w:rPr>
          <w:rFonts w:ascii="Times New Roman" w:eastAsia="Times New Roman" w:hAnsi="Times New Roman" w:cs="Times New Roman"/>
        </w:rPr>
      </w:pPr>
      <w:r w:rsidRPr="00FC5386">
        <w:rPr>
          <w:rFonts w:ascii="Times New Roman" w:eastAsia="Times New Roman" w:hAnsi="Times New Roman" w:cs="Times New Roman"/>
        </w:rPr>
        <w:t xml:space="preserve">People who is infected by HIV, People whose native language is Russian, </w:t>
      </w:r>
    </w:p>
    <w:p w14:paraId="4CE46B43" w14:textId="77777777" w:rsidR="00FC5386" w:rsidRPr="00FC5386" w:rsidRDefault="00FC5386" w:rsidP="00FC5386">
      <w:pPr>
        <w:spacing w:after="0" w:line="240" w:lineRule="auto"/>
        <w:ind w:left="540"/>
        <w:rPr>
          <w:rFonts w:ascii="Times New Roman" w:eastAsia="Times New Roman" w:hAnsi="Times New Roman" w:cs="Times New Roman"/>
        </w:rPr>
      </w:pPr>
      <w:r w:rsidRPr="00FC5386">
        <w:rPr>
          <w:rFonts w:ascii="Times New Roman" w:eastAsia="Times New Roman" w:hAnsi="Times New Roman" w:cs="Times New Roman"/>
        </w:rPr>
        <w:t> </w:t>
      </w:r>
    </w:p>
    <w:p w14:paraId="71F3B7B6"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Demographic: Race diversity index, difference in race diversity, Percent of population, Percent change, number of people, difference in number of people, Population density, difference in population density</w:t>
      </w:r>
    </w:p>
    <w:p w14:paraId="2DDBC12C"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 </w:t>
      </w:r>
    </w:p>
    <w:p w14:paraId="628E78CB" w14:textId="77777777" w:rsidR="00FC5386" w:rsidRPr="00FC5386" w:rsidRDefault="00FC5386" w:rsidP="00FC5386">
      <w:pPr>
        <w:spacing w:after="0" w:line="240" w:lineRule="auto"/>
        <w:ind w:left="540"/>
        <w:rPr>
          <w:rFonts w:ascii="Times New Roman" w:eastAsia="Times New Roman" w:hAnsi="Times New Roman" w:cs="Times New Roman"/>
        </w:rPr>
      </w:pPr>
      <w:proofErr w:type="gramStart"/>
      <w:r w:rsidRPr="00FC5386">
        <w:rPr>
          <w:rFonts w:ascii="Times New Roman" w:eastAsia="Times New Roman" w:hAnsi="Times New Roman" w:cs="Times New Roman"/>
          <w:color w:val="000000"/>
        </w:rPr>
        <w:t xml:space="preserve">Economic: unemployment rate, gross domestic income (nominal or </w:t>
      </w:r>
      <w:proofErr w:type="spellStart"/>
      <w:r w:rsidRPr="00FC5386">
        <w:rPr>
          <w:rFonts w:ascii="Times New Roman" w:eastAsia="Times New Roman" w:hAnsi="Times New Roman" w:cs="Times New Roman"/>
          <w:color w:val="000000"/>
        </w:rPr>
        <w:t>ppp</w:t>
      </w:r>
      <w:proofErr w:type="spellEnd"/>
      <w:r w:rsidRPr="00FC5386">
        <w:rPr>
          <w:rFonts w:ascii="Times New Roman" w:eastAsia="Times New Roman" w:hAnsi="Times New Roman" w:cs="Times New Roman"/>
          <w:color w:val="000000"/>
        </w:rPr>
        <w:t xml:space="preserve">),  gross domestic income (nominal or </w:t>
      </w:r>
      <w:proofErr w:type="spellStart"/>
      <w:r w:rsidRPr="00FC5386">
        <w:rPr>
          <w:rFonts w:ascii="Times New Roman" w:eastAsia="Times New Roman" w:hAnsi="Times New Roman" w:cs="Times New Roman"/>
          <w:color w:val="000000"/>
        </w:rPr>
        <w:t>ppp</w:t>
      </w:r>
      <w:proofErr w:type="spellEnd"/>
      <w:r w:rsidRPr="00FC5386">
        <w:rPr>
          <w:rFonts w:ascii="Times New Roman" w:eastAsia="Times New Roman" w:hAnsi="Times New Roman" w:cs="Times New Roman"/>
          <w:color w:val="000000"/>
        </w:rPr>
        <w:t xml:space="preserve">) per capita, GDP (nominal or </w:t>
      </w:r>
      <w:proofErr w:type="spellStart"/>
      <w:r w:rsidRPr="00FC5386">
        <w:rPr>
          <w:rFonts w:ascii="Times New Roman" w:eastAsia="Times New Roman" w:hAnsi="Times New Roman" w:cs="Times New Roman"/>
          <w:color w:val="000000"/>
        </w:rPr>
        <w:t>ppp</w:t>
      </w:r>
      <w:proofErr w:type="spellEnd"/>
      <w:r w:rsidRPr="00FC5386">
        <w:rPr>
          <w:rFonts w:ascii="Times New Roman" w:eastAsia="Times New Roman" w:hAnsi="Times New Roman" w:cs="Times New Roman"/>
          <w:color w:val="000000"/>
        </w:rPr>
        <w:t xml:space="preserve">), GDP (nominal or </w:t>
      </w:r>
      <w:proofErr w:type="spellStart"/>
      <w:r w:rsidRPr="00FC5386">
        <w:rPr>
          <w:rFonts w:ascii="Times New Roman" w:eastAsia="Times New Roman" w:hAnsi="Times New Roman" w:cs="Times New Roman"/>
          <w:color w:val="000000"/>
        </w:rPr>
        <w:t>ppp</w:t>
      </w:r>
      <w:proofErr w:type="spellEnd"/>
      <w:r w:rsidRPr="00FC5386">
        <w:rPr>
          <w:rFonts w:ascii="Times New Roman" w:eastAsia="Times New Roman" w:hAnsi="Times New Roman" w:cs="Times New Roman"/>
          <w:color w:val="000000"/>
        </w:rPr>
        <w:t>) per capita, Median household income, Household income, price of land, percent of houses with annual income of $300,000 and over, percent of houses with annual income of $50,000 and less, poverty rate, economic growth rate, percent of households above $200k, average price for honey per pound, federal government expenditure (per capita), median rent price, sale amounts of beer, NSF funding for "Catalogue", Agriculture exports, number of McDonald's, import and export statistics, Gross profit of companies,</w:t>
      </w:r>
      <w:proofErr w:type="gramEnd"/>
      <w:r w:rsidRPr="00FC5386">
        <w:rPr>
          <w:rFonts w:ascii="Times New Roman" w:eastAsia="Times New Roman" w:hAnsi="Times New Roman" w:cs="Times New Roman"/>
          <w:color w:val="000000"/>
        </w:rPr>
        <w:t xml:space="preserve"> </w:t>
      </w:r>
    </w:p>
    <w:p w14:paraId="0EBCEC59"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 </w:t>
      </w:r>
    </w:p>
    <w:p w14:paraId="00C3DBB1" w14:textId="77777777" w:rsidR="00FC5386" w:rsidRPr="00FC5386" w:rsidRDefault="00FC5386" w:rsidP="00FC5386">
      <w:pPr>
        <w:spacing w:after="0" w:line="240" w:lineRule="auto"/>
        <w:ind w:left="540"/>
        <w:rPr>
          <w:rFonts w:ascii="Times New Roman" w:eastAsia="Times New Roman" w:hAnsi="Times New Roman" w:cs="Times New Roman"/>
        </w:rPr>
      </w:pPr>
      <w:proofErr w:type="gramStart"/>
      <w:r w:rsidRPr="00FC5386">
        <w:rPr>
          <w:rFonts w:ascii="Times New Roman" w:eastAsia="Times New Roman" w:hAnsi="Times New Roman" w:cs="Times New Roman"/>
          <w:color w:val="000000"/>
        </w:rPr>
        <w:t xml:space="preserve">Social: number of libraries, average age, adult obesity, measles incidence, flu incidence, Human Development Index, mortality associated with arterial hypertension, number of patent, number of patent per capita, life expectancy, crime rate, homicide rate, suicide rate, firearm death rate, gun violence rate, social vulnerability index, freedom index, divorce rate, people living in poverty areas, rate of male, energy consumption (per capita), CO2 emission (per capita),  Percent of planted soybeans by acreage, NBA player origins (per capita), number of species, happiness score, availability of safe drinking water, number of cell phones per 100 person, percent of farmland, number of hospitals, well-being index, food insecurity rate, diabetes rate, helicobacter pylori rate, number of schools, fertility rate, number of multi-racial households, number of fixed residential broadband providers, lung cancer mortality rate, renter occupied, burglary per 1000 household, infant mortality rate, number of pedestrian accidents, number of academic articles published, number of Olympic game awards, percent of forest area, percent of farms with female principal operator, percentage of respondents who did not provide a workplace address at Area unit level, License plate </w:t>
      </w:r>
      <w:proofErr w:type="spellStart"/>
      <w:r w:rsidRPr="00FC5386">
        <w:rPr>
          <w:rFonts w:ascii="Times New Roman" w:eastAsia="Times New Roman" w:hAnsi="Times New Roman" w:cs="Times New Roman"/>
          <w:color w:val="000000"/>
        </w:rPr>
        <w:t>vanitization</w:t>
      </w:r>
      <w:proofErr w:type="spellEnd"/>
      <w:r w:rsidRPr="00FC5386">
        <w:rPr>
          <w:rFonts w:ascii="Times New Roman" w:eastAsia="Times New Roman" w:hAnsi="Times New Roman" w:cs="Times New Roman"/>
          <w:color w:val="000000"/>
        </w:rPr>
        <w:t xml:space="preserve"> rate,</w:t>
      </w:r>
      <w:proofErr w:type="gramEnd"/>
      <w:r w:rsidRPr="00FC5386">
        <w:rPr>
          <w:rFonts w:ascii="Times New Roman" w:eastAsia="Times New Roman" w:hAnsi="Times New Roman" w:cs="Times New Roman"/>
          <w:color w:val="000000"/>
        </w:rPr>
        <w:t xml:space="preserve"> </w:t>
      </w:r>
    </w:p>
    <w:p w14:paraId="74CFC21B" w14:textId="77777777" w:rsidR="00FC5386" w:rsidRPr="00FC5386" w:rsidRDefault="00FC5386" w:rsidP="00FC5386">
      <w:pPr>
        <w:spacing w:after="0" w:line="240" w:lineRule="auto"/>
        <w:rPr>
          <w:rFonts w:ascii="Times New Roman" w:eastAsia="Times New Roman" w:hAnsi="Times New Roman" w:cs="Times New Roman"/>
        </w:rPr>
      </w:pPr>
      <w:r w:rsidRPr="00FC5386">
        <w:rPr>
          <w:rFonts w:ascii="Times New Roman" w:eastAsia="Times New Roman" w:hAnsi="Times New Roman" w:cs="Times New Roman"/>
        </w:rPr>
        <w:t> </w:t>
      </w:r>
    </w:p>
    <w:p w14:paraId="61567779" w14:textId="77777777" w:rsidR="00FC5386" w:rsidRPr="00FC5386" w:rsidRDefault="00FC5386" w:rsidP="00FC5386">
      <w:pPr>
        <w:spacing w:after="0" w:line="240" w:lineRule="auto"/>
        <w:ind w:left="540"/>
        <w:rPr>
          <w:rFonts w:ascii="Times New Roman" w:eastAsia="Times New Roman" w:hAnsi="Times New Roman" w:cs="Times New Roman"/>
          <w:color w:val="000000"/>
        </w:rPr>
      </w:pPr>
      <w:r w:rsidRPr="00FC5386">
        <w:rPr>
          <w:rFonts w:ascii="Times New Roman" w:eastAsia="Times New Roman" w:hAnsi="Times New Roman" w:cs="Times New Roman"/>
          <w:color w:val="000000"/>
        </w:rPr>
        <w:t>Physic: annual average temperature, annual average precipitation, number of fire points, number of earthquake</w:t>
      </w:r>
    </w:p>
    <w:p w14:paraId="15253BD8" w14:textId="77777777" w:rsidR="00FC5386" w:rsidRDefault="00FC5386" w:rsidP="003C67F6">
      <w:pPr>
        <w:spacing w:after="0" w:line="240" w:lineRule="auto"/>
        <w:rPr>
          <w:rFonts w:ascii="Times New Roman" w:eastAsia="Times New Roman" w:hAnsi="Times New Roman" w:cs="Times New Roman"/>
          <w:color w:val="000000"/>
        </w:rPr>
      </w:pPr>
    </w:p>
    <w:p w14:paraId="4986F711" w14:textId="77777777" w:rsidR="00FC5386" w:rsidRDefault="00FC5386" w:rsidP="003C67F6">
      <w:pPr>
        <w:spacing w:after="0" w:line="240" w:lineRule="auto"/>
        <w:rPr>
          <w:rFonts w:ascii="Times New Roman" w:eastAsia="Times New Roman" w:hAnsi="Times New Roman" w:cs="Times New Roman"/>
          <w:color w:val="000000"/>
        </w:rPr>
      </w:pPr>
    </w:p>
    <w:p w14:paraId="6E5FD7B9" w14:textId="507592A0" w:rsidR="003C67F6" w:rsidRPr="003C67F6" w:rsidRDefault="003C67F6" w:rsidP="003C67F6">
      <w:pPr>
        <w:spacing w:after="0" w:line="240" w:lineRule="auto"/>
        <w:rPr>
          <w:rFonts w:ascii="Times New Roman" w:eastAsia="Times New Roman" w:hAnsi="Times New Roman" w:cs="Times New Roman"/>
          <w:color w:val="000000"/>
        </w:rPr>
      </w:pPr>
      <w:r w:rsidRPr="003C67F6">
        <w:rPr>
          <w:rFonts w:ascii="Times New Roman" w:eastAsia="Times New Roman" w:hAnsi="Times New Roman" w:cs="Times New Roman"/>
          <w:color w:val="000000"/>
        </w:rPr>
        <w:t>Themes from US census</w:t>
      </w:r>
    </w:p>
    <w:p w14:paraId="6DE3C280" w14:textId="77777777" w:rsidR="003C67F6" w:rsidRPr="003C67F6" w:rsidRDefault="003C67F6" w:rsidP="003C67F6">
      <w:pPr>
        <w:spacing w:after="0" w:line="240" w:lineRule="auto"/>
        <w:rPr>
          <w:rFonts w:ascii="Times New Roman" w:eastAsia="Times New Roman" w:hAnsi="Times New Roman" w:cs="Times New Roman"/>
          <w:color w:val="000000"/>
        </w:rPr>
      </w:pPr>
      <w:r w:rsidRPr="003C67F6">
        <w:rPr>
          <w:rFonts w:ascii="Times New Roman" w:eastAsia="Times New Roman" w:hAnsi="Times New Roman" w:cs="Times New Roman"/>
          <w:color w:val="000000"/>
        </w:rPr>
        <w:t>Surveys &amp; Programs</w:t>
      </w:r>
    </w:p>
    <w:p w14:paraId="55A990B9" w14:textId="77777777" w:rsidR="003C67F6" w:rsidRPr="003C67F6" w:rsidRDefault="003C67F6" w:rsidP="003C67F6">
      <w:pPr>
        <w:numPr>
          <w:ilvl w:val="0"/>
          <w:numId w:val="1"/>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Estimated Monthly Sales for Retail and Food Services, by Kind of Business: (absolute sale value, percent change, median standard error for percent change)</w:t>
      </w:r>
    </w:p>
    <w:p w14:paraId="6521FC85" w14:textId="0CF36F99"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lastRenderedPageBreak/>
        <w:t>Retail &amp; food services: total, Total (excl. motor vehicle &amp; parts), Total (excl. gasoline stations)</w:t>
      </w:r>
      <w:proofErr w:type="gramStart"/>
      <w:r w:rsidRPr="003C67F6">
        <w:rPr>
          <w:rFonts w:ascii="Times New Roman" w:eastAsia="Times New Roman" w:hAnsi="Times New Roman" w:cs="Times New Roman"/>
        </w:rPr>
        <w:t>,Total</w:t>
      </w:r>
      <w:proofErr w:type="gramEnd"/>
      <w:r w:rsidRPr="003C67F6">
        <w:rPr>
          <w:rFonts w:ascii="Times New Roman" w:eastAsia="Times New Roman" w:hAnsi="Times New Roman" w:cs="Times New Roman"/>
        </w:rPr>
        <w:t xml:space="preserve"> (excl. motor vehicle &amp; parts &amp; gasoline stations</w:t>
      </w:r>
      <w:r w:rsidR="002A5F98">
        <w:rPr>
          <w:rFonts w:ascii="Times New Roman" w:eastAsia="Times New Roman" w:hAnsi="Times New Roman" w:cs="Times New Roman"/>
        </w:rPr>
        <w:t>)</w:t>
      </w:r>
    </w:p>
    <w:p w14:paraId="63E1690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GAFO: GAFO represents firms which specialize in department store types of merchandise and is comprised of furniture &amp; home furnishings (442), electronics &amp; appliances (443)</w:t>
      </w:r>
    </w:p>
    <w:p w14:paraId="5988501F" w14:textId="77777777" w:rsidR="003C67F6" w:rsidRPr="002A5F98" w:rsidRDefault="003C67F6" w:rsidP="003C67F6">
      <w:pPr>
        <w:spacing w:after="0" w:line="240" w:lineRule="auto"/>
        <w:ind w:left="540"/>
        <w:rPr>
          <w:rFonts w:ascii="Times New Roman" w:hAnsi="Times New Roman" w:cs="Times New Roman" w:hint="eastAsia"/>
        </w:rPr>
      </w:pPr>
      <w:r w:rsidRPr="003C67F6">
        <w:rPr>
          <w:rFonts w:ascii="Times New Roman" w:eastAsia="Times New Roman" w:hAnsi="Times New Roman" w:cs="Times New Roman"/>
        </w:rPr>
        <w:t xml:space="preserve">Motor vehicle &amp; parts </w:t>
      </w:r>
      <w:proofErr w:type="spellStart"/>
      <w:r w:rsidRPr="003C67F6">
        <w:rPr>
          <w:rFonts w:ascii="Times New Roman" w:eastAsia="Times New Roman" w:hAnsi="Times New Roman" w:cs="Times New Roman"/>
        </w:rPr>
        <w:t>dealers</w:t>
      </w:r>
      <w:proofErr w:type="gramStart"/>
      <w:r w:rsidRPr="003C67F6">
        <w:rPr>
          <w:rFonts w:ascii="Times New Roman" w:eastAsia="Times New Roman" w:hAnsi="Times New Roman" w:cs="Times New Roman"/>
        </w:rPr>
        <w:t>:Auto</w:t>
      </w:r>
      <w:proofErr w:type="spellEnd"/>
      <w:proofErr w:type="gramEnd"/>
      <w:r w:rsidRPr="003C67F6">
        <w:rPr>
          <w:rFonts w:ascii="Times New Roman" w:eastAsia="Times New Roman" w:hAnsi="Times New Roman" w:cs="Times New Roman"/>
        </w:rPr>
        <w:t xml:space="preserve"> &amp; other motor </w:t>
      </w:r>
      <w:proofErr w:type="spellStart"/>
      <w:r w:rsidRPr="003C67F6">
        <w:rPr>
          <w:rFonts w:ascii="Times New Roman" w:eastAsia="Times New Roman" w:hAnsi="Times New Roman" w:cs="Times New Roman"/>
        </w:rPr>
        <w:t>veh</w:t>
      </w:r>
      <w:proofErr w:type="spellEnd"/>
      <w:r w:rsidRPr="003C67F6">
        <w:rPr>
          <w:rFonts w:ascii="Times New Roman" w:eastAsia="Times New Roman" w:hAnsi="Times New Roman" w:cs="Times New Roman"/>
        </w:rPr>
        <w:t>. Dealers, New car dealers, Auto parts, acc. &amp; tire stores</w:t>
      </w:r>
    </w:p>
    <w:p w14:paraId="5D768FC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Furniture &amp; home furn. Stores: Furniture stores, Home furnishings stores </w:t>
      </w:r>
    </w:p>
    <w:p w14:paraId="287688F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Electronics &amp; appliance stores </w:t>
      </w:r>
    </w:p>
    <w:p w14:paraId="6670D34D"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Building material &amp; garden eq. &amp; supplies dealers: Building mat. &amp; sup. </w:t>
      </w:r>
      <w:proofErr w:type="gramStart"/>
      <w:r w:rsidRPr="003C67F6">
        <w:rPr>
          <w:rFonts w:ascii="Times New Roman" w:eastAsia="Times New Roman" w:hAnsi="Times New Roman" w:cs="Times New Roman"/>
        </w:rPr>
        <w:t>dealers</w:t>
      </w:r>
      <w:proofErr w:type="gramEnd"/>
      <w:r w:rsidRPr="003C67F6">
        <w:rPr>
          <w:rFonts w:ascii="Times New Roman" w:eastAsia="Times New Roman" w:hAnsi="Times New Roman" w:cs="Times New Roman"/>
        </w:rPr>
        <w:t xml:space="preserve"> </w:t>
      </w:r>
    </w:p>
    <w:p w14:paraId="116728F0"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Food &amp; beverage stores: Grocery stores, Beer, wine &amp; liquor stores </w:t>
      </w:r>
    </w:p>
    <w:p w14:paraId="3D9A2B3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Health &amp; personal care stores: Pharmacies &amp; drug stores </w:t>
      </w:r>
    </w:p>
    <w:p w14:paraId="5E79E23B"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Gasoline stations </w:t>
      </w:r>
    </w:p>
    <w:p w14:paraId="04E8E32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Clothing &amp; clothing accessories stores: Men's clothing stores, Women's clothing stores, Family clothing stores, Shoe stores</w:t>
      </w:r>
    </w:p>
    <w:p w14:paraId="756004D8"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Sporting goods, hobby, musical instrument, &amp; book stores</w:t>
      </w:r>
    </w:p>
    <w:p w14:paraId="7FA6C7F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General merchandise stores: Department stores, </w:t>
      </w:r>
      <w:proofErr w:type="gramStart"/>
      <w:r w:rsidRPr="003C67F6">
        <w:rPr>
          <w:rFonts w:ascii="Times New Roman" w:eastAsia="Times New Roman" w:hAnsi="Times New Roman" w:cs="Times New Roman"/>
        </w:rPr>
        <w:t>Other</w:t>
      </w:r>
      <w:proofErr w:type="gramEnd"/>
      <w:r w:rsidRPr="003C67F6">
        <w:rPr>
          <w:rFonts w:ascii="Times New Roman" w:eastAsia="Times New Roman" w:hAnsi="Times New Roman" w:cs="Times New Roman"/>
        </w:rPr>
        <w:t xml:space="preserve"> general </w:t>
      </w:r>
      <w:proofErr w:type="spellStart"/>
      <w:r w:rsidRPr="003C67F6">
        <w:rPr>
          <w:rFonts w:ascii="Times New Roman" w:eastAsia="Times New Roman" w:hAnsi="Times New Roman" w:cs="Times New Roman"/>
        </w:rPr>
        <w:t>merch</w:t>
      </w:r>
      <w:proofErr w:type="spellEnd"/>
      <w:r w:rsidRPr="003C67F6">
        <w:rPr>
          <w:rFonts w:ascii="Times New Roman" w:eastAsia="Times New Roman" w:hAnsi="Times New Roman" w:cs="Times New Roman"/>
        </w:rPr>
        <w:t xml:space="preserve">. Stores, Warehouse clubs &amp; supercenters, </w:t>
      </w:r>
      <w:proofErr w:type="gramStart"/>
      <w:r w:rsidRPr="003C67F6">
        <w:rPr>
          <w:rFonts w:ascii="Times New Roman" w:eastAsia="Times New Roman" w:hAnsi="Times New Roman" w:cs="Times New Roman"/>
        </w:rPr>
        <w:t>All</w:t>
      </w:r>
      <w:proofErr w:type="gramEnd"/>
      <w:r w:rsidRPr="003C67F6">
        <w:rPr>
          <w:rFonts w:ascii="Times New Roman" w:eastAsia="Times New Roman" w:hAnsi="Times New Roman" w:cs="Times New Roman"/>
        </w:rPr>
        <w:t xml:space="preserve"> </w:t>
      </w:r>
      <w:proofErr w:type="spellStart"/>
      <w:r w:rsidRPr="003C67F6">
        <w:rPr>
          <w:rFonts w:ascii="Times New Roman" w:eastAsia="Times New Roman" w:hAnsi="Times New Roman" w:cs="Times New Roman"/>
        </w:rPr>
        <w:t>oth</w:t>
      </w:r>
      <w:proofErr w:type="spellEnd"/>
      <w:r w:rsidRPr="003C67F6">
        <w:rPr>
          <w:rFonts w:ascii="Times New Roman" w:eastAsia="Times New Roman" w:hAnsi="Times New Roman" w:cs="Times New Roman"/>
        </w:rPr>
        <w:t xml:space="preserve">. </w:t>
      </w:r>
      <w:proofErr w:type="gramStart"/>
      <w:r w:rsidRPr="003C67F6">
        <w:rPr>
          <w:rFonts w:ascii="Times New Roman" w:eastAsia="Times New Roman" w:hAnsi="Times New Roman" w:cs="Times New Roman"/>
        </w:rPr>
        <w:t>gen</w:t>
      </w:r>
      <w:proofErr w:type="gramEnd"/>
      <w:r w:rsidRPr="003C67F6">
        <w:rPr>
          <w:rFonts w:ascii="Times New Roman" w:eastAsia="Times New Roman" w:hAnsi="Times New Roman" w:cs="Times New Roman"/>
        </w:rPr>
        <w:t xml:space="preserve">. </w:t>
      </w:r>
      <w:proofErr w:type="spellStart"/>
      <w:r w:rsidRPr="003C67F6">
        <w:rPr>
          <w:rFonts w:ascii="Times New Roman" w:eastAsia="Times New Roman" w:hAnsi="Times New Roman" w:cs="Times New Roman"/>
        </w:rPr>
        <w:t>merch</w:t>
      </w:r>
      <w:proofErr w:type="spellEnd"/>
      <w:r w:rsidRPr="003C67F6">
        <w:rPr>
          <w:rFonts w:ascii="Times New Roman" w:eastAsia="Times New Roman" w:hAnsi="Times New Roman" w:cs="Times New Roman"/>
        </w:rPr>
        <w:t>. Stores</w:t>
      </w:r>
    </w:p>
    <w:p w14:paraId="3C51D4A6"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Miscellaneous store retailers </w:t>
      </w:r>
    </w:p>
    <w:p w14:paraId="2A57CBA2" w14:textId="77777777" w:rsidR="003C67F6" w:rsidRPr="003C67F6" w:rsidRDefault="003C67F6" w:rsidP="003C67F6">
      <w:pPr>
        <w:spacing w:after="0" w:line="240" w:lineRule="auto"/>
        <w:ind w:left="540"/>
        <w:rPr>
          <w:rFonts w:ascii="Times New Roman" w:eastAsia="Times New Roman" w:hAnsi="Times New Roman" w:cs="Times New Roman"/>
        </w:rPr>
      </w:pPr>
      <w:proofErr w:type="spellStart"/>
      <w:r w:rsidRPr="003C67F6">
        <w:rPr>
          <w:rFonts w:ascii="Times New Roman" w:eastAsia="Times New Roman" w:hAnsi="Times New Roman" w:cs="Times New Roman"/>
        </w:rPr>
        <w:t>Nonstore</w:t>
      </w:r>
      <w:proofErr w:type="spellEnd"/>
      <w:r w:rsidRPr="003C67F6">
        <w:rPr>
          <w:rFonts w:ascii="Times New Roman" w:eastAsia="Times New Roman" w:hAnsi="Times New Roman" w:cs="Times New Roman"/>
        </w:rPr>
        <w:t xml:space="preserve"> retailers: Elect. </w:t>
      </w:r>
      <w:proofErr w:type="gramStart"/>
      <w:r w:rsidRPr="003C67F6">
        <w:rPr>
          <w:rFonts w:ascii="Times New Roman" w:eastAsia="Times New Roman" w:hAnsi="Times New Roman" w:cs="Times New Roman"/>
        </w:rPr>
        <w:t>shopping</w:t>
      </w:r>
      <w:proofErr w:type="gramEnd"/>
      <w:r w:rsidRPr="003C67F6">
        <w:rPr>
          <w:rFonts w:ascii="Times New Roman" w:eastAsia="Times New Roman" w:hAnsi="Times New Roman" w:cs="Times New Roman"/>
        </w:rPr>
        <w:t xml:space="preserve"> &amp; m/o houses</w:t>
      </w:r>
    </w:p>
    <w:p w14:paraId="052BCBD7"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Food services &amp; drinking places</w:t>
      </w:r>
    </w:p>
    <w:p w14:paraId="7C379D3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7C983ED1" w14:textId="77777777" w:rsidR="003C67F6" w:rsidRPr="003C67F6" w:rsidRDefault="003C67F6" w:rsidP="003C67F6">
      <w:pPr>
        <w:numPr>
          <w:ilvl w:val="0"/>
          <w:numId w:val="2"/>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The </w:t>
      </w:r>
      <w:hyperlink r:id="rId5" w:history="1">
        <w:r w:rsidRPr="003C67F6">
          <w:rPr>
            <w:rFonts w:ascii="Times New Roman" w:eastAsia="Times New Roman" w:hAnsi="Times New Roman" w:cs="Times New Roman"/>
            <w:color w:val="0000FF"/>
            <w:u w:val="single"/>
          </w:rPr>
          <w:t>American Community Survey</w:t>
        </w:r>
      </w:hyperlink>
      <w:r w:rsidRPr="003C67F6">
        <w:rPr>
          <w:rFonts w:ascii="Times New Roman" w:eastAsia="Times New Roman" w:hAnsi="Times New Roman" w:cs="Times New Roman"/>
        </w:rPr>
        <w:t> (ACS) helps local officials, community leaders, and businesses understand the changes taking place in their communities. It is the premier source for detailed population and housing information about our nation.</w:t>
      </w:r>
    </w:p>
    <w:p w14:paraId="77AEDC52"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ACSDP1Y2018.csv file</w:t>
      </w:r>
    </w:p>
    <w:p w14:paraId="0A47347F" w14:textId="03CDEC21" w:rsidR="003C67F6" w:rsidRDefault="003C67F6" w:rsidP="003C67F6">
      <w:pPr>
        <w:spacing w:after="0" w:line="240" w:lineRule="auto"/>
        <w:rPr>
          <w:rFonts w:ascii="Times New Roman" w:eastAsia="Times New Roman" w:hAnsi="Times New Roman" w:cs="Times New Roman"/>
        </w:rPr>
      </w:pPr>
      <w:r w:rsidRPr="003C67F6">
        <w:rPr>
          <w:noProof/>
        </w:rPr>
        <w:lastRenderedPageBreak/>
        <w:drawing>
          <wp:inline distT="0" distB="0" distL="0" distR="0" wp14:anchorId="082D8669" wp14:editId="5DAC7FA0">
            <wp:extent cx="5943600" cy="4747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47260"/>
                    </a:xfrm>
                    <a:prstGeom prst="rect">
                      <a:avLst/>
                    </a:prstGeom>
                    <a:noFill/>
                    <a:ln>
                      <a:noFill/>
                    </a:ln>
                  </pic:spPr>
                </pic:pic>
              </a:graphicData>
            </a:graphic>
          </wp:inline>
        </w:drawing>
      </w:r>
    </w:p>
    <w:p w14:paraId="0DE87327" w14:textId="29964562" w:rsidR="00D66B13" w:rsidRDefault="00D66B13" w:rsidP="003C67F6">
      <w:pPr>
        <w:spacing w:after="0" w:line="240" w:lineRule="auto"/>
        <w:rPr>
          <w:rFonts w:ascii="Times New Roman" w:eastAsia="Times New Roman" w:hAnsi="Times New Roman" w:cs="Times New Roman"/>
        </w:rPr>
      </w:pPr>
    </w:p>
    <w:p w14:paraId="04F08C82" w14:textId="77777777" w:rsidR="00D66B13" w:rsidRPr="003C67F6" w:rsidRDefault="00D66B13" w:rsidP="003C67F6">
      <w:pPr>
        <w:spacing w:after="0" w:line="240" w:lineRule="auto"/>
        <w:rPr>
          <w:rFonts w:ascii="Times New Roman" w:eastAsia="Times New Roman" w:hAnsi="Times New Roman" w:cs="Times New Roman"/>
        </w:rPr>
      </w:pPr>
    </w:p>
    <w:p w14:paraId="68B5A59B" w14:textId="77777777" w:rsidR="003C67F6" w:rsidRPr="003C67F6" w:rsidRDefault="003C67F6" w:rsidP="003C67F6">
      <w:pPr>
        <w:spacing w:after="0" w:line="240" w:lineRule="auto"/>
        <w:rPr>
          <w:rFonts w:ascii="Times New Roman" w:eastAsia="Times New Roman" w:hAnsi="Times New Roman" w:cs="Times New Roman"/>
        </w:rPr>
      </w:pPr>
      <w:r w:rsidRPr="003C67F6">
        <w:rPr>
          <w:rFonts w:ascii="Times New Roman" w:eastAsia="Times New Roman" w:hAnsi="Times New Roman" w:cs="Times New Roman"/>
        </w:rPr>
        <w:t> </w:t>
      </w:r>
    </w:p>
    <w:p w14:paraId="1B9F115D" w14:textId="77777777" w:rsidR="003C67F6" w:rsidRPr="003C67F6" w:rsidRDefault="003C67F6" w:rsidP="003C67F6">
      <w:pPr>
        <w:numPr>
          <w:ilvl w:val="0"/>
          <w:numId w:val="3"/>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American Housing Survey (AHS)</w:t>
      </w:r>
    </w:p>
    <w:p w14:paraId="4069DF66" w14:textId="3688F461" w:rsid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The AHS </w:t>
      </w:r>
      <w:proofErr w:type="gramStart"/>
      <w:r w:rsidRPr="003C67F6">
        <w:rPr>
          <w:rFonts w:ascii="Times New Roman" w:eastAsia="Times New Roman" w:hAnsi="Times New Roman" w:cs="Times New Roman"/>
        </w:rPr>
        <w:t>is sponsored by the Department of Housing and Urban Development (HUD) and conducted by the U.S. Census Bureau</w:t>
      </w:r>
      <w:proofErr w:type="gramEnd"/>
      <w:r w:rsidRPr="003C67F6">
        <w:rPr>
          <w:rFonts w:ascii="Times New Roman" w:eastAsia="Times New Roman" w:hAnsi="Times New Roman" w:cs="Times New Roman"/>
        </w:rPr>
        <w:t>. The survey is the most comprehensive national housing survey in the United States.</w:t>
      </w:r>
    </w:p>
    <w:p w14:paraId="3F140368" w14:textId="51A7D198" w:rsidR="00013FCC" w:rsidRPr="003C67F6" w:rsidRDefault="00013FCC" w:rsidP="003C67F6">
      <w:pPr>
        <w:spacing w:after="0" w:line="240" w:lineRule="auto"/>
        <w:ind w:left="540"/>
        <w:rPr>
          <w:rFonts w:ascii="Times New Roman" w:eastAsia="Times New Roman" w:hAnsi="Times New Roman" w:cs="Times New Roman"/>
        </w:rPr>
      </w:pPr>
      <w:r>
        <w:rPr>
          <w:rFonts w:ascii="Times New Roman" w:eastAsia="Times New Roman" w:hAnsi="Times New Roman" w:cs="Times New Roman"/>
        </w:rPr>
        <w:t>Average</w:t>
      </w:r>
      <w:r w:rsidR="002A5F98">
        <w:rPr>
          <w:rFonts w:ascii="Times New Roman" w:eastAsia="Times New Roman" w:hAnsi="Times New Roman" w:cs="Times New Roman"/>
        </w:rPr>
        <w:t xml:space="preserve"> number of bedrooms of houses, A</w:t>
      </w:r>
      <w:r>
        <w:rPr>
          <w:rFonts w:ascii="Times New Roman" w:eastAsia="Times New Roman" w:hAnsi="Times New Roman" w:cs="Times New Roman"/>
        </w:rPr>
        <w:t xml:space="preserve">verage square footage </w:t>
      </w:r>
      <w:r w:rsidR="002A5F98">
        <w:rPr>
          <w:rFonts w:ascii="Times New Roman" w:eastAsia="Times New Roman" w:hAnsi="Times New Roman" w:cs="Times New Roman"/>
        </w:rPr>
        <w:t xml:space="preserve">of houses, Age of householder, Average year built, Household income, Average monthly housing cost, Average monthly housing cost as percentage of income, Average poverty level for household </w:t>
      </w:r>
    </w:p>
    <w:p w14:paraId="3C371665" w14:textId="62FA35B8" w:rsidR="003C67F6" w:rsidRPr="003C67F6" w:rsidRDefault="003C67F6" w:rsidP="003C67F6">
      <w:pPr>
        <w:spacing w:after="0" w:line="240" w:lineRule="auto"/>
        <w:rPr>
          <w:rFonts w:ascii="Times New Roman" w:eastAsia="Times New Roman" w:hAnsi="Times New Roman" w:cs="Times New Roman"/>
        </w:rPr>
      </w:pPr>
      <w:r w:rsidRPr="003C67F6">
        <w:rPr>
          <w:noProof/>
        </w:rPr>
        <w:lastRenderedPageBreak/>
        <w:drawing>
          <wp:inline distT="0" distB="0" distL="0" distR="0" wp14:anchorId="558A17C6" wp14:editId="31C481AB">
            <wp:extent cx="1252855" cy="2468245"/>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855" cy="2468245"/>
                    </a:xfrm>
                    <a:prstGeom prst="rect">
                      <a:avLst/>
                    </a:prstGeom>
                    <a:noFill/>
                    <a:ln>
                      <a:noFill/>
                    </a:ln>
                  </pic:spPr>
                </pic:pic>
              </a:graphicData>
            </a:graphic>
          </wp:inline>
        </w:drawing>
      </w:r>
      <w:r w:rsidRPr="003C67F6">
        <w:rPr>
          <w:noProof/>
        </w:rPr>
        <w:drawing>
          <wp:inline distT="0" distB="0" distL="0" distR="0" wp14:anchorId="2DBEF886" wp14:editId="05AC850E">
            <wp:extent cx="20193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52370"/>
                    </a:xfrm>
                    <a:prstGeom prst="rect">
                      <a:avLst/>
                    </a:prstGeom>
                    <a:noFill/>
                    <a:ln>
                      <a:noFill/>
                    </a:ln>
                  </pic:spPr>
                </pic:pic>
              </a:graphicData>
            </a:graphic>
          </wp:inline>
        </w:drawing>
      </w:r>
    </w:p>
    <w:p w14:paraId="2862EDDF" w14:textId="77777777" w:rsidR="003C67F6" w:rsidRPr="003C67F6" w:rsidRDefault="003C67F6" w:rsidP="003C67F6">
      <w:pPr>
        <w:numPr>
          <w:ilvl w:val="0"/>
          <w:numId w:val="4"/>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The American Time Use Survey (ATUS) measures the amount of time people spend doing various activities, such as paid work, childcare, volunteering, and socializing.</w:t>
      </w:r>
    </w:p>
    <w:p w14:paraId="764C3AE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Time spent in detailed primary activities and percent of the civilian population engaging in each activity, averages per day</w:t>
      </w:r>
    </w:p>
    <w:p w14:paraId="657DC222" w14:textId="2FF368F1" w:rsidR="003C67F6" w:rsidRP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1250EE3F" wp14:editId="5348EE86">
            <wp:extent cx="2072005" cy="41859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2005" cy="4185920"/>
                    </a:xfrm>
                    <a:prstGeom prst="rect">
                      <a:avLst/>
                    </a:prstGeom>
                    <a:noFill/>
                    <a:ln>
                      <a:noFill/>
                    </a:ln>
                  </pic:spPr>
                </pic:pic>
              </a:graphicData>
            </a:graphic>
          </wp:inline>
        </w:drawing>
      </w:r>
    </w:p>
    <w:p w14:paraId="248D6DFE" w14:textId="77777777" w:rsidR="003C67F6" w:rsidRPr="003C67F6" w:rsidRDefault="003C67F6" w:rsidP="003C67F6">
      <w:pPr>
        <w:numPr>
          <w:ilvl w:val="0"/>
          <w:numId w:val="5"/>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Capital Expenditures Survey (ACES)</w:t>
      </w:r>
      <w:r w:rsidRPr="003C67F6">
        <w:rPr>
          <w:rFonts w:ascii="Microsoft YaHei" w:eastAsia="Microsoft YaHei" w:hAnsi="Microsoft YaHei" w:cs="Times New Roman" w:hint="eastAsia"/>
        </w:rPr>
        <w:t xml:space="preserve">. </w:t>
      </w:r>
      <w:r w:rsidRPr="003C67F6">
        <w:rPr>
          <w:rFonts w:ascii="Times New Roman" w:eastAsia="Times New Roman" w:hAnsi="Times New Roman" w:cs="Times New Roman"/>
        </w:rPr>
        <w:t>The Annual Capital Expenditures Survey (ACES) provides data on capital spending for new and used structures and equipment by U.S. nonfarm businesses with and without employees.</w:t>
      </w:r>
    </w:p>
    <w:p w14:paraId="60C1625E"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xml:space="preserve">Capital expenditures for new/used structures/equipment for all companies/companies with employees </w:t>
      </w:r>
      <w:bookmarkStart w:id="0" w:name="_GoBack"/>
      <w:bookmarkEnd w:id="0"/>
    </w:p>
    <w:tbl>
      <w:tblPr>
        <w:tblpPr w:leftFromText="180" w:rightFromText="180" w:vertAnchor="text" w:horzAnchor="page" w:tblpX="1" w:tblpY="-73"/>
        <w:tblW w:w="1970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32"/>
        <w:gridCol w:w="906"/>
        <w:gridCol w:w="1147"/>
        <w:gridCol w:w="1147"/>
        <w:gridCol w:w="1147"/>
        <w:gridCol w:w="994"/>
        <w:gridCol w:w="1089"/>
        <w:gridCol w:w="906"/>
        <w:gridCol w:w="1333"/>
        <w:gridCol w:w="9903"/>
      </w:tblGrid>
      <w:tr w:rsidR="00D66B13" w:rsidRPr="003C67F6" w14:paraId="5B6C79D3" w14:textId="77777777" w:rsidTr="00D66B13">
        <w:trPr>
          <w:gridAfter w:val="1"/>
          <w:wAfter w:w="9903" w:type="dxa"/>
        </w:trPr>
        <w:tc>
          <w:tcPr>
            <w:tcW w:w="1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A80C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Number of employees</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3FC0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Annual payroll ($1,000)</w:t>
            </w:r>
          </w:p>
        </w:tc>
        <w:tc>
          <w:tcPr>
            <w:tcW w:w="1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8079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Production workers average for year</w:t>
            </w:r>
          </w:p>
        </w:tc>
        <w:tc>
          <w:tcPr>
            <w:tcW w:w="1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2A21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Production workers annual hours (1,000)</w:t>
            </w:r>
          </w:p>
        </w:tc>
        <w:tc>
          <w:tcPr>
            <w:tcW w:w="1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14D6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Production workers annual wages ($1,000)</w:t>
            </w:r>
          </w:p>
        </w:tc>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CCB7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Total cost of materials ($1,000)</w:t>
            </w:r>
          </w:p>
        </w:tc>
        <w:tc>
          <w:tcPr>
            <w:tcW w:w="1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EC9E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Total value of shipments and receipts for services ($1,000)</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634C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Value added ($1,000)</w:t>
            </w:r>
          </w:p>
        </w:tc>
        <w:tc>
          <w:tcPr>
            <w:tcW w:w="1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8B5C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Total capital expenditures (new and used) ($1,000)</w:t>
            </w:r>
          </w:p>
        </w:tc>
      </w:tr>
      <w:tr w:rsidR="00D66B13" w:rsidRPr="003C67F6" w14:paraId="39AB400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A74A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Manufacturing</w:t>
            </w:r>
          </w:p>
        </w:tc>
      </w:tr>
      <w:tr w:rsidR="00D66B13" w:rsidRPr="003C67F6" w14:paraId="78E9A24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4407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Food manufacturing</w:t>
            </w:r>
          </w:p>
        </w:tc>
      </w:tr>
      <w:tr w:rsidR="00D66B13" w:rsidRPr="003C67F6" w14:paraId="2B8751E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2FBE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Animal food manufacturing</w:t>
            </w:r>
          </w:p>
        </w:tc>
      </w:tr>
      <w:tr w:rsidR="00D66B13" w:rsidRPr="003C67F6" w14:paraId="7CA1737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D8AC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Grain and oilseed milling</w:t>
            </w:r>
          </w:p>
        </w:tc>
      </w:tr>
      <w:tr w:rsidR="00D66B13" w:rsidRPr="003C67F6" w14:paraId="629C0B6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79C8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Sugar and confectionery product manufacturing</w:t>
            </w:r>
          </w:p>
        </w:tc>
      </w:tr>
      <w:tr w:rsidR="00D66B13" w:rsidRPr="003C67F6" w14:paraId="01BF0523"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E690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Fruit and vegetable preserving and specialty food manufacturing</w:t>
            </w:r>
          </w:p>
        </w:tc>
      </w:tr>
      <w:tr w:rsidR="00D66B13" w:rsidRPr="003C67F6" w14:paraId="3B731D8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4C4E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Dairy product manufacturing</w:t>
            </w:r>
          </w:p>
        </w:tc>
      </w:tr>
      <w:tr w:rsidR="00D66B13" w:rsidRPr="003C67F6" w14:paraId="0464008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F95D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Animal slaughtering and processing</w:t>
            </w:r>
          </w:p>
        </w:tc>
      </w:tr>
      <w:tr w:rsidR="00D66B13" w:rsidRPr="003C67F6" w14:paraId="178ED67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4B6A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Seafood product preparation and packaging</w:t>
            </w:r>
          </w:p>
        </w:tc>
      </w:tr>
      <w:tr w:rsidR="00D66B13" w:rsidRPr="003C67F6" w14:paraId="210B14F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671D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Bakeries and tortilla manufacturing</w:t>
            </w:r>
          </w:p>
        </w:tc>
      </w:tr>
      <w:tr w:rsidR="00D66B13" w:rsidRPr="003C67F6" w14:paraId="412D79E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EF30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food manufacturing</w:t>
            </w:r>
          </w:p>
        </w:tc>
      </w:tr>
      <w:tr w:rsidR="00D66B13" w:rsidRPr="003C67F6" w14:paraId="33F4E0AF"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B700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Beverage and tobacco product manufacturing</w:t>
            </w:r>
          </w:p>
        </w:tc>
      </w:tr>
      <w:tr w:rsidR="00D66B13" w:rsidRPr="003C67F6" w14:paraId="75CAE8F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5C58E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Beverage manufacturing</w:t>
            </w:r>
          </w:p>
        </w:tc>
      </w:tr>
      <w:tr w:rsidR="00D66B13" w:rsidRPr="003C67F6" w14:paraId="3EFD64F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57FFC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Tobacco manufacturing</w:t>
            </w:r>
          </w:p>
        </w:tc>
      </w:tr>
      <w:tr w:rsidR="00D66B13" w:rsidRPr="003C67F6" w14:paraId="089E8B2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73D7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mills</w:t>
            </w:r>
          </w:p>
        </w:tc>
      </w:tr>
      <w:tr w:rsidR="00D66B13" w:rsidRPr="003C67F6" w14:paraId="371713B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D071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Fiber, yarn, and thread mills</w:t>
            </w:r>
          </w:p>
        </w:tc>
      </w:tr>
      <w:tr w:rsidR="00D66B13" w:rsidRPr="003C67F6" w14:paraId="47FB9F4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B489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Fabric mills</w:t>
            </w:r>
          </w:p>
        </w:tc>
      </w:tr>
      <w:tr w:rsidR="00D66B13" w:rsidRPr="003C67F6" w14:paraId="6FDFB32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AD81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and fabric finishing and fabric coating mills</w:t>
            </w:r>
          </w:p>
        </w:tc>
      </w:tr>
      <w:tr w:rsidR="00D66B13" w:rsidRPr="003C67F6" w14:paraId="472A38B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8DB1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product mills</w:t>
            </w:r>
          </w:p>
        </w:tc>
      </w:tr>
      <w:tr w:rsidR="00D66B13" w:rsidRPr="003C67F6" w14:paraId="381AA88D"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E3D8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Textile furnishings mills</w:t>
            </w:r>
          </w:p>
        </w:tc>
      </w:tr>
      <w:tr w:rsidR="00D66B13" w:rsidRPr="003C67F6" w14:paraId="13579D3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0FA8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textile product mills</w:t>
            </w:r>
          </w:p>
        </w:tc>
      </w:tr>
      <w:tr w:rsidR="00D66B13" w:rsidRPr="003C67F6" w14:paraId="278B13CD"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79CE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manufacturing</w:t>
            </w:r>
          </w:p>
        </w:tc>
      </w:tr>
      <w:tr w:rsidR="00D66B13" w:rsidRPr="003C67F6" w14:paraId="52A1BF7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356B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knitting mills</w:t>
            </w:r>
          </w:p>
        </w:tc>
      </w:tr>
      <w:tr w:rsidR="00D66B13" w:rsidRPr="003C67F6" w14:paraId="69BC5C7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C33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Cut and sew apparel manufacturing</w:t>
            </w:r>
          </w:p>
        </w:tc>
      </w:tr>
      <w:tr w:rsidR="00D66B13" w:rsidRPr="003C67F6" w14:paraId="58FD454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4DC8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Apparel accessories and other apparel manufacturing</w:t>
            </w:r>
          </w:p>
        </w:tc>
      </w:tr>
      <w:tr w:rsidR="00D66B13" w:rsidRPr="003C67F6" w14:paraId="59DEBE7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819B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Leather and allied product manufacturing</w:t>
            </w:r>
          </w:p>
        </w:tc>
      </w:tr>
      <w:tr w:rsidR="00D66B13" w:rsidRPr="003C67F6" w14:paraId="731D0D19"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ED92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Leather and hide tanning and finishing</w:t>
            </w:r>
          </w:p>
        </w:tc>
      </w:tr>
      <w:tr w:rsidR="00D66B13" w:rsidRPr="003C67F6" w14:paraId="6FAB0B6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8C5BD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Footwear manufacturing</w:t>
            </w:r>
          </w:p>
        </w:tc>
      </w:tr>
      <w:tr w:rsidR="00D66B13" w:rsidRPr="003C67F6" w14:paraId="5C0EFA0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1949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leather and allied product manufacturing</w:t>
            </w:r>
          </w:p>
        </w:tc>
      </w:tr>
      <w:tr w:rsidR="00D66B13" w:rsidRPr="003C67F6" w14:paraId="49BD474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A410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Wood product manufacturing</w:t>
            </w:r>
          </w:p>
        </w:tc>
      </w:tr>
      <w:tr w:rsidR="00D66B13" w:rsidRPr="003C67F6" w14:paraId="1D265282"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4BFF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Sawmills and wood preservation</w:t>
            </w:r>
          </w:p>
        </w:tc>
      </w:tr>
      <w:tr w:rsidR="00D66B13" w:rsidRPr="003C67F6" w14:paraId="1D4929A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3819F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Veneer, plywood, and engineered wood product manufacturing</w:t>
            </w:r>
          </w:p>
        </w:tc>
      </w:tr>
      <w:tr w:rsidR="00D66B13" w:rsidRPr="003C67F6" w14:paraId="2048D12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F5DA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wood product manufacturing</w:t>
            </w:r>
          </w:p>
        </w:tc>
      </w:tr>
      <w:tr w:rsidR="00D66B13" w:rsidRPr="003C67F6" w14:paraId="35856E1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C4D7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Paper manufacturing</w:t>
            </w:r>
          </w:p>
        </w:tc>
      </w:tr>
      <w:tr w:rsidR="00D66B13" w:rsidRPr="003C67F6" w14:paraId="0B770A0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DD66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Pulp, paper, and paperboard mills</w:t>
            </w:r>
          </w:p>
        </w:tc>
      </w:tr>
      <w:tr w:rsidR="00D66B13" w:rsidRPr="003C67F6" w14:paraId="5B1047A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C89BD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Converted paper product manufacturing</w:t>
            </w:r>
          </w:p>
        </w:tc>
      </w:tr>
      <w:tr w:rsidR="00D66B13" w:rsidRPr="003C67F6" w14:paraId="0EF1A9F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9878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Printing and related support activities</w:t>
            </w:r>
          </w:p>
        </w:tc>
      </w:tr>
      <w:tr w:rsidR="00D66B13" w:rsidRPr="003C67F6" w14:paraId="2E3AC3D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12A46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Printing and related support activities</w:t>
            </w:r>
          </w:p>
        </w:tc>
      </w:tr>
      <w:tr w:rsidR="00D66B13" w:rsidRPr="003C67F6" w14:paraId="2C31C14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6D0B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Petroleum and coal products manufacturing</w:t>
            </w:r>
          </w:p>
        </w:tc>
      </w:tr>
      <w:tr w:rsidR="00D66B13" w:rsidRPr="003C67F6" w14:paraId="4A1421F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01DC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Petroleum and coal products manufacturing</w:t>
            </w:r>
          </w:p>
        </w:tc>
      </w:tr>
      <w:tr w:rsidR="00D66B13" w:rsidRPr="003C67F6" w14:paraId="1EF2DEF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8723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Chemical manufacturing</w:t>
            </w:r>
          </w:p>
        </w:tc>
      </w:tr>
      <w:tr w:rsidR="00D66B13" w:rsidRPr="003C67F6" w14:paraId="11A6B65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0263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Basic chemical manufacturing</w:t>
            </w:r>
          </w:p>
        </w:tc>
      </w:tr>
      <w:tr w:rsidR="00D66B13" w:rsidRPr="003C67F6" w14:paraId="17F88F1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E7CD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Resin, synthetic rubber, and artificial synthetic fibers and filaments manufacturing</w:t>
            </w:r>
          </w:p>
        </w:tc>
      </w:tr>
      <w:tr w:rsidR="00D66B13" w:rsidRPr="003C67F6" w14:paraId="5AA250C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61B4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Pesticide, fertilizer, and other agricultural chemical manufacturing</w:t>
            </w:r>
          </w:p>
        </w:tc>
      </w:tr>
      <w:tr w:rsidR="00D66B13" w:rsidRPr="003C67F6" w14:paraId="05E7767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1F38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Pharmaceutical and medicine manufacturing</w:t>
            </w:r>
          </w:p>
        </w:tc>
      </w:tr>
      <w:tr w:rsidR="00D66B13" w:rsidRPr="003C67F6" w14:paraId="7E81FE1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80AC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Paint, coating, and adhesive manufacturing</w:t>
            </w:r>
          </w:p>
        </w:tc>
      </w:tr>
      <w:tr w:rsidR="00D66B13" w:rsidRPr="003C67F6" w14:paraId="456F3C7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E4A24"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Soap, cleaning compound, and toilet preparation manufacturing</w:t>
            </w:r>
          </w:p>
        </w:tc>
      </w:tr>
      <w:tr w:rsidR="00D66B13" w:rsidRPr="003C67F6" w14:paraId="10F01C2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0797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chemical product and preparation manufacturing</w:t>
            </w:r>
          </w:p>
        </w:tc>
      </w:tr>
      <w:tr w:rsidR="00D66B13" w:rsidRPr="003C67F6" w14:paraId="2862535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74C2C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Plastics and rubber products manufacturing</w:t>
            </w:r>
          </w:p>
        </w:tc>
      </w:tr>
      <w:tr w:rsidR="00D66B13" w:rsidRPr="003C67F6" w14:paraId="0A57680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4302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Plastics product manufacturing</w:t>
            </w:r>
          </w:p>
        </w:tc>
      </w:tr>
      <w:tr w:rsidR="00D66B13" w:rsidRPr="003C67F6" w14:paraId="48F215D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EF96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Rubber product manufacturing</w:t>
            </w:r>
          </w:p>
        </w:tc>
      </w:tr>
      <w:tr w:rsidR="00D66B13" w:rsidRPr="003C67F6" w14:paraId="35CECE7C"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3BDE6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Nonmetallic mineral product manufacturing</w:t>
            </w:r>
          </w:p>
        </w:tc>
      </w:tr>
      <w:tr w:rsidR="00D66B13" w:rsidRPr="003C67F6" w14:paraId="3DEAFB1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43B1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Clay product and refractory manufacturing</w:t>
            </w:r>
          </w:p>
        </w:tc>
      </w:tr>
      <w:tr w:rsidR="00D66B13" w:rsidRPr="003C67F6" w14:paraId="282FE179"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F0A6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Glass and glass product manufacturing</w:t>
            </w:r>
          </w:p>
        </w:tc>
      </w:tr>
      <w:tr w:rsidR="00D66B13" w:rsidRPr="003C67F6" w14:paraId="526F124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9ABC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Cement and concrete product manufacturing</w:t>
            </w:r>
          </w:p>
        </w:tc>
      </w:tr>
      <w:tr w:rsidR="00D66B13" w:rsidRPr="003C67F6" w14:paraId="2062B44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D481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Lime and gypsum product manufacturing</w:t>
            </w:r>
          </w:p>
        </w:tc>
      </w:tr>
      <w:tr w:rsidR="00D66B13" w:rsidRPr="003C67F6" w14:paraId="2D98602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BDF0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nonmetallic mineral product manufacturing</w:t>
            </w:r>
          </w:p>
        </w:tc>
      </w:tr>
      <w:tr w:rsidR="00D66B13" w:rsidRPr="003C67F6" w14:paraId="157BC18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D394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Primary metal manufacturing</w:t>
            </w:r>
          </w:p>
        </w:tc>
      </w:tr>
      <w:tr w:rsidR="00D66B13" w:rsidRPr="003C67F6" w14:paraId="0F55B59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BEBE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Iron and steel mills and ferroalloy manufacturing</w:t>
            </w:r>
          </w:p>
        </w:tc>
      </w:tr>
      <w:tr w:rsidR="00D66B13" w:rsidRPr="003C67F6" w14:paraId="70AC27A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33B7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Steel product manufacturing from purchased steel</w:t>
            </w:r>
          </w:p>
        </w:tc>
      </w:tr>
      <w:tr w:rsidR="00D66B13" w:rsidRPr="003C67F6" w14:paraId="1FBC00B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9339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Alumina and aluminum production and processing</w:t>
            </w:r>
          </w:p>
        </w:tc>
      </w:tr>
      <w:tr w:rsidR="00D66B13" w:rsidRPr="003C67F6" w14:paraId="05DA86A9"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356E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Nonferrous metal (except aluminum) production and processing</w:t>
            </w:r>
          </w:p>
        </w:tc>
      </w:tr>
      <w:tr w:rsidR="00D66B13" w:rsidRPr="003C67F6" w14:paraId="058BB35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CBC9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Foundries</w:t>
            </w:r>
          </w:p>
        </w:tc>
      </w:tr>
      <w:tr w:rsidR="00D66B13" w:rsidRPr="003C67F6" w14:paraId="781C40D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CCDB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Fabricated metal product manufacturing</w:t>
            </w:r>
          </w:p>
        </w:tc>
      </w:tr>
      <w:tr w:rsidR="00D66B13" w:rsidRPr="003C67F6" w14:paraId="158A16F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058C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Forging and stamping</w:t>
            </w:r>
          </w:p>
        </w:tc>
      </w:tr>
      <w:tr w:rsidR="00D66B13" w:rsidRPr="003C67F6" w14:paraId="2C0A1B6F"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FF1B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 xml:space="preserve">Cutlery and </w:t>
            </w:r>
            <w:proofErr w:type="spellStart"/>
            <w:r w:rsidRPr="003C67F6">
              <w:rPr>
                <w:rFonts w:ascii="Calibri" w:eastAsia="Times New Roman" w:hAnsi="Calibri" w:cs="Calibri"/>
                <w:color w:val="000000"/>
              </w:rPr>
              <w:t>handtool</w:t>
            </w:r>
            <w:proofErr w:type="spellEnd"/>
            <w:r w:rsidRPr="003C67F6">
              <w:rPr>
                <w:rFonts w:ascii="Calibri" w:eastAsia="Times New Roman" w:hAnsi="Calibri" w:cs="Calibri"/>
                <w:color w:val="000000"/>
              </w:rPr>
              <w:t xml:space="preserve"> manufacturing</w:t>
            </w:r>
          </w:p>
        </w:tc>
      </w:tr>
      <w:tr w:rsidR="00D66B13" w:rsidRPr="003C67F6" w14:paraId="7F6F113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B2C4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Architectural and structural metals manufacturing</w:t>
            </w:r>
          </w:p>
        </w:tc>
      </w:tr>
      <w:tr w:rsidR="00D66B13" w:rsidRPr="003C67F6" w14:paraId="4BAB6FF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427E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Boiler, tank, and shipping container manufacturing</w:t>
            </w:r>
          </w:p>
        </w:tc>
      </w:tr>
      <w:tr w:rsidR="00D66B13" w:rsidRPr="003C67F6" w14:paraId="21021F5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2D5D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Hardware manufacturing</w:t>
            </w:r>
          </w:p>
        </w:tc>
      </w:tr>
      <w:tr w:rsidR="00D66B13" w:rsidRPr="003C67F6" w14:paraId="5135D8E7"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88FE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Spring and wire product manufacturing</w:t>
            </w:r>
          </w:p>
        </w:tc>
      </w:tr>
      <w:tr w:rsidR="00D66B13" w:rsidRPr="003C67F6" w14:paraId="31A8A47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EE80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Machine shops; turned product; and screw, nut, and bolt manufacturing</w:t>
            </w:r>
          </w:p>
        </w:tc>
      </w:tr>
      <w:tr w:rsidR="00D66B13" w:rsidRPr="003C67F6" w14:paraId="63B9358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BA6B7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Coating, engraving, heat treating, and allied activities</w:t>
            </w:r>
          </w:p>
        </w:tc>
      </w:tr>
      <w:tr w:rsidR="00D66B13" w:rsidRPr="003C67F6" w14:paraId="50B9783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6731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fabricated metal product manufacturing</w:t>
            </w:r>
          </w:p>
        </w:tc>
      </w:tr>
      <w:tr w:rsidR="00D66B13" w:rsidRPr="003C67F6" w14:paraId="1398233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6C24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Machinery manufacturing</w:t>
            </w:r>
          </w:p>
        </w:tc>
      </w:tr>
      <w:tr w:rsidR="00D66B13" w:rsidRPr="003C67F6" w14:paraId="09EE314F"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CC85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Agriculture, construction, and mining machinery manufacturing</w:t>
            </w:r>
          </w:p>
        </w:tc>
      </w:tr>
      <w:tr w:rsidR="00D66B13" w:rsidRPr="003C67F6" w14:paraId="4E3D98E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661A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Industrial machinery manufacturing</w:t>
            </w:r>
          </w:p>
        </w:tc>
      </w:tr>
      <w:tr w:rsidR="00D66B13" w:rsidRPr="003C67F6" w14:paraId="679AF3DD"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020E6"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Commercial and service industry machinery manufacturing</w:t>
            </w:r>
          </w:p>
        </w:tc>
      </w:tr>
      <w:tr w:rsidR="00D66B13" w:rsidRPr="003C67F6" w14:paraId="5D224C9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A5D1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Ventilation, heating, air-conditioning, and commercial refrigeration equipment manufacturing</w:t>
            </w:r>
          </w:p>
        </w:tc>
      </w:tr>
      <w:tr w:rsidR="00D66B13" w:rsidRPr="003C67F6" w14:paraId="3ECEC85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0314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Metalworking machinery manufacturing</w:t>
            </w:r>
          </w:p>
        </w:tc>
      </w:tr>
      <w:tr w:rsidR="00D66B13" w:rsidRPr="003C67F6" w14:paraId="713C7034"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83B6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Engine, turbine, and power transmission equipment manufacturing</w:t>
            </w:r>
          </w:p>
        </w:tc>
      </w:tr>
      <w:tr w:rsidR="00D66B13" w:rsidRPr="003C67F6" w14:paraId="1D406C59"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9702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general purpose machinery manufacturing</w:t>
            </w:r>
          </w:p>
        </w:tc>
      </w:tr>
      <w:tr w:rsidR="00D66B13" w:rsidRPr="003C67F6" w14:paraId="71300F5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89668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Computer and electronic product manufacturing</w:t>
            </w:r>
          </w:p>
        </w:tc>
      </w:tr>
      <w:tr w:rsidR="00D66B13" w:rsidRPr="003C67F6" w14:paraId="6D473966"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9F19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Computer and peripheral equipment manufacturing</w:t>
            </w:r>
          </w:p>
        </w:tc>
      </w:tr>
      <w:tr w:rsidR="00D66B13" w:rsidRPr="003C67F6" w14:paraId="0F84A3B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1F9AF"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Communications equipment manufacturing</w:t>
            </w:r>
          </w:p>
        </w:tc>
      </w:tr>
      <w:tr w:rsidR="00D66B13" w:rsidRPr="003C67F6" w14:paraId="02CE7A4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86D1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Audio and video equipment manufacturing</w:t>
            </w:r>
          </w:p>
        </w:tc>
      </w:tr>
      <w:tr w:rsidR="00D66B13" w:rsidRPr="003C67F6" w14:paraId="3D5F6D6D"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36BF8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Semiconductor and other electronic component manufacturing</w:t>
            </w:r>
          </w:p>
        </w:tc>
      </w:tr>
      <w:tr w:rsidR="00D66B13" w:rsidRPr="003C67F6" w14:paraId="3DEC7B52"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5B9FB"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 xml:space="preserve">Navigational, measuring, </w:t>
            </w:r>
            <w:proofErr w:type="spellStart"/>
            <w:r w:rsidRPr="003C67F6">
              <w:rPr>
                <w:rFonts w:ascii="Calibri" w:eastAsia="Times New Roman" w:hAnsi="Calibri" w:cs="Calibri"/>
                <w:color w:val="000000"/>
              </w:rPr>
              <w:t>electromedical</w:t>
            </w:r>
            <w:proofErr w:type="spellEnd"/>
            <w:r w:rsidRPr="003C67F6">
              <w:rPr>
                <w:rFonts w:ascii="Calibri" w:eastAsia="Times New Roman" w:hAnsi="Calibri" w:cs="Calibri"/>
                <w:color w:val="000000"/>
              </w:rPr>
              <w:t>, and control instruments manufacturing</w:t>
            </w:r>
          </w:p>
        </w:tc>
      </w:tr>
      <w:tr w:rsidR="00D66B13" w:rsidRPr="003C67F6" w14:paraId="27592EA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3C7EA"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Manufacturing and reproducing magnetic and optical media</w:t>
            </w:r>
          </w:p>
        </w:tc>
      </w:tr>
      <w:tr w:rsidR="00D66B13" w:rsidRPr="003C67F6" w14:paraId="272053C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FA3E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Electrical equipment, appliance, and component manufacturing</w:t>
            </w:r>
          </w:p>
        </w:tc>
      </w:tr>
      <w:tr w:rsidR="00D66B13" w:rsidRPr="003C67F6" w14:paraId="2822D070"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9BD6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 lighting equipment manufacturing</w:t>
            </w:r>
          </w:p>
        </w:tc>
      </w:tr>
      <w:tr w:rsidR="00D66B13" w:rsidRPr="003C67F6" w14:paraId="3D3E8B9C"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A313E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Household appliance manufacturing</w:t>
            </w:r>
          </w:p>
        </w:tc>
      </w:tr>
      <w:tr w:rsidR="00D66B13" w:rsidRPr="003C67F6" w14:paraId="4F2F8D4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EB697"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Electrical equipment manufacturing</w:t>
            </w:r>
          </w:p>
        </w:tc>
      </w:tr>
      <w:tr w:rsidR="00D66B13" w:rsidRPr="003C67F6" w14:paraId="12EDFB4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CC9F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electrical equipment and component manufacturing</w:t>
            </w:r>
          </w:p>
        </w:tc>
      </w:tr>
      <w:tr w:rsidR="00D66B13" w:rsidRPr="003C67F6" w14:paraId="1C6295C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CA85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Transportation equipment manufacturing</w:t>
            </w:r>
          </w:p>
        </w:tc>
      </w:tr>
      <w:tr w:rsidR="00D66B13" w:rsidRPr="003C67F6" w14:paraId="2EFDCA5B"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9B9E9"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manufacturing</w:t>
            </w:r>
          </w:p>
        </w:tc>
      </w:tr>
      <w:tr w:rsidR="00D66B13" w:rsidRPr="003C67F6" w14:paraId="58EFCE0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8CD10"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body and trailer manufacturing</w:t>
            </w:r>
          </w:p>
        </w:tc>
      </w:tr>
      <w:tr w:rsidR="00D66B13" w:rsidRPr="003C67F6" w14:paraId="715CB5D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EEB7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Motor vehicle parts manufacturing</w:t>
            </w:r>
          </w:p>
        </w:tc>
      </w:tr>
      <w:tr w:rsidR="00D66B13" w:rsidRPr="003C67F6" w14:paraId="20C51B3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898A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Aerospace product and parts manufacturing</w:t>
            </w:r>
          </w:p>
        </w:tc>
      </w:tr>
      <w:tr w:rsidR="00D66B13" w:rsidRPr="003C67F6" w14:paraId="6891A902"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1803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Railroad rolling stock manufacturing</w:t>
            </w:r>
          </w:p>
        </w:tc>
      </w:tr>
      <w:tr w:rsidR="00D66B13" w:rsidRPr="003C67F6" w14:paraId="1DF7E81E"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D8D7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Ship and boat building</w:t>
            </w:r>
          </w:p>
        </w:tc>
      </w:tr>
      <w:tr w:rsidR="00D66B13" w:rsidRPr="003C67F6" w14:paraId="2571128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085FD"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transportation equipment manufacturing</w:t>
            </w:r>
          </w:p>
        </w:tc>
      </w:tr>
      <w:tr w:rsidR="00D66B13" w:rsidRPr="003C67F6" w14:paraId="06EF2EE8"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F9F4C"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Furniture and related product manufacturing</w:t>
            </w:r>
          </w:p>
        </w:tc>
      </w:tr>
      <w:tr w:rsidR="00D66B13" w:rsidRPr="003C67F6" w14:paraId="6229223F"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73D58"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Household and institutional furniture and kitchen cabinet manufacturing</w:t>
            </w:r>
          </w:p>
        </w:tc>
      </w:tr>
      <w:tr w:rsidR="00D66B13" w:rsidRPr="003C67F6" w14:paraId="1357DA91"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3BD73"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Office furniture (including fixtures) manufacturing</w:t>
            </w:r>
          </w:p>
        </w:tc>
      </w:tr>
      <w:tr w:rsidR="00D66B13" w:rsidRPr="003C67F6" w14:paraId="47EE2625"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8B4D5"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Other furniture related product manufacturing</w:t>
            </w:r>
          </w:p>
        </w:tc>
      </w:tr>
      <w:tr w:rsidR="00D66B13" w:rsidRPr="003C67F6" w14:paraId="53C24C53"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3A4052"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Miscellaneous manufacturing</w:t>
            </w:r>
          </w:p>
        </w:tc>
      </w:tr>
      <w:tr w:rsidR="00D66B13" w:rsidRPr="003C67F6" w14:paraId="1F96FF4A"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6F161"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t>Medical equipment and supplies manufacturing</w:t>
            </w:r>
          </w:p>
        </w:tc>
      </w:tr>
      <w:tr w:rsidR="00D66B13" w:rsidRPr="003C67F6" w14:paraId="0757C863" w14:textId="77777777" w:rsidTr="00D66B13">
        <w:tc>
          <w:tcPr>
            <w:tcW w:w="19704" w:type="dxa"/>
            <w:gridSpan w:val="10"/>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C86AE" w14:textId="77777777" w:rsidR="00D66B13" w:rsidRPr="003C67F6" w:rsidRDefault="00D66B13" w:rsidP="00D66B13">
            <w:pPr>
              <w:spacing w:after="0" w:line="240" w:lineRule="auto"/>
              <w:rPr>
                <w:rFonts w:ascii="Calibri" w:eastAsia="Times New Roman" w:hAnsi="Calibri" w:cs="Calibri"/>
                <w:color w:val="000000"/>
              </w:rPr>
            </w:pPr>
            <w:r w:rsidRPr="003C67F6">
              <w:rPr>
                <w:rFonts w:ascii="Calibri" w:eastAsia="Times New Roman" w:hAnsi="Calibri" w:cs="Calibri"/>
                <w:color w:val="000000"/>
              </w:rPr>
              <w:lastRenderedPageBreak/>
              <w:t>Other miscellaneous manufacturing</w:t>
            </w:r>
          </w:p>
        </w:tc>
      </w:tr>
    </w:tbl>
    <w:p w14:paraId="75E799B8"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5101256C" w14:textId="77777777" w:rsidR="003C67F6" w:rsidRPr="003C67F6" w:rsidRDefault="003C67F6" w:rsidP="003C67F6">
      <w:pPr>
        <w:numPr>
          <w:ilvl w:val="0"/>
          <w:numId w:val="6"/>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Survey of Entrepreneurs (ASE) - U.S. Exporting Firms</w:t>
      </w:r>
    </w:p>
    <w:p w14:paraId="34058A8F" w14:textId="131D1640" w:rsidR="003C67F6" w:rsidRDefault="003C67F6" w:rsidP="003C67F6">
      <w:pPr>
        <w:spacing w:after="0" w:line="240" w:lineRule="auto"/>
        <w:rPr>
          <w:rFonts w:ascii="Times New Roman" w:eastAsia="Times New Roman" w:hAnsi="Times New Roman" w:cs="Times New Roman"/>
        </w:rPr>
      </w:pPr>
      <w:r w:rsidRPr="003C67F6">
        <w:rPr>
          <w:noProof/>
        </w:rPr>
        <w:drawing>
          <wp:inline distT="0" distB="0" distL="0" distR="0" wp14:anchorId="45D097E4" wp14:editId="5F406469">
            <wp:extent cx="5943600" cy="100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02665"/>
                    </a:xfrm>
                    <a:prstGeom prst="rect">
                      <a:avLst/>
                    </a:prstGeom>
                    <a:noFill/>
                    <a:ln>
                      <a:noFill/>
                    </a:ln>
                  </pic:spPr>
                </pic:pic>
              </a:graphicData>
            </a:graphic>
          </wp:inline>
        </w:drawing>
      </w:r>
    </w:p>
    <w:tbl>
      <w:tblPr>
        <w:tblW w:w="8560" w:type="dxa"/>
        <w:tblLook w:val="04A0" w:firstRow="1" w:lastRow="0" w:firstColumn="1" w:lastColumn="0" w:noHBand="0" w:noVBand="1"/>
      </w:tblPr>
      <w:tblGrid>
        <w:gridCol w:w="1380"/>
        <w:gridCol w:w="1840"/>
        <w:gridCol w:w="1840"/>
        <w:gridCol w:w="1740"/>
        <w:gridCol w:w="1760"/>
      </w:tblGrid>
      <w:tr w:rsidR="00114350" w:rsidRPr="00114350" w14:paraId="0E8FDC74" w14:textId="77777777" w:rsidTr="00114350">
        <w:trPr>
          <w:trHeight w:val="1860"/>
        </w:trPr>
        <w:tc>
          <w:tcPr>
            <w:tcW w:w="1380" w:type="dxa"/>
            <w:tcBorders>
              <w:top w:val="nil"/>
              <w:left w:val="nil"/>
              <w:bottom w:val="nil"/>
              <w:right w:val="nil"/>
            </w:tcBorders>
            <w:shd w:val="clear" w:color="auto" w:fill="auto"/>
            <w:vAlign w:val="bottom"/>
            <w:hideMark/>
          </w:tcPr>
          <w:p w14:paraId="28926CC7"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Number of firms with paid employees</w:t>
            </w:r>
          </w:p>
        </w:tc>
        <w:tc>
          <w:tcPr>
            <w:tcW w:w="1840" w:type="dxa"/>
            <w:tcBorders>
              <w:top w:val="nil"/>
              <w:left w:val="nil"/>
              <w:bottom w:val="nil"/>
              <w:right w:val="nil"/>
            </w:tcBorders>
            <w:shd w:val="clear" w:color="auto" w:fill="auto"/>
            <w:vAlign w:val="bottom"/>
            <w:hideMark/>
          </w:tcPr>
          <w:p w14:paraId="1463CC1D"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Sales, receipts, or value of shipments of firms with paid employees ($1,000)</w:t>
            </w:r>
          </w:p>
        </w:tc>
        <w:tc>
          <w:tcPr>
            <w:tcW w:w="1840" w:type="dxa"/>
            <w:tcBorders>
              <w:top w:val="nil"/>
              <w:left w:val="nil"/>
              <w:bottom w:val="nil"/>
              <w:right w:val="nil"/>
            </w:tcBorders>
            <w:shd w:val="clear" w:color="auto" w:fill="auto"/>
            <w:vAlign w:val="bottom"/>
            <w:hideMark/>
          </w:tcPr>
          <w:p w14:paraId="539A2264"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 xml:space="preserve">Exports of firms with paid employees ($1,000)              </w:t>
            </w:r>
          </w:p>
        </w:tc>
        <w:tc>
          <w:tcPr>
            <w:tcW w:w="1740" w:type="dxa"/>
            <w:tcBorders>
              <w:top w:val="nil"/>
              <w:left w:val="nil"/>
              <w:bottom w:val="nil"/>
              <w:right w:val="nil"/>
            </w:tcBorders>
            <w:shd w:val="clear" w:color="auto" w:fill="auto"/>
            <w:vAlign w:val="bottom"/>
            <w:hideMark/>
          </w:tcPr>
          <w:p w14:paraId="5B263676"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Number of paid employees for pay period including March 12</w:t>
            </w:r>
          </w:p>
        </w:tc>
        <w:tc>
          <w:tcPr>
            <w:tcW w:w="1760" w:type="dxa"/>
            <w:tcBorders>
              <w:top w:val="nil"/>
              <w:left w:val="nil"/>
              <w:bottom w:val="nil"/>
              <w:right w:val="nil"/>
            </w:tcBorders>
            <w:shd w:val="clear" w:color="auto" w:fill="auto"/>
            <w:vAlign w:val="bottom"/>
            <w:hideMark/>
          </w:tcPr>
          <w:p w14:paraId="6404286D" w14:textId="77777777" w:rsidR="00114350" w:rsidRPr="00114350" w:rsidRDefault="00114350" w:rsidP="00114350">
            <w:pPr>
              <w:spacing w:after="0" w:line="240" w:lineRule="auto"/>
              <w:rPr>
                <w:rFonts w:ascii="Calibri" w:eastAsia="Times New Roman" w:hAnsi="Calibri" w:cs="Calibri"/>
                <w:b/>
                <w:bCs/>
                <w:color w:val="000000"/>
              </w:rPr>
            </w:pPr>
            <w:r w:rsidRPr="00114350">
              <w:rPr>
                <w:rFonts w:ascii="Calibri" w:eastAsia="Times New Roman" w:hAnsi="Calibri" w:cs="Calibri"/>
                <w:b/>
                <w:bCs/>
                <w:color w:val="000000"/>
              </w:rPr>
              <w:t>Annual payroll ($1,000)</w:t>
            </w:r>
          </w:p>
        </w:tc>
      </w:tr>
    </w:tbl>
    <w:p w14:paraId="5DEB5E4E" w14:textId="40091579" w:rsidR="00114350" w:rsidRDefault="00114350" w:rsidP="003C67F6">
      <w:pPr>
        <w:spacing w:after="0" w:line="240" w:lineRule="auto"/>
        <w:rPr>
          <w:rFonts w:ascii="Times New Roman" w:eastAsia="Times New Roman" w:hAnsi="Times New Roman" w:cs="Times New Roman"/>
        </w:rPr>
      </w:pPr>
    </w:p>
    <w:tbl>
      <w:tblPr>
        <w:tblW w:w="8420" w:type="dxa"/>
        <w:tblLook w:val="04A0" w:firstRow="1" w:lastRow="0" w:firstColumn="1" w:lastColumn="0" w:noHBand="0" w:noVBand="1"/>
      </w:tblPr>
      <w:tblGrid>
        <w:gridCol w:w="8420"/>
      </w:tblGrid>
      <w:tr w:rsidR="00114350" w:rsidRPr="00114350" w14:paraId="44E793E9" w14:textId="77777777" w:rsidTr="00114350">
        <w:trPr>
          <w:trHeight w:val="290"/>
        </w:trPr>
        <w:tc>
          <w:tcPr>
            <w:tcW w:w="8420" w:type="dxa"/>
            <w:tcBorders>
              <w:top w:val="nil"/>
              <w:left w:val="nil"/>
              <w:bottom w:val="nil"/>
              <w:right w:val="nil"/>
            </w:tcBorders>
            <w:shd w:val="clear" w:color="auto" w:fill="auto"/>
            <w:noWrap/>
            <w:vAlign w:val="bottom"/>
            <w:hideMark/>
          </w:tcPr>
          <w:p w14:paraId="5B2C1327"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All firms </w:t>
            </w:r>
          </w:p>
        </w:tc>
      </w:tr>
      <w:tr w:rsidR="00114350" w:rsidRPr="00114350" w14:paraId="536C08E1" w14:textId="77777777" w:rsidTr="00114350">
        <w:trPr>
          <w:trHeight w:val="290"/>
        </w:trPr>
        <w:tc>
          <w:tcPr>
            <w:tcW w:w="8420" w:type="dxa"/>
            <w:tcBorders>
              <w:top w:val="nil"/>
              <w:left w:val="nil"/>
              <w:bottom w:val="nil"/>
              <w:right w:val="nil"/>
            </w:tcBorders>
            <w:shd w:val="clear" w:color="auto" w:fill="auto"/>
            <w:noWrap/>
            <w:vAlign w:val="bottom"/>
            <w:hideMark/>
          </w:tcPr>
          <w:p w14:paraId="03223C32"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Female-owned </w:t>
            </w:r>
          </w:p>
        </w:tc>
      </w:tr>
      <w:tr w:rsidR="00114350" w:rsidRPr="00114350" w14:paraId="1E7EE93F" w14:textId="77777777" w:rsidTr="00114350">
        <w:trPr>
          <w:trHeight w:val="290"/>
        </w:trPr>
        <w:tc>
          <w:tcPr>
            <w:tcW w:w="8420" w:type="dxa"/>
            <w:tcBorders>
              <w:top w:val="nil"/>
              <w:left w:val="nil"/>
              <w:bottom w:val="nil"/>
              <w:right w:val="nil"/>
            </w:tcBorders>
            <w:shd w:val="clear" w:color="auto" w:fill="auto"/>
            <w:noWrap/>
            <w:vAlign w:val="bottom"/>
            <w:hideMark/>
          </w:tcPr>
          <w:p w14:paraId="729D7ADA"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Male-owned </w:t>
            </w:r>
          </w:p>
        </w:tc>
      </w:tr>
      <w:tr w:rsidR="00114350" w:rsidRPr="00114350" w14:paraId="35C04B1D" w14:textId="77777777" w:rsidTr="00114350">
        <w:trPr>
          <w:trHeight w:val="290"/>
        </w:trPr>
        <w:tc>
          <w:tcPr>
            <w:tcW w:w="8420" w:type="dxa"/>
            <w:tcBorders>
              <w:top w:val="nil"/>
              <w:left w:val="nil"/>
              <w:bottom w:val="nil"/>
              <w:right w:val="nil"/>
            </w:tcBorders>
            <w:shd w:val="clear" w:color="auto" w:fill="auto"/>
            <w:noWrap/>
            <w:vAlign w:val="bottom"/>
            <w:hideMark/>
          </w:tcPr>
          <w:p w14:paraId="05C6C6AB"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Equally male-/female-owned </w:t>
            </w:r>
          </w:p>
        </w:tc>
      </w:tr>
      <w:tr w:rsidR="00114350" w:rsidRPr="00114350" w14:paraId="1D4B8B1F" w14:textId="77777777" w:rsidTr="00114350">
        <w:trPr>
          <w:trHeight w:val="290"/>
        </w:trPr>
        <w:tc>
          <w:tcPr>
            <w:tcW w:w="8420" w:type="dxa"/>
            <w:tcBorders>
              <w:top w:val="nil"/>
              <w:left w:val="nil"/>
              <w:bottom w:val="nil"/>
              <w:right w:val="nil"/>
            </w:tcBorders>
            <w:shd w:val="clear" w:color="auto" w:fill="auto"/>
            <w:noWrap/>
            <w:vAlign w:val="bottom"/>
            <w:hideMark/>
          </w:tcPr>
          <w:p w14:paraId="2D0E6BD5"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Hispanic </w:t>
            </w:r>
          </w:p>
        </w:tc>
      </w:tr>
      <w:tr w:rsidR="00114350" w:rsidRPr="00114350" w14:paraId="7E194378" w14:textId="77777777" w:rsidTr="00114350">
        <w:trPr>
          <w:trHeight w:val="290"/>
        </w:trPr>
        <w:tc>
          <w:tcPr>
            <w:tcW w:w="8420" w:type="dxa"/>
            <w:tcBorders>
              <w:top w:val="nil"/>
              <w:left w:val="nil"/>
              <w:bottom w:val="nil"/>
              <w:right w:val="nil"/>
            </w:tcBorders>
            <w:shd w:val="clear" w:color="auto" w:fill="auto"/>
            <w:noWrap/>
            <w:vAlign w:val="bottom"/>
            <w:hideMark/>
          </w:tcPr>
          <w:p w14:paraId="7624D556"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Equally Hispanic/non-Hispanic </w:t>
            </w:r>
          </w:p>
        </w:tc>
      </w:tr>
      <w:tr w:rsidR="00114350" w:rsidRPr="00114350" w14:paraId="30B3D39F" w14:textId="77777777" w:rsidTr="00114350">
        <w:trPr>
          <w:trHeight w:val="290"/>
        </w:trPr>
        <w:tc>
          <w:tcPr>
            <w:tcW w:w="8420" w:type="dxa"/>
            <w:tcBorders>
              <w:top w:val="nil"/>
              <w:left w:val="nil"/>
              <w:bottom w:val="nil"/>
              <w:right w:val="nil"/>
            </w:tcBorders>
            <w:shd w:val="clear" w:color="auto" w:fill="auto"/>
            <w:noWrap/>
            <w:vAlign w:val="bottom"/>
            <w:hideMark/>
          </w:tcPr>
          <w:p w14:paraId="2A3E3CEB"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Non-Hispanic </w:t>
            </w:r>
          </w:p>
        </w:tc>
      </w:tr>
      <w:tr w:rsidR="00114350" w:rsidRPr="00114350" w14:paraId="53732844" w14:textId="77777777" w:rsidTr="00114350">
        <w:trPr>
          <w:trHeight w:val="290"/>
        </w:trPr>
        <w:tc>
          <w:tcPr>
            <w:tcW w:w="8420" w:type="dxa"/>
            <w:tcBorders>
              <w:top w:val="nil"/>
              <w:left w:val="nil"/>
              <w:bottom w:val="nil"/>
              <w:right w:val="nil"/>
            </w:tcBorders>
            <w:shd w:val="clear" w:color="auto" w:fill="auto"/>
            <w:noWrap/>
            <w:vAlign w:val="bottom"/>
            <w:hideMark/>
          </w:tcPr>
          <w:p w14:paraId="7DCA42D7"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White </w:t>
            </w:r>
          </w:p>
        </w:tc>
      </w:tr>
      <w:tr w:rsidR="00114350" w:rsidRPr="00114350" w14:paraId="4283D26C" w14:textId="77777777" w:rsidTr="00114350">
        <w:trPr>
          <w:trHeight w:val="290"/>
        </w:trPr>
        <w:tc>
          <w:tcPr>
            <w:tcW w:w="8420" w:type="dxa"/>
            <w:tcBorders>
              <w:top w:val="nil"/>
              <w:left w:val="nil"/>
              <w:bottom w:val="nil"/>
              <w:right w:val="nil"/>
            </w:tcBorders>
            <w:shd w:val="clear" w:color="auto" w:fill="auto"/>
            <w:noWrap/>
            <w:vAlign w:val="bottom"/>
            <w:hideMark/>
          </w:tcPr>
          <w:p w14:paraId="03DCA3C8"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Black or African American </w:t>
            </w:r>
          </w:p>
        </w:tc>
      </w:tr>
      <w:tr w:rsidR="00114350" w:rsidRPr="00114350" w14:paraId="7F19BEF3" w14:textId="77777777" w:rsidTr="00114350">
        <w:trPr>
          <w:trHeight w:val="290"/>
        </w:trPr>
        <w:tc>
          <w:tcPr>
            <w:tcW w:w="8420" w:type="dxa"/>
            <w:tcBorders>
              <w:top w:val="nil"/>
              <w:left w:val="nil"/>
              <w:bottom w:val="nil"/>
              <w:right w:val="nil"/>
            </w:tcBorders>
            <w:shd w:val="clear" w:color="auto" w:fill="auto"/>
            <w:noWrap/>
            <w:vAlign w:val="bottom"/>
            <w:hideMark/>
          </w:tcPr>
          <w:p w14:paraId="562C5DDD"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American Indian and Alaska Native </w:t>
            </w:r>
          </w:p>
        </w:tc>
      </w:tr>
      <w:tr w:rsidR="00114350" w:rsidRPr="00114350" w14:paraId="5D87D03E" w14:textId="77777777" w:rsidTr="00114350">
        <w:trPr>
          <w:trHeight w:val="290"/>
        </w:trPr>
        <w:tc>
          <w:tcPr>
            <w:tcW w:w="8420" w:type="dxa"/>
            <w:tcBorders>
              <w:top w:val="nil"/>
              <w:left w:val="nil"/>
              <w:bottom w:val="nil"/>
              <w:right w:val="nil"/>
            </w:tcBorders>
            <w:shd w:val="clear" w:color="auto" w:fill="auto"/>
            <w:noWrap/>
            <w:vAlign w:val="bottom"/>
            <w:hideMark/>
          </w:tcPr>
          <w:p w14:paraId="19BF5E0D"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Asian </w:t>
            </w:r>
          </w:p>
        </w:tc>
      </w:tr>
      <w:tr w:rsidR="00114350" w:rsidRPr="00114350" w14:paraId="231CDE04" w14:textId="77777777" w:rsidTr="00114350">
        <w:trPr>
          <w:trHeight w:val="290"/>
        </w:trPr>
        <w:tc>
          <w:tcPr>
            <w:tcW w:w="8420" w:type="dxa"/>
            <w:tcBorders>
              <w:top w:val="nil"/>
              <w:left w:val="nil"/>
              <w:bottom w:val="nil"/>
              <w:right w:val="nil"/>
            </w:tcBorders>
            <w:shd w:val="clear" w:color="auto" w:fill="auto"/>
            <w:noWrap/>
            <w:vAlign w:val="bottom"/>
            <w:hideMark/>
          </w:tcPr>
          <w:p w14:paraId="3E4CCB37"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Native Hawaiian and Other Pacific Islander </w:t>
            </w:r>
          </w:p>
        </w:tc>
      </w:tr>
      <w:tr w:rsidR="00114350" w:rsidRPr="00114350" w14:paraId="6D27F742" w14:textId="77777777" w:rsidTr="00114350">
        <w:trPr>
          <w:trHeight w:val="290"/>
        </w:trPr>
        <w:tc>
          <w:tcPr>
            <w:tcW w:w="8420" w:type="dxa"/>
            <w:tcBorders>
              <w:top w:val="nil"/>
              <w:left w:val="nil"/>
              <w:bottom w:val="nil"/>
              <w:right w:val="nil"/>
            </w:tcBorders>
            <w:shd w:val="clear" w:color="auto" w:fill="auto"/>
            <w:noWrap/>
            <w:vAlign w:val="bottom"/>
            <w:hideMark/>
          </w:tcPr>
          <w:p w14:paraId="257DFB8C"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Some other race </w:t>
            </w:r>
          </w:p>
        </w:tc>
      </w:tr>
      <w:tr w:rsidR="00114350" w:rsidRPr="00114350" w14:paraId="54DEF191" w14:textId="77777777" w:rsidTr="00114350">
        <w:trPr>
          <w:trHeight w:val="290"/>
        </w:trPr>
        <w:tc>
          <w:tcPr>
            <w:tcW w:w="8420" w:type="dxa"/>
            <w:tcBorders>
              <w:top w:val="nil"/>
              <w:left w:val="nil"/>
              <w:bottom w:val="nil"/>
              <w:right w:val="nil"/>
            </w:tcBorders>
            <w:shd w:val="clear" w:color="auto" w:fill="auto"/>
            <w:noWrap/>
            <w:vAlign w:val="bottom"/>
            <w:hideMark/>
          </w:tcPr>
          <w:p w14:paraId="3145912B"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Minority </w:t>
            </w:r>
          </w:p>
        </w:tc>
      </w:tr>
      <w:tr w:rsidR="00114350" w:rsidRPr="00114350" w14:paraId="2310B195" w14:textId="77777777" w:rsidTr="00114350">
        <w:trPr>
          <w:trHeight w:val="290"/>
        </w:trPr>
        <w:tc>
          <w:tcPr>
            <w:tcW w:w="8420" w:type="dxa"/>
            <w:tcBorders>
              <w:top w:val="nil"/>
              <w:left w:val="nil"/>
              <w:bottom w:val="nil"/>
              <w:right w:val="nil"/>
            </w:tcBorders>
            <w:shd w:val="clear" w:color="auto" w:fill="auto"/>
            <w:noWrap/>
            <w:vAlign w:val="bottom"/>
            <w:hideMark/>
          </w:tcPr>
          <w:p w14:paraId="07E62471"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Equally minority/nonminority </w:t>
            </w:r>
          </w:p>
        </w:tc>
      </w:tr>
      <w:tr w:rsidR="00114350" w:rsidRPr="00114350" w14:paraId="18473B17" w14:textId="77777777" w:rsidTr="00114350">
        <w:trPr>
          <w:trHeight w:val="290"/>
        </w:trPr>
        <w:tc>
          <w:tcPr>
            <w:tcW w:w="8420" w:type="dxa"/>
            <w:tcBorders>
              <w:top w:val="nil"/>
              <w:left w:val="nil"/>
              <w:bottom w:val="nil"/>
              <w:right w:val="nil"/>
            </w:tcBorders>
            <w:shd w:val="clear" w:color="auto" w:fill="auto"/>
            <w:noWrap/>
            <w:vAlign w:val="bottom"/>
            <w:hideMark/>
          </w:tcPr>
          <w:p w14:paraId="52797340"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Nonminority </w:t>
            </w:r>
          </w:p>
        </w:tc>
      </w:tr>
      <w:tr w:rsidR="00114350" w:rsidRPr="00114350" w14:paraId="01521D90" w14:textId="77777777" w:rsidTr="00114350">
        <w:trPr>
          <w:trHeight w:val="290"/>
        </w:trPr>
        <w:tc>
          <w:tcPr>
            <w:tcW w:w="8420" w:type="dxa"/>
            <w:tcBorders>
              <w:top w:val="nil"/>
              <w:left w:val="nil"/>
              <w:bottom w:val="nil"/>
              <w:right w:val="nil"/>
            </w:tcBorders>
            <w:shd w:val="clear" w:color="auto" w:fill="auto"/>
            <w:noWrap/>
            <w:vAlign w:val="bottom"/>
            <w:hideMark/>
          </w:tcPr>
          <w:p w14:paraId="7FB296DA"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Veteran </w:t>
            </w:r>
          </w:p>
        </w:tc>
      </w:tr>
      <w:tr w:rsidR="00114350" w:rsidRPr="00114350" w14:paraId="598EE11B" w14:textId="77777777" w:rsidTr="00114350">
        <w:trPr>
          <w:trHeight w:val="290"/>
        </w:trPr>
        <w:tc>
          <w:tcPr>
            <w:tcW w:w="8420" w:type="dxa"/>
            <w:tcBorders>
              <w:top w:val="nil"/>
              <w:left w:val="nil"/>
              <w:bottom w:val="nil"/>
              <w:right w:val="nil"/>
            </w:tcBorders>
            <w:shd w:val="clear" w:color="auto" w:fill="auto"/>
            <w:noWrap/>
            <w:vAlign w:val="bottom"/>
            <w:hideMark/>
          </w:tcPr>
          <w:p w14:paraId="4644D43C"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Equally veteran/nonveteran </w:t>
            </w:r>
          </w:p>
        </w:tc>
      </w:tr>
      <w:tr w:rsidR="00114350" w:rsidRPr="00114350" w14:paraId="208F5517" w14:textId="77777777" w:rsidTr="00114350">
        <w:trPr>
          <w:trHeight w:val="290"/>
        </w:trPr>
        <w:tc>
          <w:tcPr>
            <w:tcW w:w="8420" w:type="dxa"/>
            <w:tcBorders>
              <w:top w:val="nil"/>
              <w:left w:val="nil"/>
              <w:bottom w:val="nil"/>
              <w:right w:val="nil"/>
            </w:tcBorders>
            <w:shd w:val="clear" w:color="auto" w:fill="auto"/>
            <w:noWrap/>
            <w:vAlign w:val="bottom"/>
            <w:hideMark/>
          </w:tcPr>
          <w:p w14:paraId="595EAFE9"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Nonveteran </w:t>
            </w:r>
          </w:p>
        </w:tc>
      </w:tr>
      <w:tr w:rsidR="00114350" w:rsidRPr="00114350" w14:paraId="22AD8CBC" w14:textId="77777777" w:rsidTr="00114350">
        <w:trPr>
          <w:trHeight w:val="290"/>
        </w:trPr>
        <w:tc>
          <w:tcPr>
            <w:tcW w:w="8420" w:type="dxa"/>
            <w:tcBorders>
              <w:top w:val="nil"/>
              <w:left w:val="nil"/>
              <w:bottom w:val="nil"/>
              <w:right w:val="nil"/>
            </w:tcBorders>
            <w:shd w:val="clear" w:color="auto" w:fill="auto"/>
            <w:noWrap/>
            <w:vAlign w:val="bottom"/>
            <w:hideMark/>
          </w:tcPr>
          <w:p w14:paraId="35C005DC"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All firms classifiable by gender, ethnicity, race, and veteran status </w:t>
            </w:r>
          </w:p>
        </w:tc>
      </w:tr>
      <w:tr w:rsidR="00114350" w:rsidRPr="00114350" w14:paraId="5AF2B31F" w14:textId="77777777" w:rsidTr="00114350">
        <w:trPr>
          <w:trHeight w:val="290"/>
        </w:trPr>
        <w:tc>
          <w:tcPr>
            <w:tcW w:w="8420" w:type="dxa"/>
            <w:tcBorders>
              <w:top w:val="nil"/>
              <w:left w:val="nil"/>
              <w:bottom w:val="nil"/>
              <w:right w:val="nil"/>
            </w:tcBorders>
            <w:shd w:val="clear" w:color="auto" w:fill="auto"/>
            <w:noWrap/>
            <w:vAlign w:val="bottom"/>
            <w:hideMark/>
          </w:tcPr>
          <w:p w14:paraId="76FCCA88" w14:textId="77777777" w:rsidR="00114350" w:rsidRPr="00114350" w:rsidRDefault="00114350" w:rsidP="00114350">
            <w:pPr>
              <w:spacing w:after="0" w:line="240" w:lineRule="auto"/>
              <w:rPr>
                <w:rFonts w:ascii="Calibri" w:eastAsia="Times New Roman" w:hAnsi="Calibri" w:cs="Calibri"/>
                <w:color w:val="000000"/>
              </w:rPr>
            </w:pPr>
            <w:r w:rsidRPr="00114350">
              <w:rPr>
                <w:rFonts w:ascii="Calibri" w:eastAsia="Times New Roman" w:hAnsi="Calibri" w:cs="Calibri"/>
                <w:color w:val="000000"/>
              </w:rPr>
              <w:t xml:space="preserve">Publicly held and other firms not classifiable by gender, ethnicity, race, and veteran status </w:t>
            </w:r>
          </w:p>
        </w:tc>
      </w:tr>
    </w:tbl>
    <w:p w14:paraId="3CD76C97" w14:textId="77777777" w:rsidR="00114350" w:rsidRPr="003C67F6" w:rsidRDefault="00114350" w:rsidP="003C67F6">
      <w:pPr>
        <w:spacing w:after="0" w:line="240" w:lineRule="auto"/>
        <w:rPr>
          <w:rFonts w:ascii="Times New Roman" w:eastAsia="Times New Roman" w:hAnsi="Times New Roman" w:cs="Times New Roman"/>
        </w:rPr>
      </w:pPr>
    </w:p>
    <w:p w14:paraId="53A1601F"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70F16CBC" w14:textId="77777777" w:rsidR="003C67F6" w:rsidRPr="003C67F6" w:rsidRDefault="003C67F6" w:rsidP="003C67F6">
      <w:pPr>
        <w:numPr>
          <w:ilvl w:val="0"/>
          <w:numId w:val="7"/>
        </w:numPr>
        <w:spacing w:after="0" w:line="240" w:lineRule="auto"/>
        <w:ind w:left="540"/>
        <w:textAlignment w:val="center"/>
        <w:rPr>
          <w:rFonts w:ascii="Times New Roman" w:eastAsia="Times New Roman" w:hAnsi="Times New Roman" w:cs="Times New Roman"/>
        </w:rPr>
      </w:pPr>
      <w:r w:rsidRPr="003C67F6">
        <w:rPr>
          <w:rFonts w:ascii="Times New Roman" w:eastAsia="Times New Roman" w:hAnsi="Times New Roman" w:cs="Times New Roman"/>
        </w:rPr>
        <w:t>Annual Survey of Manufactures (ASM): The Annual Survey of Manufactures (ASM) provides sample estimates of statistics for all manufacturing establishments with one or more paid employee.</w:t>
      </w:r>
    </w:p>
    <w:p w14:paraId="78E56294" w14:textId="77777777" w:rsidR="003C67F6" w:rsidRPr="003C67F6" w:rsidRDefault="003C67F6" w:rsidP="003C67F6">
      <w:pPr>
        <w:spacing w:after="0" w:line="240" w:lineRule="auto"/>
        <w:ind w:left="540"/>
        <w:rPr>
          <w:rFonts w:ascii="Times New Roman" w:eastAsia="Times New Roman" w:hAnsi="Times New Roman" w:cs="Times New Roman"/>
        </w:rPr>
      </w:pPr>
      <w:r w:rsidRPr="003C67F6">
        <w:rPr>
          <w:rFonts w:ascii="Times New Roman" w:eastAsia="Times New Roman" w:hAnsi="Times New Roman" w:cs="Times New Roman"/>
        </w:rPr>
        <w:t> </w:t>
      </w:r>
    </w:p>
    <w:p w14:paraId="442E05EB" w14:textId="77777777" w:rsidR="003C67F6" w:rsidRPr="003C67F6" w:rsidRDefault="003C67F6" w:rsidP="003C67F6">
      <w:pPr>
        <w:spacing w:after="0" w:line="240" w:lineRule="auto"/>
        <w:rPr>
          <w:rFonts w:ascii="Times New Roman" w:eastAsia="Times New Roman" w:hAnsi="Times New Roman" w:cs="Times New Roman"/>
        </w:rPr>
      </w:pPr>
      <w:r w:rsidRPr="003C67F6">
        <w:rPr>
          <w:rFonts w:ascii="Times New Roman" w:eastAsia="Times New Roman" w:hAnsi="Times New Roman" w:cs="Times New Roman"/>
        </w:rPr>
        <w:t> </w:t>
      </w:r>
    </w:p>
    <w:p w14:paraId="34A5E642" w14:textId="47624838" w:rsidR="003C67F6" w:rsidRPr="003C67F6" w:rsidRDefault="003C67F6" w:rsidP="003C67F6">
      <w:pPr>
        <w:pStyle w:val="ListParagraph"/>
        <w:numPr>
          <w:ilvl w:val="0"/>
          <w:numId w:val="7"/>
        </w:numPr>
        <w:spacing w:before="300" w:after="140" w:line="240" w:lineRule="auto"/>
        <w:rPr>
          <w:rFonts w:ascii="Times New Roman" w:eastAsia="Times New Roman" w:hAnsi="Times New Roman" w:cs="Times New Roman"/>
        </w:rPr>
      </w:pPr>
      <w:r w:rsidRPr="003C67F6">
        <w:rPr>
          <w:rFonts w:ascii="Times New Roman" w:eastAsia="Times New Roman" w:hAnsi="Times New Roman" w:cs="Times New Roman"/>
        </w:rPr>
        <w:t>Annual Survey of School System Finances</w:t>
      </w:r>
    </w:p>
    <w:p w14:paraId="7C3DF47F" w14:textId="013A3968" w:rsidR="004A05C5" w:rsidRDefault="003C67F6" w:rsidP="003C67F6">
      <w:pPr>
        <w:spacing w:after="140" w:line="240" w:lineRule="auto"/>
        <w:rPr>
          <w:rFonts w:ascii="Times New Roman" w:eastAsia="Times New Roman" w:hAnsi="Times New Roman" w:cs="Times New Roman"/>
        </w:rPr>
      </w:pPr>
      <w:r w:rsidRPr="003C67F6">
        <w:rPr>
          <w:rFonts w:ascii="Times New Roman" w:eastAsia="Times New Roman" w:hAnsi="Times New Roman" w:cs="Times New Roman"/>
        </w:rPr>
        <w:lastRenderedPageBreak/>
        <w:t>Education finance data include revenues, expenditures, debt, and assets [cash and security holdings] of elementary and secondary public school systems. Statistics cover school systems in all states, and include the District of Columbia.</w:t>
      </w:r>
    </w:p>
    <w:tbl>
      <w:tblPr>
        <w:tblW w:w="11681" w:type="dxa"/>
        <w:tblInd w:w="-1164" w:type="dxa"/>
        <w:tblLook w:val="04A0" w:firstRow="1" w:lastRow="0" w:firstColumn="1" w:lastColumn="0" w:noHBand="0" w:noVBand="1"/>
      </w:tblPr>
      <w:tblGrid>
        <w:gridCol w:w="1175"/>
        <w:gridCol w:w="1196"/>
        <w:gridCol w:w="1175"/>
        <w:gridCol w:w="1175"/>
        <w:gridCol w:w="1208"/>
        <w:gridCol w:w="1208"/>
        <w:gridCol w:w="1092"/>
        <w:gridCol w:w="1092"/>
        <w:gridCol w:w="1180"/>
        <w:gridCol w:w="1180"/>
      </w:tblGrid>
      <w:tr w:rsidR="003C67F6" w:rsidRPr="003C67F6" w14:paraId="07959756" w14:textId="77777777" w:rsidTr="003C67F6">
        <w:trPr>
          <w:trHeight w:val="300"/>
        </w:trPr>
        <w:tc>
          <w:tcPr>
            <w:tcW w:w="472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7BA632" w14:textId="77777777" w:rsidR="003C67F6" w:rsidRPr="003C67F6" w:rsidRDefault="003C67F6" w:rsidP="003C67F6">
            <w:pPr>
              <w:spacing w:after="0" w:line="240" w:lineRule="auto"/>
              <w:jc w:val="center"/>
              <w:rPr>
                <w:rFonts w:ascii="Arial" w:eastAsia="Times New Roman" w:hAnsi="Arial" w:cs="Arial"/>
                <w:sz w:val="16"/>
                <w:szCs w:val="16"/>
              </w:rPr>
            </w:pPr>
            <w:r w:rsidRPr="003C67F6">
              <w:rPr>
                <w:rFonts w:ascii="Arial" w:eastAsia="Times New Roman" w:hAnsi="Arial" w:cs="Arial"/>
                <w:sz w:val="16"/>
                <w:szCs w:val="16"/>
              </w:rPr>
              <w:t xml:space="preserve">Elementary-secondary revenue </w:t>
            </w:r>
            <w:r w:rsidRPr="003C67F6">
              <w:rPr>
                <w:rFonts w:ascii="Arial" w:eastAsia="Times New Roman" w:hAnsi="Arial" w:cs="Arial"/>
                <w:sz w:val="16"/>
                <w:szCs w:val="16"/>
                <w:vertAlign w:val="superscript"/>
              </w:rPr>
              <w:t xml:space="preserve">1 </w:t>
            </w:r>
          </w:p>
        </w:tc>
        <w:tc>
          <w:tcPr>
            <w:tcW w:w="4600" w:type="dxa"/>
            <w:gridSpan w:val="4"/>
            <w:tcBorders>
              <w:top w:val="single" w:sz="4" w:space="0" w:color="auto"/>
              <w:left w:val="nil"/>
              <w:bottom w:val="single" w:sz="4" w:space="0" w:color="auto"/>
              <w:right w:val="nil"/>
            </w:tcBorders>
            <w:shd w:val="clear" w:color="auto" w:fill="auto"/>
            <w:noWrap/>
            <w:vAlign w:val="bottom"/>
            <w:hideMark/>
          </w:tcPr>
          <w:p w14:paraId="73A372E6" w14:textId="77777777" w:rsidR="003C67F6" w:rsidRPr="003C67F6" w:rsidRDefault="003C67F6" w:rsidP="003C67F6">
            <w:pPr>
              <w:spacing w:after="0" w:line="240" w:lineRule="auto"/>
              <w:jc w:val="center"/>
              <w:rPr>
                <w:rFonts w:ascii="Arial" w:eastAsia="Times New Roman" w:hAnsi="Arial" w:cs="Arial"/>
                <w:sz w:val="16"/>
                <w:szCs w:val="16"/>
              </w:rPr>
            </w:pPr>
            <w:r w:rsidRPr="003C67F6">
              <w:rPr>
                <w:rFonts w:ascii="Arial" w:eastAsia="Times New Roman" w:hAnsi="Arial" w:cs="Arial"/>
                <w:sz w:val="16"/>
                <w:szCs w:val="16"/>
              </w:rPr>
              <w:t xml:space="preserve">Elementary-secondary expenditure </w:t>
            </w:r>
            <w:r w:rsidRPr="003C67F6">
              <w:rPr>
                <w:rFonts w:ascii="Arial" w:eastAsia="Times New Roman" w:hAnsi="Arial" w:cs="Arial"/>
                <w:sz w:val="16"/>
                <w:szCs w:val="16"/>
                <w:vertAlign w:val="superscript"/>
              </w:rPr>
              <w:t xml:space="preserve">1  </w:t>
            </w:r>
          </w:p>
        </w:tc>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607BDE3C"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Debt</w:t>
            </w:r>
          </w:p>
        </w:tc>
        <w:tc>
          <w:tcPr>
            <w:tcW w:w="1180" w:type="dxa"/>
            <w:tcBorders>
              <w:top w:val="single" w:sz="4" w:space="0" w:color="auto"/>
              <w:left w:val="nil"/>
              <w:bottom w:val="nil"/>
              <w:right w:val="single" w:sz="4" w:space="0" w:color="auto"/>
            </w:tcBorders>
            <w:shd w:val="clear" w:color="auto" w:fill="auto"/>
            <w:noWrap/>
            <w:vAlign w:val="bottom"/>
            <w:hideMark/>
          </w:tcPr>
          <w:p w14:paraId="0B09873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2BDBD5D6" w14:textId="77777777" w:rsidTr="003C67F6">
        <w:trPr>
          <w:trHeight w:val="253"/>
        </w:trPr>
        <w:tc>
          <w:tcPr>
            <w:tcW w:w="1175" w:type="dxa"/>
            <w:tcBorders>
              <w:top w:val="nil"/>
              <w:left w:val="single" w:sz="4" w:space="0" w:color="auto"/>
              <w:bottom w:val="nil"/>
              <w:right w:val="single" w:sz="4" w:space="0" w:color="auto"/>
            </w:tcBorders>
            <w:shd w:val="clear" w:color="auto" w:fill="auto"/>
            <w:noWrap/>
            <w:vAlign w:val="bottom"/>
            <w:hideMark/>
          </w:tcPr>
          <w:p w14:paraId="10DB7AD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4F0521B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12EC250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08546CE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29E3D0F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23D33EF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A22360E"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0D80B21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D3E0CA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outstanding</w:t>
            </w:r>
          </w:p>
        </w:tc>
        <w:tc>
          <w:tcPr>
            <w:tcW w:w="1180" w:type="dxa"/>
            <w:tcBorders>
              <w:top w:val="nil"/>
              <w:left w:val="nil"/>
              <w:bottom w:val="nil"/>
              <w:right w:val="single" w:sz="4" w:space="0" w:color="auto"/>
            </w:tcBorders>
            <w:shd w:val="clear" w:color="auto" w:fill="auto"/>
            <w:noWrap/>
            <w:vAlign w:val="bottom"/>
            <w:hideMark/>
          </w:tcPr>
          <w:p w14:paraId="70774D4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6CC536FD" w14:textId="77777777" w:rsidTr="003C67F6">
        <w:trPr>
          <w:trHeight w:val="253"/>
        </w:trPr>
        <w:tc>
          <w:tcPr>
            <w:tcW w:w="1175" w:type="dxa"/>
            <w:tcBorders>
              <w:top w:val="nil"/>
              <w:left w:val="single" w:sz="4" w:space="0" w:color="auto"/>
              <w:bottom w:val="nil"/>
              <w:right w:val="single" w:sz="4" w:space="0" w:color="auto"/>
            </w:tcBorders>
            <w:shd w:val="clear" w:color="auto" w:fill="auto"/>
            <w:noWrap/>
            <w:vAlign w:val="bottom"/>
            <w:hideMark/>
          </w:tcPr>
          <w:p w14:paraId="2BA74C2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4C20829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federal</w:t>
            </w:r>
          </w:p>
        </w:tc>
        <w:tc>
          <w:tcPr>
            <w:tcW w:w="1175" w:type="dxa"/>
            <w:tcBorders>
              <w:top w:val="nil"/>
              <w:left w:val="nil"/>
              <w:bottom w:val="nil"/>
              <w:right w:val="single" w:sz="4" w:space="0" w:color="auto"/>
            </w:tcBorders>
            <w:shd w:val="clear" w:color="auto" w:fill="auto"/>
            <w:noWrap/>
            <w:vAlign w:val="bottom"/>
            <w:hideMark/>
          </w:tcPr>
          <w:p w14:paraId="163E338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state</w:t>
            </w:r>
          </w:p>
        </w:tc>
        <w:tc>
          <w:tcPr>
            <w:tcW w:w="1175" w:type="dxa"/>
            <w:tcBorders>
              <w:top w:val="nil"/>
              <w:left w:val="nil"/>
              <w:bottom w:val="nil"/>
              <w:right w:val="single" w:sz="4" w:space="0" w:color="auto"/>
            </w:tcBorders>
            <w:shd w:val="clear" w:color="auto" w:fill="auto"/>
            <w:noWrap/>
            <w:vAlign w:val="bottom"/>
            <w:hideMark/>
          </w:tcPr>
          <w:p w14:paraId="6B4B414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From local</w:t>
            </w:r>
          </w:p>
        </w:tc>
        <w:tc>
          <w:tcPr>
            <w:tcW w:w="1208" w:type="dxa"/>
            <w:tcBorders>
              <w:top w:val="nil"/>
              <w:left w:val="nil"/>
              <w:bottom w:val="nil"/>
              <w:right w:val="single" w:sz="4" w:space="0" w:color="auto"/>
            </w:tcBorders>
            <w:shd w:val="clear" w:color="auto" w:fill="auto"/>
            <w:noWrap/>
            <w:vAlign w:val="bottom"/>
            <w:hideMark/>
          </w:tcPr>
          <w:p w14:paraId="4114BB2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535BB59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Current</w:t>
            </w:r>
          </w:p>
        </w:tc>
        <w:tc>
          <w:tcPr>
            <w:tcW w:w="1092" w:type="dxa"/>
            <w:tcBorders>
              <w:top w:val="nil"/>
              <w:left w:val="nil"/>
              <w:bottom w:val="nil"/>
              <w:right w:val="single" w:sz="4" w:space="0" w:color="auto"/>
            </w:tcBorders>
            <w:shd w:val="clear" w:color="auto" w:fill="auto"/>
            <w:noWrap/>
            <w:vAlign w:val="bottom"/>
            <w:hideMark/>
          </w:tcPr>
          <w:p w14:paraId="0051F1B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Capital</w:t>
            </w:r>
          </w:p>
        </w:tc>
        <w:tc>
          <w:tcPr>
            <w:tcW w:w="1092" w:type="dxa"/>
            <w:tcBorders>
              <w:top w:val="nil"/>
              <w:left w:val="nil"/>
              <w:bottom w:val="nil"/>
              <w:right w:val="single" w:sz="4" w:space="0" w:color="auto"/>
            </w:tcBorders>
            <w:shd w:val="clear" w:color="auto" w:fill="auto"/>
            <w:noWrap/>
            <w:vAlign w:val="bottom"/>
            <w:hideMark/>
          </w:tcPr>
          <w:p w14:paraId="62B3CCF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26CB938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at end of</w:t>
            </w:r>
          </w:p>
        </w:tc>
        <w:tc>
          <w:tcPr>
            <w:tcW w:w="1180" w:type="dxa"/>
            <w:tcBorders>
              <w:top w:val="nil"/>
              <w:left w:val="nil"/>
              <w:bottom w:val="nil"/>
              <w:right w:val="single" w:sz="4" w:space="0" w:color="auto"/>
            </w:tcBorders>
            <w:shd w:val="clear" w:color="auto" w:fill="auto"/>
            <w:noWrap/>
            <w:vAlign w:val="bottom"/>
            <w:hideMark/>
          </w:tcPr>
          <w:p w14:paraId="6AE84C5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Cash and</w:t>
            </w:r>
          </w:p>
        </w:tc>
      </w:tr>
      <w:tr w:rsidR="003C67F6" w:rsidRPr="003C67F6" w14:paraId="619381CC" w14:textId="77777777" w:rsidTr="003C67F6">
        <w:trPr>
          <w:trHeight w:val="240"/>
        </w:trPr>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64DB672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Total</w:t>
            </w:r>
          </w:p>
        </w:tc>
        <w:tc>
          <w:tcPr>
            <w:tcW w:w="1196" w:type="dxa"/>
            <w:tcBorders>
              <w:top w:val="nil"/>
              <w:left w:val="nil"/>
              <w:bottom w:val="single" w:sz="4" w:space="0" w:color="auto"/>
              <w:right w:val="single" w:sz="4" w:space="0" w:color="auto"/>
            </w:tcBorders>
            <w:shd w:val="clear" w:color="auto" w:fill="auto"/>
            <w:noWrap/>
            <w:vAlign w:val="bottom"/>
            <w:hideMark/>
          </w:tcPr>
          <w:p w14:paraId="5010CB2F"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175" w:type="dxa"/>
            <w:tcBorders>
              <w:top w:val="nil"/>
              <w:left w:val="nil"/>
              <w:bottom w:val="single" w:sz="4" w:space="0" w:color="auto"/>
              <w:right w:val="single" w:sz="4" w:space="0" w:color="auto"/>
            </w:tcBorders>
            <w:shd w:val="clear" w:color="auto" w:fill="auto"/>
            <w:noWrap/>
            <w:vAlign w:val="bottom"/>
            <w:hideMark/>
          </w:tcPr>
          <w:p w14:paraId="2F4FB4A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175" w:type="dxa"/>
            <w:tcBorders>
              <w:top w:val="nil"/>
              <w:left w:val="nil"/>
              <w:bottom w:val="single" w:sz="4" w:space="0" w:color="auto"/>
              <w:right w:val="single" w:sz="4" w:space="0" w:color="auto"/>
            </w:tcBorders>
            <w:shd w:val="clear" w:color="auto" w:fill="auto"/>
            <w:noWrap/>
            <w:vAlign w:val="bottom"/>
            <w:hideMark/>
          </w:tcPr>
          <w:p w14:paraId="1FD11CD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sources</w:t>
            </w:r>
          </w:p>
        </w:tc>
        <w:tc>
          <w:tcPr>
            <w:tcW w:w="1208" w:type="dxa"/>
            <w:tcBorders>
              <w:top w:val="nil"/>
              <w:left w:val="nil"/>
              <w:bottom w:val="single" w:sz="4" w:space="0" w:color="auto"/>
              <w:right w:val="single" w:sz="4" w:space="0" w:color="auto"/>
            </w:tcBorders>
            <w:shd w:val="clear" w:color="auto" w:fill="auto"/>
            <w:noWrap/>
            <w:vAlign w:val="bottom"/>
            <w:hideMark/>
          </w:tcPr>
          <w:p w14:paraId="344C3F3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Total</w:t>
            </w:r>
          </w:p>
        </w:tc>
        <w:tc>
          <w:tcPr>
            <w:tcW w:w="1208" w:type="dxa"/>
            <w:tcBorders>
              <w:top w:val="nil"/>
              <w:left w:val="nil"/>
              <w:bottom w:val="single" w:sz="4" w:space="0" w:color="auto"/>
              <w:right w:val="single" w:sz="4" w:space="0" w:color="auto"/>
            </w:tcBorders>
            <w:shd w:val="clear" w:color="auto" w:fill="auto"/>
            <w:noWrap/>
            <w:vAlign w:val="bottom"/>
            <w:hideMark/>
          </w:tcPr>
          <w:p w14:paraId="6C221C6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spending</w:t>
            </w:r>
          </w:p>
        </w:tc>
        <w:tc>
          <w:tcPr>
            <w:tcW w:w="1092" w:type="dxa"/>
            <w:tcBorders>
              <w:top w:val="nil"/>
              <w:left w:val="nil"/>
              <w:bottom w:val="single" w:sz="4" w:space="0" w:color="auto"/>
              <w:right w:val="single" w:sz="4" w:space="0" w:color="auto"/>
            </w:tcBorders>
            <w:shd w:val="clear" w:color="auto" w:fill="auto"/>
            <w:noWrap/>
            <w:vAlign w:val="bottom"/>
            <w:hideMark/>
          </w:tcPr>
          <w:p w14:paraId="73A7E20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outlay</w:t>
            </w:r>
          </w:p>
        </w:tc>
        <w:tc>
          <w:tcPr>
            <w:tcW w:w="1092" w:type="dxa"/>
            <w:tcBorders>
              <w:top w:val="nil"/>
              <w:left w:val="nil"/>
              <w:bottom w:val="single" w:sz="4" w:space="0" w:color="auto"/>
              <w:right w:val="single" w:sz="4" w:space="0" w:color="auto"/>
            </w:tcBorders>
            <w:shd w:val="clear" w:color="auto" w:fill="auto"/>
            <w:noWrap/>
            <w:vAlign w:val="bottom"/>
            <w:hideMark/>
          </w:tcPr>
          <w:p w14:paraId="0A96D4E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xml:space="preserve">Other </w:t>
            </w:r>
            <w:r w:rsidRPr="003C67F6">
              <w:rPr>
                <w:rFonts w:ascii="Arial" w:eastAsia="Times New Roman" w:hAnsi="Arial" w:cs="Arial"/>
                <w:sz w:val="16"/>
                <w:szCs w:val="16"/>
                <w:vertAlign w:val="superscript"/>
              </w:rPr>
              <w:t xml:space="preserve">2 </w:t>
            </w:r>
          </w:p>
        </w:tc>
        <w:tc>
          <w:tcPr>
            <w:tcW w:w="1180" w:type="dxa"/>
            <w:tcBorders>
              <w:top w:val="nil"/>
              <w:left w:val="nil"/>
              <w:bottom w:val="single" w:sz="4" w:space="0" w:color="auto"/>
              <w:right w:val="single" w:sz="4" w:space="0" w:color="auto"/>
            </w:tcBorders>
            <w:shd w:val="clear" w:color="auto" w:fill="auto"/>
            <w:noWrap/>
            <w:vAlign w:val="bottom"/>
            <w:hideMark/>
          </w:tcPr>
          <w:p w14:paraId="57734C5B"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fiscal year</w:t>
            </w:r>
          </w:p>
        </w:tc>
        <w:tc>
          <w:tcPr>
            <w:tcW w:w="1180" w:type="dxa"/>
            <w:tcBorders>
              <w:top w:val="nil"/>
              <w:left w:val="nil"/>
              <w:bottom w:val="single" w:sz="4" w:space="0" w:color="auto"/>
              <w:right w:val="single" w:sz="4" w:space="0" w:color="auto"/>
            </w:tcBorders>
            <w:shd w:val="clear" w:color="auto" w:fill="auto"/>
            <w:noWrap/>
            <w:vAlign w:val="bottom"/>
            <w:hideMark/>
          </w:tcPr>
          <w:p w14:paraId="7D452B1A"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securities</w:t>
            </w:r>
          </w:p>
        </w:tc>
      </w:tr>
      <w:tr w:rsidR="003C67F6" w:rsidRPr="003C67F6" w14:paraId="1216B84C"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72E76AF7"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32FF693D"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0B750508"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234EBC67"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1E9E939C"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4491997E"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20BA5E1A"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28B8D16E"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vAlign w:val="bottom"/>
            <w:hideMark/>
          </w:tcPr>
          <w:p w14:paraId="55473576" w14:textId="77777777" w:rsidR="003C67F6" w:rsidRPr="003C67F6" w:rsidRDefault="003C67F6" w:rsidP="003C67F6">
            <w:pPr>
              <w:spacing w:after="0" w:line="240" w:lineRule="auto"/>
              <w:rPr>
                <w:rFonts w:ascii="Arial" w:eastAsia="Times New Roman" w:hAnsi="Arial" w:cs="Arial"/>
                <w:sz w:val="20"/>
                <w:szCs w:val="20"/>
              </w:rPr>
            </w:pPr>
            <w:r w:rsidRPr="003C67F6">
              <w:rPr>
                <w:rFonts w:ascii="Arial" w:eastAsia="Times New Roman" w:hAnsi="Arial" w:cs="Arial"/>
                <w:sz w:val="20"/>
                <w:szCs w:val="20"/>
              </w:rPr>
              <w:t> </w:t>
            </w:r>
          </w:p>
        </w:tc>
        <w:tc>
          <w:tcPr>
            <w:tcW w:w="1180" w:type="dxa"/>
            <w:tcBorders>
              <w:top w:val="nil"/>
              <w:left w:val="nil"/>
              <w:bottom w:val="nil"/>
              <w:right w:val="single" w:sz="4" w:space="0" w:color="auto"/>
            </w:tcBorders>
            <w:shd w:val="clear" w:color="auto" w:fill="auto"/>
            <w:noWrap/>
            <w:vAlign w:val="bottom"/>
            <w:hideMark/>
          </w:tcPr>
          <w:p w14:paraId="27DADB2B" w14:textId="77777777" w:rsidR="003C67F6" w:rsidRPr="003C67F6" w:rsidRDefault="003C67F6" w:rsidP="003C67F6">
            <w:pPr>
              <w:spacing w:after="0" w:line="240" w:lineRule="auto"/>
              <w:rPr>
                <w:rFonts w:ascii="Arial" w:eastAsia="Times New Roman" w:hAnsi="Arial" w:cs="Arial"/>
                <w:sz w:val="16"/>
                <w:szCs w:val="16"/>
              </w:rPr>
            </w:pPr>
            <w:r w:rsidRPr="003C67F6">
              <w:rPr>
                <w:rFonts w:ascii="Arial" w:eastAsia="Times New Roman" w:hAnsi="Arial" w:cs="Arial"/>
                <w:sz w:val="16"/>
                <w:szCs w:val="16"/>
              </w:rPr>
              <w:t> </w:t>
            </w:r>
          </w:p>
        </w:tc>
      </w:tr>
      <w:tr w:rsidR="003C67F6" w:rsidRPr="003C67F6" w14:paraId="60BEAF78"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0CA8ED84"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694,111,263</w:t>
            </w:r>
          </w:p>
        </w:tc>
        <w:tc>
          <w:tcPr>
            <w:tcW w:w="1196" w:type="dxa"/>
            <w:tcBorders>
              <w:top w:val="nil"/>
              <w:left w:val="nil"/>
              <w:bottom w:val="nil"/>
              <w:right w:val="single" w:sz="4" w:space="0" w:color="auto"/>
            </w:tcBorders>
            <w:shd w:val="clear" w:color="auto" w:fill="auto"/>
            <w:noWrap/>
            <w:vAlign w:val="bottom"/>
            <w:hideMark/>
          </w:tcPr>
          <w:p w14:paraId="47AC9361"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55,292,242</w:t>
            </w:r>
          </w:p>
        </w:tc>
        <w:tc>
          <w:tcPr>
            <w:tcW w:w="1175" w:type="dxa"/>
            <w:tcBorders>
              <w:top w:val="nil"/>
              <w:left w:val="nil"/>
              <w:bottom w:val="nil"/>
              <w:right w:val="single" w:sz="4" w:space="0" w:color="auto"/>
            </w:tcBorders>
            <w:shd w:val="clear" w:color="auto" w:fill="auto"/>
            <w:noWrap/>
            <w:vAlign w:val="bottom"/>
            <w:hideMark/>
          </w:tcPr>
          <w:p w14:paraId="429ED37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327,082,099</w:t>
            </w:r>
          </w:p>
        </w:tc>
        <w:tc>
          <w:tcPr>
            <w:tcW w:w="1175" w:type="dxa"/>
            <w:tcBorders>
              <w:top w:val="nil"/>
              <w:left w:val="nil"/>
              <w:bottom w:val="nil"/>
              <w:right w:val="single" w:sz="4" w:space="0" w:color="auto"/>
            </w:tcBorders>
            <w:shd w:val="clear" w:color="auto" w:fill="auto"/>
            <w:noWrap/>
            <w:vAlign w:val="bottom"/>
            <w:hideMark/>
          </w:tcPr>
          <w:p w14:paraId="622282C5"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311,736,922</w:t>
            </w:r>
          </w:p>
        </w:tc>
        <w:tc>
          <w:tcPr>
            <w:tcW w:w="1208" w:type="dxa"/>
            <w:tcBorders>
              <w:top w:val="nil"/>
              <w:left w:val="nil"/>
              <w:bottom w:val="nil"/>
              <w:right w:val="single" w:sz="4" w:space="0" w:color="auto"/>
            </w:tcBorders>
            <w:shd w:val="clear" w:color="auto" w:fill="auto"/>
            <w:noWrap/>
            <w:vAlign w:val="bottom"/>
            <w:hideMark/>
          </w:tcPr>
          <w:p w14:paraId="60FFAEE8"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694,235,498</w:t>
            </w:r>
          </w:p>
        </w:tc>
        <w:tc>
          <w:tcPr>
            <w:tcW w:w="1208" w:type="dxa"/>
            <w:tcBorders>
              <w:top w:val="nil"/>
              <w:left w:val="nil"/>
              <w:bottom w:val="nil"/>
              <w:right w:val="single" w:sz="4" w:space="0" w:color="auto"/>
            </w:tcBorders>
            <w:shd w:val="clear" w:color="auto" w:fill="auto"/>
            <w:noWrap/>
            <w:vAlign w:val="bottom"/>
            <w:hideMark/>
          </w:tcPr>
          <w:p w14:paraId="4BE5F75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610,301,022</w:t>
            </w:r>
          </w:p>
        </w:tc>
        <w:tc>
          <w:tcPr>
            <w:tcW w:w="1092" w:type="dxa"/>
            <w:tcBorders>
              <w:top w:val="nil"/>
              <w:left w:val="nil"/>
              <w:bottom w:val="nil"/>
              <w:right w:val="single" w:sz="4" w:space="0" w:color="auto"/>
            </w:tcBorders>
            <w:shd w:val="clear" w:color="auto" w:fill="auto"/>
            <w:noWrap/>
            <w:vAlign w:val="bottom"/>
            <w:hideMark/>
          </w:tcPr>
          <w:p w14:paraId="504E7E2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62,784,988</w:t>
            </w:r>
          </w:p>
        </w:tc>
        <w:tc>
          <w:tcPr>
            <w:tcW w:w="1092" w:type="dxa"/>
            <w:tcBorders>
              <w:top w:val="nil"/>
              <w:left w:val="nil"/>
              <w:bottom w:val="nil"/>
              <w:right w:val="single" w:sz="4" w:space="0" w:color="auto"/>
            </w:tcBorders>
            <w:shd w:val="clear" w:color="auto" w:fill="auto"/>
            <w:noWrap/>
            <w:vAlign w:val="bottom"/>
            <w:hideMark/>
          </w:tcPr>
          <w:p w14:paraId="6E4A64D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21,149,488</w:t>
            </w:r>
          </w:p>
        </w:tc>
        <w:tc>
          <w:tcPr>
            <w:tcW w:w="1180" w:type="dxa"/>
            <w:tcBorders>
              <w:top w:val="nil"/>
              <w:left w:val="nil"/>
              <w:bottom w:val="nil"/>
              <w:right w:val="single" w:sz="4" w:space="0" w:color="auto"/>
            </w:tcBorders>
            <w:shd w:val="clear" w:color="auto" w:fill="auto"/>
            <w:noWrap/>
            <w:vAlign w:val="bottom"/>
            <w:hideMark/>
          </w:tcPr>
          <w:p w14:paraId="370AD78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452,120,068</w:t>
            </w:r>
          </w:p>
        </w:tc>
        <w:tc>
          <w:tcPr>
            <w:tcW w:w="1180" w:type="dxa"/>
            <w:tcBorders>
              <w:top w:val="nil"/>
              <w:left w:val="nil"/>
              <w:bottom w:val="nil"/>
              <w:right w:val="single" w:sz="4" w:space="0" w:color="auto"/>
            </w:tcBorders>
            <w:shd w:val="clear" w:color="auto" w:fill="auto"/>
            <w:noWrap/>
            <w:vAlign w:val="bottom"/>
            <w:hideMark/>
          </w:tcPr>
          <w:p w14:paraId="35FA5C9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245,061,568</w:t>
            </w:r>
          </w:p>
        </w:tc>
      </w:tr>
      <w:tr w:rsidR="003C67F6" w:rsidRPr="003C67F6" w14:paraId="0E3A99E8" w14:textId="77777777" w:rsidTr="003C67F6">
        <w:trPr>
          <w:trHeight w:val="203"/>
        </w:trPr>
        <w:tc>
          <w:tcPr>
            <w:tcW w:w="1175" w:type="dxa"/>
            <w:tcBorders>
              <w:top w:val="nil"/>
              <w:left w:val="single" w:sz="4" w:space="0" w:color="auto"/>
              <w:bottom w:val="nil"/>
              <w:right w:val="single" w:sz="4" w:space="0" w:color="auto"/>
            </w:tcBorders>
            <w:shd w:val="clear" w:color="auto" w:fill="auto"/>
            <w:noWrap/>
            <w:vAlign w:val="bottom"/>
            <w:hideMark/>
          </w:tcPr>
          <w:p w14:paraId="0E5E8BA7"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96" w:type="dxa"/>
            <w:tcBorders>
              <w:top w:val="nil"/>
              <w:left w:val="nil"/>
              <w:bottom w:val="nil"/>
              <w:right w:val="single" w:sz="4" w:space="0" w:color="auto"/>
            </w:tcBorders>
            <w:shd w:val="clear" w:color="auto" w:fill="auto"/>
            <w:noWrap/>
            <w:vAlign w:val="bottom"/>
            <w:hideMark/>
          </w:tcPr>
          <w:p w14:paraId="5C203F36"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5C25E7A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75" w:type="dxa"/>
            <w:tcBorders>
              <w:top w:val="nil"/>
              <w:left w:val="nil"/>
              <w:bottom w:val="nil"/>
              <w:right w:val="single" w:sz="4" w:space="0" w:color="auto"/>
            </w:tcBorders>
            <w:shd w:val="clear" w:color="auto" w:fill="auto"/>
            <w:noWrap/>
            <w:vAlign w:val="bottom"/>
            <w:hideMark/>
          </w:tcPr>
          <w:p w14:paraId="35343D12"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3017A1C0"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208" w:type="dxa"/>
            <w:tcBorders>
              <w:top w:val="nil"/>
              <w:left w:val="nil"/>
              <w:bottom w:val="nil"/>
              <w:right w:val="single" w:sz="4" w:space="0" w:color="auto"/>
            </w:tcBorders>
            <w:shd w:val="clear" w:color="auto" w:fill="auto"/>
            <w:noWrap/>
            <w:vAlign w:val="bottom"/>
            <w:hideMark/>
          </w:tcPr>
          <w:p w14:paraId="15A4FDCC"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5A933A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092" w:type="dxa"/>
            <w:tcBorders>
              <w:top w:val="nil"/>
              <w:left w:val="nil"/>
              <w:bottom w:val="nil"/>
              <w:right w:val="single" w:sz="4" w:space="0" w:color="auto"/>
            </w:tcBorders>
            <w:shd w:val="clear" w:color="auto" w:fill="auto"/>
            <w:noWrap/>
            <w:vAlign w:val="bottom"/>
            <w:hideMark/>
          </w:tcPr>
          <w:p w14:paraId="7730795E"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9ACFF5D"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c>
          <w:tcPr>
            <w:tcW w:w="1180" w:type="dxa"/>
            <w:tcBorders>
              <w:top w:val="nil"/>
              <w:left w:val="nil"/>
              <w:bottom w:val="nil"/>
              <w:right w:val="single" w:sz="4" w:space="0" w:color="auto"/>
            </w:tcBorders>
            <w:shd w:val="clear" w:color="auto" w:fill="auto"/>
            <w:noWrap/>
            <w:vAlign w:val="bottom"/>
            <w:hideMark/>
          </w:tcPr>
          <w:p w14:paraId="1CCD6223" w14:textId="77777777" w:rsidR="003C67F6" w:rsidRPr="003C67F6" w:rsidRDefault="003C67F6" w:rsidP="003C67F6">
            <w:pPr>
              <w:spacing w:after="0" w:line="240" w:lineRule="auto"/>
              <w:jc w:val="right"/>
              <w:rPr>
                <w:rFonts w:ascii="Arial" w:eastAsia="Times New Roman" w:hAnsi="Arial" w:cs="Arial"/>
                <w:sz w:val="16"/>
                <w:szCs w:val="16"/>
              </w:rPr>
            </w:pPr>
            <w:r w:rsidRPr="003C67F6">
              <w:rPr>
                <w:rFonts w:ascii="Arial" w:eastAsia="Times New Roman" w:hAnsi="Arial" w:cs="Arial"/>
                <w:sz w:val="16"/>
                <w:szCs w:val="16"/>
              </w:rPr>
              <w:t> </w:t>
            </w:r>
          </w:p>
        </w:tc>
      </w:tr>
    </w:tbl>
    <w:p w14:paraId="31B8EB14" w14:textId="792F0DCE" w:rsidR="003C67F6" w:rsidRDefault="003C67F6" w:rsidP="003C67F6">
      <w:pPr>
        <w:spacing w:after="140" w:line="240" w:lineRule="auto"/>
        <w:rPr>
          <w:rFonts w:ascii="Times New Roman" w:eastAsia="Times New Roman" w:hAnsi="Times New Roman" w:cs="Times New Roman"/>
        </w:rPr>
      </w:pPr>
    </w:p>
    <w:p w14:paraId="1D317E57" w14:textId="03EB8E40" w:rsidR="003C67F6" w:rsidRDefault="003C67F6" w:rsidP="003C67F6">
      <w:pPr>
        <w:spacing w:after="140" w:line="240" w:lineRule="auto"/>
        <w:rPr>
          <w:rFonts w:ascii="Times New Roman" w:eastAsia="Times New Roman" w:hAnsi="Times New Roman" w:cs="Times New Roman"/>
        </w:rPr>
      </w:pPr>
      <w:r w:rsidRPr="003C67F6">
        <w:rPr>
          <w:rFonts w:ascii="Times New Roman" w:eastAsia="Times New Roman" w:hAnsi="Times New Roman" w:cs="Times New Roman"/>
        </w:rPr>
        <w:t>Revenue from State Sources for Public Elementary-Secondary School Systems by State:</w:t>
      </w:r>
    </w:p>
    <w:tbl>
      <w:tblPr>
        <w:tblW w:w="12456" w:type="dxa"/>
        <w:tblInd w:w="-1440" w:type="dxa"/>
        <w:tblLook w:val="04A0" w:firstRow="1" w:lastRow="0" w:firstColumn="1" w:lastColumn="0" w:noHBand="0" w:noVBand="1"/>
      </w:tblPr>
      <w:tblGrid>
        <w:gridCol w:w="1096"/>
        <w:gridCol w:w="324"/>
        <w:gridCol w:w="1096"/>
        <w:gridCol w:w="324"/>
        <w:gridCol w:w="1096"/>
        <w:gridCol w:w="324"/>
        <w:gridCol w:w="1096"/>
        <w:gridCol w:w="324"/>
        <w:gridCol w:w="1096"/>
        <w:gridCol w:w="324"/>
        <w:gridCol w:w="1096"/>
        <w:gridCol w:w="324"/>
        <w:gridCol w:w="1096"/>
        <w:gridCol w:w="324"/>
        <w:gridCol w:w="1096"/>
        <w:gridCol w:w="324"/>
        <w:gridCol w:w="1096"/>
      </w:tblGrid>
      <w:tr w:rsidR="003C67F6" w:rsidRPr="003C67F6" w14:paraId="26F3C4C7" w14:textId="77777777" w:rsidTr="003C67F6">
        <w:trPr>
          <w:gridAfter w:val="1"/>
          <w:wAfter w:w="1096" w:type="dxa"/>
          <w:trHeight w:val="313"/>
        </w:trPr>
        <w:tc>
          <w:tcPr>
            <w:tcW w:w="1420" w:type="dxa"/>
            <w:gridSpan w:val="2"/>
            <w:tcBorders>
              <w:top w:val="single" w:sz="4" w:space="0" w:color="auto"/>
              <w:left w:val="nil"/>
              <w:bottom w:val="nil"/>
              <w:right w:val="single" w:sz="4" w:space="0" w:color="auto"/>
            </w:tcBorders>
            <w:shd w:val="clear" w:color="auto" w:fill="auto"/>
            <w:noWrap/>
            <w:vAlign w:val="bottom"/>
            <w:hideMark/>
          </w:tcPr>
          <w:p w14:paraId="03F3059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1D2B1E6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General</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1A39D1A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372D8A2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691AC04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424E6AA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555DADB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and</w:t>
            </w:r>
          </w:p>
        </w:tc>
        <w:tc>
          <w:tcPr>
            <w:tcW w:w="1420" w:type="dxa"/>
            <w:gridSpan w:val="2"/>
            <w:tcBorders>
              <w:top w:val="single" w:sz="4" w:space="0" w:color="auto"/>
              <w:left w:val="nil"/>
              <w:bottom w:val="nil"/>
              <w:right w:val="single" w:sz="4" w:space="0" w:color="auto"/>
            </w:tcBorders>
            <w:shd w:val="clear" w:color="auto" w:fill="auto"/>
            <w:noWrap/>
            <w:vAlign w:val="bottom"/>
            <w:hideMark/>
          </w:tcPr>
          <w:p w14:paraId="05DDBEF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State</w:t>
            </w:r>
          </w:p>
        </w:tc>
      </w:tr>
      <w:tr w:rsidR="003C67F6" w:rsidRPr="003C67F6" w14:paraId="7B0EAC1D" w14:textId="77777777" w:rsidTr="003C67F6">
        <w:trPr>
          <w:gridAfter w:val="1"/>
          <w:wAfter w:w="1096" w:type="dxa"/>
          <w:trHeight w:val="203"/>
        </w:trPr>
        <w:tc>
          <w:tcPr>
            <w:tcW w:w="1420" w:type="dxa"/>
            <w:gridSpan w:val="2"/>
            <w:tcBorders>
              <w:top w:val="nil"/>
              <w:left w:val="nil"/>
              <w:bottom w:val="nil"/>
              <w:right w:val="single" w:sz="4" w:space="0" w:color="auto"/>
            </w:tcBorders>
            <w:shd w:val="clear" w:color="auto" w:fill="auto"/>
            <w:noWrap/>
            <w:vAlign w:val="bottom"/>
            <w:hideMark/>
          </w:tcPr>
          <w:p w14:paraId="1337037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408BFA4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formula</w:t>
            </w:r>
          </w:p>
        </w:tc>
        <w:tc>
          <w:tcPr>
            <w:tcW w:w="1420" w:type="dxa"/>
            <w:gridSpan w:val="2"/>
            <w:tcBorders>
              <w:top w:val="nil"/>
              <w:left w:val="nil"/>
              <w:bottom w:val="nil"/>
              <w:right w:val="single" w:sz="4" w:space="0" w:color="auto"/>
            </w:tcBorders>
            <w:shd w:val="clear" w:color="auto" w:fill="auto"/>
            <w:noWrap/>
            <w:vAlign w:val="bottom"/>
            <w:hideMark/>
          </w:tcPr>
          <w:p w14:paraId="550CD1F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Compensatory</w:t>
            </w:r>
          </w:p>
        </w:tc>
        <w:tc>
          <w:tcPr>
            <w:tcW w:w="1420" w:type="dxa"/>
            <w:gridSpan w:val="2"/>
            <w:tcBorders>
              <w:top w:val="nil"/>
              <w:left w:val="nil"/>
              <w:bottom w:val="nil"/>
              <w:right w:val="single" w:sz="4" w:space="0" w:color="auto"/>
            </w:tcBorders>
            <w:shd w:val="clear" w:color="auto" w:fill="auto"/>
            <w:noWrap/>
            <w:vAlign w:val="bottom"/>
            <w:hideMark/>
          </w:tcPr>
          <w:p w14:paraId="67E0446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Special</w:t>
            </w:r>
          </w:p>
        </w:tc>
        <w:tc>
          <w:tcPr>
            <w:tcW w:w="1420" w:type="dxa"/>
            <w:gridSpan w:val="2"/>
            <w:tcBorders>
              <w:top w:val="nil"/>
              <w:left w:val="nil"/>
              <w:bottom w:val="nil"/>
              <w:right w:val="single" w:sz="4" w:space="0" w:color="auto"/>
            </w:tcBorders>
            <w:shd w:val="clear" w:color="auto" w:fill="auto"/>
            <w:noWrap/>
            <w:vAlign w:val="bottom"/>
            <w:hideMark/>
          </w:tcPr>
          <w:p w14:paraId="21AD026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Vocational</w:t>
            </w:r>
          </w:p>
        </w:tc>
        <w:tc>
          <w:tcPr>
            <w:tcW w:w="1420" w:type="dxa"/>
            <w:gridSpan w:val="2"/>
            <w:tcBorders>
              <w:top w:val="nil"/>
              <w:left w:val="nil"/>
              <w:bottom w:val="nil"/>
              <w:right w:val="single" w:sz="4" w:space="0" w:color="auto"/>
            </w:tcBorders>
            <w:shd w:val="clear" w:color="auto" w:fill="auto"/>
            <w:noWrap/>
            <w:vAlign w:val="bottom"/>
            <w:hideMark/>
          </w:tcPr>
          <w:p w14:paraId="0542F5B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420" w:type="dxa"/>
            <w:gridSpan w:val="2"/>
            <w:tcBorders>
              <w:top w:val="nil"/>
              <w:left w:val="nil"/>
              <w:bottom w:val="nil"/>
              <w:right w:val="single" w:sz="4" w:space="0" w:color="auto"/>
            </w:tcBorders>
            <w:shd w:val="clear" w:color="auto" w:fill="auto"/>
            <w:noWrap/>
            <w:vAlign w:val="bottom"/>
            <w:hideMark/>
          </w:tcPr>
          <w:p w14:paraId="74D9AA26" w14:textId="77777777" w:rsidR="003C67F6" w:rsidRPr="003C67F6" w:rsidRDefault="003C67F6" w:rsidP="003C67F6">
            <w:pPr>
              <w:spacing w:after="0" w:line="240" w:lineRule="auto"/>
              <w:jc w:val="right"/>
              <w:rPr>
                <w:rFonts w:ascii="Zurich Cn BT" w:eastAsia="Times New Roman" w:hAnsi="Zurich Cn BT" w:cs="Arial"/>
                <w:sz w:val="16"/>
                <w:szCs w:val="16"/>
              </w:rPr>
            </w:pPr>
            <w:proofErr w:type="spellStart"/>
            <w:r w:rsidRPr="003C67F6">
              <w:rPr>
                <w:rFonts w:ascii="Zurich Cn BT" w:eastAsia="Times New Roman" w:hAnsi="Zurich Cn BT" w:cs="Arial"/>
                <w:sz w:val="16"/>
                <w:szCs w:val="16"/>
              </w:rPr>
              <w:t>nonspecified</w:t>
            </w:r>
            <w:proofErr w:type="spellEnd"/>
          </w:p>
        </w:tc>
        <w:tc>
          <w:tcPr>
            <w:tcW w:w="1420" w:type="dxa"/>
            <w:gridSpan w:val="2"/>
            <w:tcBorders>
              <w:top w:val="nil"/>
              <w:left w:val="nil"/>
              <w:bottom w:val="nil"/>
              <w:right w:val="single" w:sz="4" w:space="0" w:color="auto"/>
            </w:tcBorders>
            <w:shd w:val="clear" w:color="auto" w:fill="auto"/>
            <w:noWrap/>
            <w:vAlign w:val="bottom"/>
            <w:hideMark/>
          </w:tcPr>
          <w:p w14:paraId="5D615BE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payments on</w:t>
            </w:r>
          </w:p>
        </w:tc>
      </w:tr>
      <w:tr w:rsidR="003C67F6" w:rsidRPr="003C67F6" w14:paraId="3AF8AAFC" w14:textId="77777777" w:rsidTr="003C67F6">
        <w:trPr>
          <w:gridAfter w:val="1"/>
          <w:wAfter w:w="1096" w:type="dxa"/>
          <w:trHeight w:val="203"/>
        </w:trPr>
        <w:tc>
          <w:tcPr>
            <w:tcW w:w="1420" w:type="dxa"/>
            <w:gridSpan w:val="2"/>
            <w:tcBorders>
              <w:top w:val="nil"/>
              <w:left w:val="nil"/>
              <w:bottom w:val="single" w:sz="4" w:space="0" w:color="auto"/>
              <w:right w:val="single" w:sz="4" w:space="0" w:color="auto"/>
            </w:tcBorders>
            <w:shd w:val="clear" w:color="auto" w:fill="auto"/>
            <w:noWrap/>
            <w:vAlign w:val="bottom"/>
            <w:hideMark/>
          </w:tcPr>
          <w:p w14:paraId="49A5983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0CE3D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assistance</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3325623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3C35F7A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education</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D6A9E6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7E4CB6D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programs</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600FC1C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xml:space="preserve">state aid </w:t>
            </w:r>
            <w:r w:rsidRPr="003C67F6">
              <w:rPr>
                <w:rFonts w:ascii="Zurich Cn BT" w:eastAsia="Times New Roman" w:hAnsi="Zurich Cn BT" w:cs="Arial"/>
                <w:sz w:val="16"/>
                <w:szCs w:val="16"/>
                <w:vertAlign w:val="superscript"/>
              </w:rPr>
              <w:t>1</w:t>
            </w:r>
          </w:p>
        </w:tc>
        <w:tc>
          <w:tcPr>
            <w:tcW w:w="1420" w:type="dxa"/>
            <w:gridSpan w:val="2"/>
            <w:tcBorders>
              <w:top w:val="nil"/>
              <w:left w:val="nil"/>
              <w:bottom w:val="single" w:sz="4" w:space="0" w:color="auto"/>
              <w:right w:val="single" w:sz="4" w:space="0" w:color="auto"/>
            </w:tcBorders>
            <w:shd w:val="clear" w:color="auto" w:fill="auto"/>
            <w:noWrap/>
            <w:vAlign w:val="bottom"/>
            <w:hideMark/>
          </w:tcPr>
          <w:p w14:paraId="5788EC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behalf of LEA</w:t>
            </w:r>
          </w:p>
        </w:tc>
      </w:tr>
      <w:tr w:rsidR="003C67F6" w:rsidRPr="003C67F6" w14:paraId="4282DDC3" w14:textId="77777777" w:rsidTr="003C67F6">
        <w:trPr>
          <w:trHeight w:val="203"/>
        </w:trPr>
        <w:tc>
          <w:tcPr>
            <w:tcW w:w="1096" w:type="dxa"/>
            <w:tcBorders>
              <w:top w:val="nil"/>
              <w:left w:val="nil"/>
              <w:bottom w:val="nil"/>
              <w:right w:val="nil"/>
            </w:tcBorders>
            <w:shd w:val="clear" w:color="auto" w:fill="auto"/>
            <w:noWrap/>
            <w:vAlign w:val="bottom"/>
            <w:hideMark/>
          </w:tcPr>
          <w:p w14:paraId="70C44FCC" w14:textId="77777777" w:rsidR="003C67F6" w:rsidRPr="003C67F6" w:rsidRDefault="003C67F6" w:rsidP="003C67F6">
            <w:pPr>
              <w:spacing w:after="0" w:line="240" w:lineRule="auto"/>
              <w:jc w:val="right"/>
              <w:rPr>
                <w:rFonts w:ascii="Zurich Cn BT" w:eastAsia="Times New Roman" w:hAnsi="Zurich Cn BT" w:cs="Arial"/>
                <w:sz w:val="16"/>
                <w:szCs w:val="16"/>
              </w:rPr>
            </w:pPr>
          </w:p>
        </w:tc>
        <w:tc>
          <w:tcPr>
            <w:tcW w:w="1420" w:type="dxa"/>
            <w:gridSpan w:val="2"/>
            <w:tcBorders>
              <w:top w:val="nil"/>
              <w:left w:val="nil"/>
              <w:bottom w:val="nil"/>
              <w:right w:val="single" w:sz="4" w:space="0" w:color="auto"/>
            </w:tcBorders>
            <w:shd w:val="clear" w:color="auto" w:fill="auto"/>
            <w:noWrap/>
            <w:vAlign w:val="bottom"/>
            <w:hideMark/>
          </w:tcPr>
          <w:p w14:paraId="5B167F7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0926061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12C4DA8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25013B8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3B55578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540B935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5B20140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20" w:type="dxa"/>
            <w:gridSpan w:val="2"/>
            <w:tcBorders>
              <w:top w:val="nil"/>
              <w:left w:val="nil"/>
              <w:bottom w:val="nil"/>
              <w:right w:val="single" w:sz="4" w:space="0" w:color="auto"/>
            </w:tcBorders>
            <w:shd w:val="clear" w:color="auto" w:fill="auto"/>
            <w:noWrap/>
            <w:vAlign w:val="bottom"/>
            <w:hideMark/>
          </w:tcPr>
          <w:p w14:paraId="78ADE6F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2CD7B9EA" w14:textId="77777777" w:rsidTr="003C67F6">
        <w:trPr>
          <w:gridAfter w:val="1"/>
          <w:wAfter w:w="1096" w:type="dxa"/>
          <w:trHeight w:val="203"/>
        </w:trPr>
        <w:tc>
          <w:tcPr>
            <w:tcW w:w="1420" w:type="dxa"/>
            <w:gridSpan w:val="2"/>
            <w:tcBorders>
              <w:top w:val="nil"/>
              <w:left w:val="nil"/>
              <w:bottom w:val="nil"/>
              <w:right w:val="single" w:sz="4" w:space="0" w:color="auto"/>
            </w:tcBorders>
            <w:shd w:val="clear" w:color="auto" w:fill="auto"/>
            <w:noWrap/>
            <w:vAlign w:val="bottom"/>
            <w:hideMark/>
          </w:tcPr>
          <w:p w14:paraId="6EC50DB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327,082,099</w:t>
            </w:r>
          </w:p>
        </w:tc>
        <w:tc>
          <w:tcPr>
            <w:tcW w:w="1420" w:type="dxa"/>
            <w:gridSpan w:val="2"/>
            <w:tcBorders>
              <w:top w:val="nil"/>
              <w:left w:val="nil"/>
              <w:bottom w:val="nil"/>
              <w:right w:val="single" w:sz="4" w:space="0" w:color="auto"/>
            </w:tcBorders>
            <w:shd w:val="clear" w:color="auto" w:fill="auto"/>
            <w:noWrap/>
            <w:vAlign w:val="bottom"/>
            <w:hideMark/>
          </w:tcPr>
          <w:p w14:paraId="18AD445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223,746,827</w:t>
            </w:r>
          </w:p>
        </w:tc>
        <w:tc>
          <w:tcPr>
            <w:tcW w:w="1420" w:type="dxa"/>
            <w:gridSpan w:val="2"/>
            <w:tcBorders>
              <w:top w:val="nil"/>
              <w:left w:val="nil"/>
              <w:bottom w:val="nil"/>
              <w:right w:val="single" w:sz="4" w:space="0" w:color="auto"/>
            </w:tcBorders>
            <w:shd w:val="clear" w:color="auto" w:fill="auto"/>
            <w:noWrap/>
            <w:vAlign w:val="bottom"/>
            <w:hideMark/>
          </w:tcPr>
          <w:p w14:paraId="4A244D8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5,170,447</w:t>
            </w:r>
          </w:p>
        </w:tc>
        <w:tc>
          <w:tcPr>
            <w:tcW w:w="1420" w:type="dxa"/>
            <w:gridSpan w:val="2"/>
            <w:tcBorders>
              <w:top w:val="nil"/>
              <w:left w:val="nil"/>
              <w:bottom w:val="nil"/>
              <w:right w:val="single" w:sz="4" w:space="0" w:color="auto"/>
            </w:tcBorders>
            <w:shd w:val="clear" w:color="auto" w:fill="auto"/>
            <w:noWrap/>
            <w:vAlign w:val="bottom"/>
            <w:hideMark/>
          </w:tcPr>
          <w:p w14:paraId="6DBEC7D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20,639,290</w:t>
            </w:r>
          </w:p>
        </w:tc>
        <w:tc>
          <w:tcPr>
            <w:tcW w:w="1420" w:type="dxa"/>
            <w:gridSpan w:val="2"/>
            <w:tcBorders>
              <w:top w:val="nil"/>
              <w:left w:val="nil"/>
              <w:bottom w:val="nil"/>
              <w:right w:val="single" w:sz="4" w:space="0" w:color="auto"/>
            </w:tcBorders>
            <w:shd w:val="clear" w:color="auto" w:fill="auto"/>
            <w:noWrap/>
            <w:vAlign w:val="bottom"/>
            <w:hideMark/>
          </w:tcPr>
          <w:p w14:paraId="4B04C1B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1,224,308</w:t>
            </w:r>
          </w:p>
        </w:tc>
        <w:tc>
          <w:tcPr>
            <w:tcW w:w="1420" w:type="dxa"/>
            <w:gridSpan w:val="2"/>
            <w:tcBorders>
              <w:top w:val="nil"/>
              <w:left w:val="nil"/>
              <w:bottom w:val="nil"/>
              <w:right w:val="single" w:sz="4" w:space="0" w:color="auto"/>
            </w:tcBorders>
            <w:shd w:val="clear" w:color="auto" w:fill="auto"/>
            <w:noWrap/>
            <w:vAlign w:val="bottom"/>
            <w:hideMark/>
          </w:tcPr>
          <w:p w14:paraId="10878DA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4,077,175</w:t>
            </w:r>
          </w:p>
        </w:tc>
        <w:tc>
          <w:tcPr>
            <w:tcW w:w="1420" w:type="dxa"/>
            <w:gridSpan w:val="2"/>
            <w:tcBorders>
              <w:top w:val="nil"/>
              <w:left w:val="nil"/>
              <w:bottom w:val="nil"/>
              <w:right w:val="single" w:sz="4" w:space="0" w:color="auto"/>
            </w:tcBorders>
            <w:shd w:val="clear" w:color="auto" w:fill="auto"/>
            <w:noWrap/>
            <w:vAlign w:val="bottom"/>
            <w:hideMark/>
          </w:tcPr>
          <w:p w14:paraId="3B51034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51,180,955</w:t>
            </w:r>
          </w:p>
        </w:tc>
        <w:tc>
          <w:tcPr>
            <w:tcW w:w="1420" w:type="dxa"/>
            <w:gridSpan w:val="2"/>
            <w:tcBorders>
              <w:top w:val="nil"/>
              <w:left w:val="nil"/>
              <w:bottom w:val="nil"/>
              <w:right w:val="single" w:sz="4" w:space="0" w:color="auto"/>
            </w:tcBorders>
            <w:shd w:val="clear" w:color="auto" w:fill="auto"/>
            <w:noWrap/>
            <w:vAlign w:val="bottom"/>
            <w:hideMark/>
          </w:tcPr>
          <w:p w14:paraId="2DF8621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21,043,097</w:t>
            </w:r>
          </w:p>
        </w:tc>
      </w:tr>
    </w:tbl>
    <w:p w14:paraId="7EBCE54B" w14:textId="4A5CFFAB" w:rsidR="003C67F6" w:rsidRDefault="003C67F6" w:rsidP="003C67F6">
      <w:pPr>
        <w:spacing w:after="140" w:line="240" w:lineRule="auto"/>
        <w:rPr>
          <w:rFonts w:ascii="Times New Roman" w:eastAsia="Times New Roman" w:hAnsi="Times New Roman" w:cs="Times New Roman"/>
          <w:b/>
          <w:bCs/>
        </w:rPr>
      </w:pPr>
    </w:p>
    <w:p w14:paraId="6CC9164A" w14:textId="55F7FA4E" w:rsidR="003C67F6" w:rsidRDefault="003C67F6" w:rsidP="003C67F6">
      <w:pPr>
        <w:spacing w:after="140" w:line="240" w:lineRule="auto"/>
        <w:rPr>
          <w:rFonts w:ascii="Times New Roman" w:eastAsia="Times New Roman" w:hAnsi="Times New Roman" w:cs="Times New Roman"/>
          <w:b/>
          <w:bCs/>
        </w:rPr>
      </w:pPr>
      <w:r w:rsidRPr="003C67F6">
        <w:rPr>
          <w:rFonts w:ascii="Times New Roman" w:eastAsia="Times New Roman" w:hAnsi="Times New Roman" w:cs="Times New Roman"/>
          <w:b/>
          <w:bCs/>
        </w:rPr>
        <w:t>Revenue from Local Sources for Public Elementary-Secondary School Systems by State:</w:t>
      </w:r>
    </w:p>
    <w:tbl>
      <w:tblPr>
        <w:tblpPr w:leftFromText="180" w:rightFromText="180" w:vertAnchor="text" w:horzAnchor="margin" w:tblpXSpec="center" w:tblpY="402"/>
        <w:tblW w:w="11700" w:type="dxa"/>
        <w:tblLook w:val="04A0" w:firstRow="1" w:lastRow="0" w:firstColumn="1" w:lastColumn="0" w:noHBand="0" w:noVBand="1"/>
      </w:tblPr>
      <w:tblGrid>
        <w:gridCol w:w="1300"/>
        <w:gridCol w:w="1300"/>
        <w:gridCol w:w="1300"/>
        <w:gridCol w:w="1300"/>
        <w:gridCol w:w="1300"/>
        <w:gridCol w:w="1300"/>
        <w:gridCol w:w="1300"/>
        <w:gridCol w:w="1300"/>
        <w:gridCol w:w="1300"/>
      </w:tblGrid>
      <w:tr w:rsidR="003C67F6" w:rsidRPr="003C67F6" w14:paraId="660EAC7B" w14:textId="77777777" w:rsidTr="003C67F6">
        <w:trPr>
          <w:trHeight w:val="240"/>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0A38C6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3F21793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23464F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2F110DE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Parent</w:t>
            </w:r>
          </w:p>
        </w:tc>
        <w:tc>
          <w:tcPr>
            <w:tcW w:w="1300" w:type="dxa"/>
            <w:tcBorders>
              <w:top w:val="single" w:sz="4" w:space="0" w:color="auto"/>
              <w:left w:val="nil"/>
              <w:bottom w:val="nil"/>
              <w:right w:val="single" w:sz="4" w:space="0" w:color="auto"/>
            </w:tcBorders>
            <w:shd w:val="clear" w:color="auto" w:fill="auto"/>
            <w:noWrap/>
            <w:vAlign w:val="bottom"/>
            <w:hideMark/>
          </w:tcPr>
          <w:p w14:paraId="3C4E172E" w14:textId="77777777" w:rsidR="003C67F6" w:rsidRPr="003C67F6" w:rsidRDefault="003C67F6" w:rsidP="003C67F6">
            <w:pPr>
              <w:spacing w:after="0" w:line="240" w:lineRule="auto"/>
              <w:jc w:val="right"/>
              <w:rPr>
                <w:rFonts w:ascii="Zurich Cn BT" w:eastAsia="Times New Roman" w:hAnsi="Zurich Cn BT" w:cs="Arial"/>
                <w:sz w:val="16"/>
                <w:szCs w:val="16"/>
              </w:rPr>
            </w:pPr>
            <w:proofErr w:type="spellStart"/>
            <w:r w:rsidRPr="003C67F6">
              <w:rPr>
                <w:rFonts w:ascii="Zurich Cn BT" w:eastAsia="Times New Roman" w:hAnsi="Zurich Cn BT" w:cs="Arial"/>
                <w:sz w:val="16"/>
                <w:szCs w:val="16"/>
              </w:rPr>
              <w:t>Nonschool</w:t>
            </w:r>
            <w:proofErr w:type="spellEnd"/>
          </w:p>
        </w:tc>
        <w:tc>
          <w:tcPr>
            <w:tcW w:w="1300" w:type="dxa"/>
            <w:tcBorders>
              <w:top w:val="single" w:sz="4" w:space="0" w:color="auto"/>
              <w:left w:val="nil"/>
              <w:bottom w:val="nil"/>
              <w:right w:val="single" w:sz="4" w:space="0" w:color="auto"/>
            </w:tcBorders>
            <w:shd w:val="clear" w:color="auto" w:fill="auto"/>
            <w:noWrap/>
            <w:vAlign w:val="bottom"/>
            <w:hideMark/>
          </w:tcPr>
          <w:p w14:paraId="1ADC112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78B166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Tuition and</w:t>
            </w:r>
          </w:p>
        </w:tc>
        <w:tc>
          <w:tcPr>
            <w:tcW w:w="1300" w:type="dxa"/>
            <w:tcBorders>
              <w:top w:val="single" w:sz="4" w:space="0" w:color="auto"/>
              <w:left w:val="nil"/>
              <w:bottom w:val="nil"/>
              <w:right w:val="single" w:sz="4" w:space="0" w:color="auto"/>
            </w:tcBorders>
            <w:shd w:val="clear" w:color="auto" w:fill="auto"/>
            <w:noWrap/>
            <w:vAlign w:val="bottom"/>
            <w:hideMark/>
          </w:tcPr>
          <w:p w14:paraId="7DE661D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single" w:sz="4" w:space="0" w:color="auto"/>
              <w:left w:val="nil"/>
              <w:bottom w:val="nil"/>
              <w:right w:val="single" w:sz="4" w:space="0" w:color="auto"/>
            </w:tcBorders>
            <w:shd w:val="clear" w:color="auto" w:fill="auto"/>
            <w:noWrap/>
            <w:vAlign w:val="bottom"/>
            <w:hideMark/>
          </w:tcPr>
          <w:p w14:paraId="0A43CCA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126FD2EA" w14:textId="77777777" w:rsidTr="003C67F6">
        <w:trPr>
          <w:trHeight w:val="200"/>
        </w:trPr>
        <w:tc>
          <w:tcPr>
            <w:tcW w:w="1300" w:type="dxa"/>
            <w:tcBorders>
              <w:top w:val="nil"/>
              <w:left w:val="single" w:sz="4" w:space="0" w:color="auto"/>
              <w:bottom w:val="nil"/>
              <w:right w:val="single" w:sz="4" w:space="0" w:color="auto"/>
            </w:tcBorders>
            <w:shd w:val="clear" w:color="auto" w:fill="auto"/>
            <w:noWrap/>
            <w:vAlign w:val="bottom"/>
            <w:hideMark/>
          </w:tcPr>
          <w:p w14:paraId="5BFBE30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694105B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Property</w:t>
            </w:r>
          </w:p>
        </w:tc>
        <w:tc>
          <w:tcPr>
            <w:tcW w:w="1300" w:type="dxa"/>
            <w:tcBorders>
              <w:top w:val="nil"/>
              <w:left w:val="nil"/>
              <w:bottom w:val="nil"/>
              <w:right w:val="single" w:sz="4" w:space="0" w:color="auto"/>
            </w:tcBorders>
            <w:shd w:val="clear" w:color="auto" w:fill="auto"/>
            <w:noWrap/>
            <w:vAlign w:val="bottom"/>
            <w:hideMark/>
          </w:tcPr>
          <w:p w14:paraId="7E85219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w:t>
            </w:r>
          </w:p>
        </w:tc>
        <w:tc>
          <w:tcPr>
            <w:tcW w:w="1300" w:type="dxa"/>
            <w:tcBorders>
              <w:top w:val="nil"/>
              <w:left w:val="nil"/>
              <w:bottom w:val="nil"/>
              <w:right w:val="single" w:sz="4" w:space="0" w:color="auto"/>
            </w:tcBorders>
            <w:shd w:val="clear" w:color="auto" w:fill="auto"/>
            <w:noWrap/>
            <w:vAlign w:val="bottom"/>
            <w:hideMark/>
          </w:tcPr>
          <w:p w14:paraId="546644B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government</w:t>
            </w:r>
          </w:p>
        </w:tc>
        <w:tc>
          <w:tcPr>
            <w:tcW w:w="1300" w:type="dxa"/>
            <w:tcBorders>
              <w:top w:val="nil"/>
              <w:left w:val="nil"/>
              <w:bottom w:val="nil"/>
              <w:right w:val="single" w:sz="4" w:space="0" w:color="auto"/>
            </w:tcBorders>
            <w:shd w:val="clear" w:color="auto" w:fill="auto"/>
            <w:noWrap/>
            <w:vAlign w:val="bottom"/>
            <w:hideMark/>
          </w:tcPr>
          <w:p w14:paraId="7268115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local</w:t>
            </w:r>
          </w:p>
        </w:tc>
        <w:tc>
          <w:tcPr>
            <w:tcW w:w="1300" w:type="dxa"/>
            <w:tcBorders>
              <w:top w:val="nil"/>
              <w:left w:val="nil"/>
              <w:bottom w:val="nil"/>
              <w:right w:val="single" w:sz="4" w:space="0" w:color="auto"/>
            </w:tcBorders>
            <w:shd w:val="clear" w:color="auto" w:fill="auto"/>
            <w:noWrap/>
            <w:vAlign w:val="bottom"/>
            <w:hideMark/>
          </w:tcPr>
          <w:p w14:paraId="1D6E8BD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School lunch</w:t>
            </w:r>
          </w:p>
        </w:tc>
        <w:tc>
          <w:tcPr>
            <w:tcW w:w="1300" w:type="dxa"/>
            <w:tcBorders>
              <w:top w:val="nil"/>
              <w:left w:val="nil"/>
              <w:bottom w:val="nil"/>
              <w:right w:val="single" w:sz="4" w:space="0" w:color="auto"/>
            </w:tcBorders>
            <w:shd w:val="clear" w:color="auto" w:fill="auto"/>
            <w:noWrap/>
            <w:vAlign w:val="bottom"/>
            <w:hideMark/>
          </w:tcPr>
          <w:p w14:paraId="34F8023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300" w:type="dxa"/>
            <w:tcBorders>
              <w:top w:val="nil"/>
              <w:left w:val="nil"/>
              <w:bottom w:val="nil"/>
              <w:right w:val="single" w:sz="4" w:space="0" w:color="auto"/>
            </w:tcBorders>
            <w:shd w:val="clear" w:color="auto" w:fill="auto"/>
            <w:noWrap/>
            <w:vAlign w:val="bottom"/>
            <w:hideMark/>
          </w:tcPr>
          <w:p w14:paraId="297AA20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w:t>
            </w:r>
          </w:p>
        </w:tc>
        <w:tc>
          <w:tcPr>
            <w:tcW w:w="1300" w:type="dxa"/>
            <w:tcBorders>
              <w:top w:val="nil"/>
              <w:left w:val="nil"/>
              <w:bottom w:val="nil"/>
              <w:right w:val="single" w:sz="4" w:space="0" w:color="auto"/>
            </w:tcBorders>
            <w:shd w:val="clear" w:color="auto" w:fill="auto"/>
            <w:noWrap/>
            <w:vAlign w:val="bottom"/>
            <w:hideMark/>
          </w:tcPr>
          <w:p w14:paraId="60A76F9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local</w:t>
            </w:r>
          </w:p>
        </w:tc>
      </w:tr>
      <w:tr w:rsidR="003C67F6" w:rsidRPr="003C67F6" w14:paraId="5B82EF49" w14:textId="77777777" w:rsidTr="003C67F6">
        <w:trPr>
          <w:trHeight w:val="2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FB083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300" w:type="dxa"/>
            <w:tcBorders>
              <w:top w:val="nil"/>
              <w:left w:val="nil"/>
              <w:bottom w:val="single" w:sz="4" w:space="0" w:color="auto"/>
              <w:right w:val="single" w:sz="4" w:space="0" w:color="auto"/>
            </w:tcBorders>
            <w:shd w:val="clear" w:color="auto" w:fill="auto"/>
            <w:noWrap/>
            <w:vAlign w:val="bottom"/>
            <w:hideMark/>
          </w:tcPr>
          <w:p w14:paraId="4776079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taxes</w:t>
            </w:r>
          </w:p>
        </w:tc>
        <w:tc>
          <w:tcPr>
            <w:tcW w:w="1300" w:type="dxa"/>
            <w:tcBorders>
              <w:top w:val="nil"/>
              <w:left w:val="nil"/>
              <w:bottom w:val="single" w:sz="4" w:space="0" w:color="auto"/>
              <w:right w:val="single" w:sz="4" w:space="0" w:color="auto"/>
            </w:tcBorders>
            <w:shd w:val="clear" w:color="auto" w:fill="auto"/>
            <w:noWrap/>
            <w:vAlign w:val="bottom"/>
            <w:hideMark/>
          </w:tcPr>
          <w:p w14:paraId="160DB96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taxes</w:t>
            </w:r>
          </w:p>
        </w:tc>
        <w:tc>
          <w:tcPr>
            <w:tcW w:w="1300" w:type="dxa"/>
            <w:tcBorders>
              <w:top w:val="nil"/>
              <w:left w:val="nil"/>
              <w:bottom w:val="single" w:sz="4" w:space="0" w:color="auto"/>
              <w:right w:val="single" w:sz="4" w:space="0" w:color="auto"/>
            </w:tcBorders>
            <w:shd w:val="clear" w:color="auto" w:fill="auto"/>
            <w:noWrap/>
            <w:vAlign w:val="bottom"/>
            <w:hideMark/>
          </w:tcPr>
          <w:p w14:paraId="278F12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contributions</w:t>
            </w:r>
          </w:p>
        </w:tc>
        <w:tc>
          <w:tcPr>
            <w:tcW w:w="1300" w:type="dxa"/>
            <w:tcBorders>
              <w:top w:val="nil"/>
              <w:left w:val="nil"/>
              <w:bottom w:val="single" w:sz="4" w:space="0" w:color="auto"/>
              <w:right w:val="single" w:sz="4" w:space="0" w:color="auto"/>
            </w:tcBorders>
            <w:shd w:val="clear" w:color="auto" w:fill="auto"/>
            <w:noWrap/>
            <w:vAlign w:val="bottom"/>
            <w:hideMark/>
          </w:tcPr>
          <w:p w14:paraId="36D85AF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government</w:t>
            </w:r>
          </w:p>
        </w:tc>
        <w:tc>
          <w:tcPr>
            <w:tcW w:w="1300" w:type="dxa"/>
            <w:tcBorders>
              <w:top w:val="nil"/>
              <w:left w:val="nil"/>
              <w:bottom w:val="single" w:sz="4" w:space="0" w:color="auto"/>
              <w:right w:val="single" w:sz="4" w:space="0" w:color="auto"/>
            </w:tcBorders>
            <w:shd w:val="clear" w:color="auto" w:fill="auto"/>
            <w:noWrap/>
            <w:vAlign w:val="bottom"/>
            <w:hideMark/>
          </w:tcPr>
          <w:p w14:paraId="252579A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charges</w:t>
            </w:r>
          </w:p>
        </w:tc>
        <w:tc>
          <w:tcPr>
            <w:tcW w:w="1300" w:type="dxa"/>
            <w:tcBorders>
              <w:top w:val="nil"/>
              <w:left w:val="nil"/>
              <w:bottom w:val="single" w:sz="4" w:space="0" w:color="auto"/>
              <w:right w:val="single" w:sz="4" w:space="0" w:color="auto"/>
            </w:tcBorders>
            <w:shd w:val="clear" w:color="auto" w:fill="auto"/>
            <w:noWrap/>
            <w:vAlign w:val="bottom"/>
            <w:hideMark/>
          </w:tcPr>
          <w:p w14:paraId="29B9256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charges</w:t>
            </w:r>
          </w:p>
        </w:tc>
        <w:tc>
          <w:tcPr>
            <w:tcW w:w="1300" w:type="dxa"/>
            <w:tcBorders>
              <w:top w:val="nil"/>
              <w:left w:val="nil"/>
              <w:bottom w:val="single" w:sz="4" w:space="0" w:color="auto"/>
              <w:right w:val="single" w:sz="4" w:space="0" w:color="auto"/>
            </w:tcBorders>
            <w:shd w:val="clear" w:color="auto" w:fill="auto"/>
            <w:noWrap/>
            <w:vAlign w:val="bottom"/>
            <w:hideMark/>
          </w:tcPr>
          <w:p w14:paraId="3EDBE40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xml:space="preserve">charges </w:t>
            </w:r>
            <w:r w:rsidRPr="003C67F6">
              <w:rPr>
                <w:rFonts w:ascii="Zurich Cn BT" w:eastAsia="Times New Roman" w:hAnsi="Zurich Cn BT" w:cs="Arial"/>
                <w:sz w:val="16"/>
                <w:szCs w:val="16"/>
                <w:vertAlign w:val="superscript"/>
              </w:rPr>
              <w:t>1</w:t>
            </w:r>
          </w:p>
        </w:tc>
        <w:tc>
          <w:tcPr>
            <w:tcW w:w="1300" w:type="dxa"/>
            <w:tcBorders>
              <w:top w:val="nil"/>
              <w:left w:val="nil"/>
              <w:bottom w:val="single" w:sz="4" w:space="0" w:color="auto"/>
              <w:right w:val="single" w:sz="4" w:space="0" w:color="auto"/>
            </w:tcBorders>
            <w:shd w:val="clear" w:color="auto" w:fill="auto"/>
            <w:noWrap/>
            <w:vAlign w:val="bottom"/>
            <w:hideMark/>
          </w:tcPr>
          <w:p w14:paraId="14C8196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revenue</w:t>
            </w:r>
          </w:p>
        </w:tc>
      </w:tr>
      <w:tr w:rsidR="003C67F6" w:rsidRPr="003C67F6" w14:paraId="0C8D0CFF" w14:textId="77777777" w:rsidTr="003C67F6">
        <w:trPr>
          <w:trHeight w:val="203"/>
        </w:trPr>
        <w:tc>
          <w:tcPr>
            <w:tcW w:w="1300" w:type="dxa"/>
            <w:tcBorders>
              <w:top w:val="nil"/>
              <w:left w:val="single" w:sz="4" w:space="0" w:color="auto"/>
              <w:bottom w:val="nil"/>
              <w:right w:val="single" w:sz="4" w:space="0" w:color="auto"/>
            </w:tcBorders>
            <w:shd w:val="clear" w:color="auto" w:fill="auto"/>
            <w:noWrap/>
            <w:vAlign w:val="bottom"/>
            <w:hideMark/>
          </w:tcPr>
          <w:p w14:paraId="4922BB2E"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5473B09F"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754BA697"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7242DF18"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0A759FD2"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5D80F7C1"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37AD975B"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19945BA6"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300" w:type="dxa"/>
            <w:tcBorders>
              <w:top w:val="nil"/>
              <w:left w:val="nil"/>
              <w:bottom w:val="nil"/>
              <w:right w:val="single" w:sz="4" w:space="0" w:color="auto"/>
            </w:tcBorders>
            <w:shd w:val="clear" w:color="auto" w:fill="auto"/>
            <w:noWrap/>
            <w:vAlign w:val="bottom"/>
            <w:hideMark/>
          </w:tcPr>
          <w:p w14:paraId="6B8C9DC2" w14:textId="77777777" w:rsidR="003C67F6" w:rsidRPr="003C67F6" w:rsidRDefault="003C67F6" w:rsidP="003C67F6">
            <w:pPr>
              <w:spacing w:after="0" w:line="240" w:lineRule="auto"/>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60BA36A1" w14:textId="77777777" w:rsidTr="003C67F6">
        <w:trPr>
          <w:trHeight w:val="203"/>
        </w:trPr>
        <w:tc>
          <w:tcPr>
            <w:tcW w:w="1300" w:type="dxa"/>
            <w:tcBorders>
              <w:top w:val="nil"/>
              <w:left w:val="single" w:sz="4" w:space="0" w:color="auto"/>
              <w:bottom w:val="nil"/>
              <w:right w:val="single" w:sz="4" w:space="0" w:color="auto"/>
            </w:tcBorders>
            <w:shd w:val="clear" w:color="auto" w:fill="auto"/>
            <w:noWrap/>
            <w:vAlign w:val="bottom"/>
            <w:hideMark/>
          </w:tcPr>
          <w:p w14:paraId="1A384D4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311,736,922</w:t>
            </w:r>
          </w:p>
        </w:tc>
        <w:tc>
          <w:tcPr>
            <w:tcW w:w="1300" w:type="dxa"/>
            <w:tcBorders>
              <w:top w:val="nil"/>
              <w:left w:val="nil"/>
              <w:bottom w:val="nil"/>
              <w:right w:val="single" w:sz="4" w:space="0" w:color="auto"/>
            </w:tcBorders>
            <w:shd w:val="clear" w:color="auto" w:fill="auto"/>
            <w:noWrap/>
            <w:vAlign w:val="bottom"/>
            <w:hideMark/>
          </w:tcPr>
          <w:p w14:paraId="7CFA8B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203,125,150</w:t>
            </w:r>
          </w:p>
        </w:tc>
        <w:tc>
          <w:tcPr>
            <w:tcW w:w="1300" w:type="dxa"/>
            <w:tcBorders>
              <w:top w:val="nil"/>
              <w:left w:val="nil"/>
              <w:bottom w:val="nil"/>
              <w:right w:val="single" w:sz="4" w:space="0" w:color="auto"/>
            </w:tcBorders>
            <w:shd w:val="clear" w:color="auto" w:fill="auto"/>
            <w:noWrap/>
            <w:vAlign w:val="bottom"/>
            <w:hideMark/>
          </w:tcPr>
          <w:p w14:paraId="32D1B82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9,507,534</w:t>
            </w:r>
          </w:p>
        </w:tc>
        <w:tc>
          <w:tcPr>
            <w:tcW w:w="1300" w:type="dxa"/>
            <w:tcBorders>
              <w:top w:val="nil"/>
              <w:left w:val="nil"/>
              <w:bottom w:val="nil"/>
              <w:right w:val="single" w:sz="4" w:space="0" w:color="auto"/>
            </w:tcBorders>
            <w:shd w:val="clear" w:color="auto" w:fill="auto"/>
            <w:noWrap/>
            <w:vAlign w:val="bottom"/>
            <w:hideMark/>
          </w:tcPr>
          <w:p w14:paraId="329255B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57,982,787</w:t>
            </w:r>
          </w:p>
        </w:tc>
        <w:tc>
          <w:tcPr>
            <w:tcW w:w="1300" w:type="dxa"/>
            <w:tcBorders>
              <w:top w:val="nil"/>
              <w:left w:val="nil"/>
              <w:bottom w:val="nil"/>
              <w:right w:val="single" w:sz="4" w:space="0" w:color="auto"/>
            </w:tcBorders>
            <w:shd w:val="clear" w:color="auto" w:fill="auto"/>
            <w:noWrap/>
            <w:vAlign w:val="bottom"/>
            <w:hideMark/>
          </w:tcPr>
          <w:p w14:paraId="32EEDAA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8,953,538</w:t>
            </w:r>
          </w:p>
        </w:tc>
        <w:tc>
          <w:tcPr>
            <w:tcW w:w="1300" w:type="dxa"/>
            <w:tcBorders>
              <w:top w:val="nil"/>
              <w:left w:val="nil"/>
              <w:bottom w:val="nil"/>
              <w:right w:val="single" w:sz="4" w:space="0" w:color="auto"/>
            </w:tcBorders>
            <w:shd w:val="clear" w:color="auto" w:fill="auto"/>
            <w:noWrap/>
            <w:vAlign w:val="bottom"/>
            <w:hideMark/>
          </w:tcPr>
          <w:p w14:paraId="1047AAC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5,590,543</w:t>
            </w:r>
          </w:p>
        </w:tc>
        <w:tc>
          <w:tcPr>
            <w:tcW w:w="1300" w:type="dxa"/>
            <w:tcBorders>
              <w:top w:val="nil"/>
              <w:left w:val="nil"/>
              <w:bottom w:val="nil"/>
              <w:right w:val="single" w:sz="4" w:space="0" w:color="auto"/>
            </w:tcBorders>
            <w:shd w:val="clear" w:color="auto" w:fill="auto"/>
            <w:noWrap/>
            <w:vAlign w:val="bottom"/>
            <w:hideMark/>
          </w:tcPr>
          <w:p w14:paraId="286ED01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1,354,356</w:t>
            </w:r>
          </w:p>
        </w:tc>
        <w:tc>
          <w:tcPr>
            <w:tcW w:w="1300" w:type="dxa"/>
            <w:tcBorders>
              <w:top w:val="nil"/>
              <w:left w:val="nil"/>
              <w:bottom w:val="nil"/>
              <w:right w:val="single" w:sz="4" w:space="0" w:color="auto"/>
            </w:tcBorders>
            <w:shd w:val="clear" w:color="auto" w:fill="auto"/>
            <w:noWrap/>
            <w:vAlign w:val="bottom"/>
            <w:hideMark/>
          </w:tcPr>
          <w:p w14:paraId="3E3290C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7,992,461</w:t>
            </w:r>
          </w:p>
        </w:tc>
        <w:tc>
          <w:tcPr>
            <w:tcW w:w="1300" w:type="dxa"/>
            <w:tcBorders>
              <w:top w:val="nil"/>
              <w:left w:val="nil"/>
              <w:bottom w:val="nil"/>
              <w:right w:val="single" w:sz="4" w:space="0" w:color="auto"/>
            </w:tcBorders>
            <w:shd w:val="clear" w:color="auto" w:fill="auto"/>
            <w:noWrap/>
            <w:vAlign w:val="bottom"/>
            <w:hideMark/>
          </w:tcPr>
          <w:p w14:paraId="34E8C42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17,230,553</w:t>
            </w:r>
          </w:p>
        </w:tc>
      </w:tr>
    </w:tbl>
    <w:p w14:paraId="254A5775" w14:textId="4C309087" w:rsidR="003C67F6" w:rsidRDefault="003C67F6" w:rsidP="003C67F6">
      <w:pPr>
        <w:spacing w:after="140" w:line="240" w:lineRule="auto"/>
        <w:rPr>
          <w:rFonts w:ascii="Times New Roman" w:eastAsia="Times New Roman" w:hAnsi="Times New Roman" w:cs="Times New Roman"/>
          <w:b/>
          <w:bCs/>
        </w:rPr>
      </w:pPr>
    </w:p>
    <w:p w14:paraId="7E255717" w14:textId="798B1B91" w:rsidR="003C67F6" w:rsidRDefault="003C67F6" w:rsidP="003C67F6">
      <w:pPr>
        <w:spacing w:after="140" w:line="240" w:lineRule="auto"/>
        <w:rPr>
          <w:rFonts w:ascii="Times New Roman" w:eastAsia="Times New Roman" w:hAnsi="Times New Roman" w:cs="Times New Roman"/>
          <w:b/>
          <w:bCs/>
        </w:rPr>
      </w:pPr>
    </w:p>
    <w:p w14:paraId="68AD8096" w14:textId="632ADE85" w:rsidR="003C67F6" w:rsidRDefault="003C67F6" w:rsidP="003C67F6">
      <w:pPr>
        <w:spacing w:after="140" w:line="240" w:lineRule="auto"/>
        <w:rPr>
          <w:rFonts w:ascii="Times New Roman" w:eastAsia="Times New Roman" w:hAnsi="Times New Roman" w:cs="Times New Roman"/>
          <w:b/>
          <w:bCs/>
        </w:rPr>
      </w:pPr>
    </w:p>
    <w:p w14:paraId="6B53C8CE" w14:textId="563F7928" w:rsidR="003C67F6" w:rsidRDefault="003C67F6" w:rsidP="003C67F6">
      <w:pPr>
        <w:spacing w:after="140" w:line="240" w:lineRule="auto"/>
        <w:rPr>
          <w:rFonts w:ascii="Times New Roman" w:eastAsia="Times New Roman" w:hAnsi="Times New Roman" w:cs="Times New Roman"/>
          <w:b/>
          <w:bCs/>
        </w:rPr>
      </w:pPr>
      <w:r w:rsidRPr="003C67F6">
        <w:rPr>
          <w:rFonts w:ascii="Times New Roman" w:eastAsia="Times New Roman" w:hAnsi="Times New Roman" w:cs="Times New Roman"/>
          <w:b/>
          <w:bCs/>
        </w:rPr>
        <w:t>Support Services Expenditure for Public Elementary-Secondary School Systems</w:t>
      </w:r>
    </w:p>
    <w:tbl>
      <w:tblPr>
        <w:tblW w:w="11260" w:type="dxa"/>
        <w:tblInd w:w="-952" w:type="dxa"/>
        <w:tblLook w:val="04A0" w:firstRow="1" w:lastRow="0" w:firstColumn="1" w:lastColumn="0" w:noHBand="0" w:noVBand="1"/>
      </w:tblPr>
      <w:tblGrid>
        <w:gridCol w:w="1400"/>
        <w:gridCol w:w="1400"/>
        <w:gridCol w:w="1400"/>
        <w:gridCol w:w="1400"/>
        <w:gridCol w:w="1400"/>
        <w:gridCol w:w="1400"/>
        <w:gridCol w:w="1460"/>
        <w:gridCol w:w="1400"/>
      </w:tblGrid>
      <w:tr w:rsidR="003C67F6" w:rsidRPr="003C67F6" w14:paraId="2ABB54F3" w14:textId="77777777" w:rsidTr="003C67F6">
        <w:trPr>
          <w:trHeight w:val="218"/>
        </w:trPr>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5AE396F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6823E47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4400831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62B11B3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3F6DC00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706BDAF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60" w:type="dxa"/>
            <w:tcBorders>
              <w:top w:val="single" w:sz="4" w:space="0" w:color="auto"/>
              <w:left w:val="nil"/>
              <w:bottom w:val="nil"/>
              <w:right w:val="single" w:sz="4" w:space="0" w:color="auto"/>
            </w:tcBorders>
            <w:shd w:val="clear" w:color="auto" w:fill="auto"/>
            <w:noWrap/>
            <w:vAlign w:val="bottom"/>
            <w:hideMark/>
          </w:tcPr>
          <w:p w14:paraId="74BB8E6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single" w:sz="4" w:space="0" w:color="auto"/>
              <w:left w:val="nil"/>
              <w:bottom w:val="nil"/>
              <w:right w:val="single" w:sz="4" w:space="0" w:color="auto"/>
            </w:tcBorders>
            <w:shd w:val="clear" w:color="auto" w:fill="auto"/>
            <w:noWrap/>
            <w:vAlign w:val="bottom"/>
            <w:hideMark/>
          </w:tcPr>
          <w:p w14:paraId="5A5284B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Other and</w:t>
            </w:r>
          </w:p>
        </w:tc>
      </w:tr>
      <w:tr w:rsidR="003C67F6" w:rsidRPr="003C67F6" w14:paraId="7461101D" w14:textId="77777777" w:rsidTr="003C67F6">
        <w:trPr>
          <w:trHeight w:val="200"/>
        </w:trPr>
        <w:tc>
          <w:tcPr>
            <w:tcW w:w="1400" w:type="dxa"/>
            <w:tcBorders>
              <w:top w:val="nil"/>
              <w:left w:val="single" w:sz="4" w:space="0" w:color="auto"/>
              <w:bottom w:val="nil"/>
              <w:right w:val="single" w:sz="4" w:space="0" w:color="auto"/>
            </w:tcBorders>
            <w:shd w:val="clear" w:color="auto" w:fill="auto"/>
            <w:noWrap/>
            <w:vAlign w:val="bottom"/>
            <w:hideMark/>
          </w:tcPr>
          <w:p w14:paraId="6FB6C5A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1C91CD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B642C1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Instructional</w:t>
            </w:r>
          </w:p>
        </w:tc>
        <w:tc>
          <w:tcPr>
            <w:tcW w:w="1400" w:type="dxa"/>
            <w:tcBorders>
              <w:top w:val="nil"/>
              <w:left w:val="nil"/>
              <w:bottom w:val="nil"/>
              <w:right w:val="single" w:sz="4" w:space="0" w:color="auto"/>
            </w:tcBorders>
            <w:shd w:val="clear" w:color="auto" w:fill="auto"/>
            <w:noWrap/>
            <w:vAlign w:val="bottom"/>
            <w:hideMark/>
          </w:tcPr>
          <w:p w14:paraId="3CFD1D5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55C67E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550AF11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Operation and</w:t>
            </w:r>
          </w:p>
        </w:tc>
        <w:tc>
          <w:tcPr>
            <w:tcW w:w="1460" w:type="dxa"/>
            <w:tcBorders>
              <w:top w:val="nil"/>
              <w:left w:val="nil"/>
              <w:bottom w:val="nil"/>
              <w:right w:val="single" w:sz="4" w:space="0" w:color="auto"/>
            </w:tcBorders>
            <w:shd w:val="clear" w:color="auto" w:fill="auto"/>
            <w:noWrap/>
            <w:vAlign w:val="bottom"/>
            <w:hideMark/>
          </w:tcPr>
          <w:p w14:paraId="1FCF0573"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6410D24F" w14:textId="77777777" w:rsidR="003C67F6" w:rsidRPr="003C67F6" w:rsidRDefault="003C67F6" w:rsidP="003C67F6">
            <w:pPr>
              <w:spacing w:after="0" w:line="240" w:lineRule="auto"/>
              <w:jc w:val="right"/>
              <w:rPr>
                <w:rFonts w:ascii="Zurich Cn BT" w:eastAsia="Times New Roman" w:hAnsi="Zurich Cn BT" w:cs="Arial"/>
                <w:sz w:val="16"/>
                <w:szCs w:val="16"/>
              </w:rPr>
            </w:pPr>
            <w:proofErr w:type="spellStart"/>
            <w:r w:rsidRPr="003C67F6">
              <w:rPr>
                <w:rFonts w:ascii="Zurich Cn BT" w:eastAsia="Times New Roman" w:hAnsi="Zurich Cn BT" w:cs="Arial"/>
                <w:sz w:val="16"/>
                <w:szCs w:val="16"/>
              </w:rPr>
              <w:t>nonspecified</w:t>
            </w:r>
            <w:proofErr w:type="spellEnd"/>
          </w:p>
        </w:tc>
      </w:tr>
      <w:tr w:rsidR="003C67F6" w:rsidRPr="003C67F6" w14:paraId="5FE9CABC" w14:textId="77777777" w:rsidTr="003C67F6">
        <w:trPr>
          <w:trHeight w:val="200"/>
        </w:trPr>
        <w:tc>
          <w:tcPr>
            <w:tcW w:w="1400" w:type="dxa"/>
            <w:tcBorders>
              <w:top w:val="nil"/>
              <w:left w:val="single" w:sz="4" w:space="0" w:color="auto"/>
              <w:bottom w:val="nil"/>
              <w:right w:val="single" w:sz="4" w:space="0" w:color="auto"/>
            </w:tcBorders>
            <w:shd w:val="clear" w:color="auto" w:fill="auto"/>
            <w:noWrap/>
            <w:vAlign w:val="bottom"/>
            <w:hideMark/>
          </w:tcPr>
          <w:p w14:paraId="4AB42C8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7D1E45E2"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Pupil support</w:t>
            </w:r>
          </w:p>
        </w:tc>
        <w:tc>
          <w:tcPr>
            <w:tcW w:w="1400" w:type="dxa"/>
            <w:tcBorders>
              <w:top w:val="nil"/>
              <w:left w:val="nil"/>
              <w:bottom w:val="nil"/>
              <w:right w:val="single" w:sz="4" w:space="0" w:color="auto"/>
            </w:tcBorders>
            <w:shd w:val="clear" w:color="auto" w:fill="auto"/>
            <w:noWrap/>
            <w:vAlign w:val="bottom"/>
            <w:hideMark/>
          </w:tcPr>
          <w:p w14:paraId="0D6BEA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staff</w:t>
            </w:r>
          </w:p>
        </w:tc>
        <w:tc>
          <w:tcPr>
            <w:tcW w:w="1400" w:type="dxa"/>
            <w:tcBorders>
              <w:top w:val="nil"/>
              <w:left w:val="nil"/>
              <w:bottom w:val="nil"/>
              <w:right w:val="single" w:sz="4" w:space="0" w:color="auto"/>
            </w:tcBorders>
            <w:shd w:val="clear" w:color="auto" w:fill="auto"/>
            <w:noWrap/>
            <w:vAlign w:val="bottom"/>
            <w:hideMark/>
          </w:tcPr>
          <w:p w14:paraId="000D7D9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General</w:t>
            </w:r>
          </w:p>
        </w:tc>
        <w:tc>
          <w:tcPr>
            <w:tcW w:w="1400" w:type="dxa"/>
            <w:tcBorders>
              <w:top w:val="nil"/>
              <w:left w:val="nil"/>
              <w:bottom w:val="nil"/>
              <w:right w:val="single" w:sz="4" w:space="0" w:color="auto"/>
            </w:tcBorders>
            <w:shd w:val="clear" w:color="auto" w:fill="auto"/>
            <w:noWrap/>
            <w:vAlign w:val="bottom"/>
            <w:hideMark/>
          </w:tcPr>
          <w:p w14:paraId="2096E3F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School</w:t>
            </w:r>
          </w:p>
        </w:tc>
        <w:tc>
          <w:tcPr>
            <w:tcW w:w="1400" w:type="dxa"/>
            <w:tcBorders>
              <w:top w:val="nil"/>
              <w:left w:val="nil"/>
              <w:bottom w:val="nil"/>
              <w:right w:val="single" w:sz="4" w:space="0" w:color="auto"/>
            </w:tcBorders>
            <w:shd w:val="clear" w:color="auto" w:fill="auto"/>
            <w:noWrap/>
            <w:vAlign w:val="bottom"/>
            <w:hideMark/>
          </w:tcPr>
          <w:p w14:paraId="57B44EB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maintenance</w:t>
            </w:r>
          </w:p>
        </w:tc>
        <w:tc>
          <w:tcPr>
            <w:tcW w:w="1460" w:type="dxa"/>
            <w:tcBorders>
              <w:top w:val="nil"/>
              <w:left w:val="nil"/>
              <w:bottom w:val="nil"/>
              <w:right w:val="single" w:sz="4" w:space="0" w:color="auto"/>
            </w:tcBorders>
            <w:shd w:val="clear" w:color="auto" w:fill="auto"/>
            <w:noWrap/>
            <w:vAlign w:val="bottom"/>
            <w:hideMark/>
          </w:tcPr>
          <w:p w14:paraId="3B3D0E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Pupil</w:t>
            </w:r>
          </w:p>
        </w:tc>
        <w:tc>
          <w:tcPr>
            <w:tcW w:w="1400" w:type="dxa"/>
            <w:tcBorders>
              <w:top w:val="nil"/>
              <w:left w:val="nil"/>
              <w:bottom w:val="nil"/>
              <w:right w:val="single" w:sz="4" w:space="0" w:color="auto"/>
            </w:tcBorders>
            <w:shd w:val="clear" w:color="auto" w:fill="auto"/>
            <w:noWrap/>
            <w:vAlign w:val="bottom"/>
            <w:hideMark/>
          </w:tcPr>
          <w:p w14:paraId="305FA28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support</w:t>
            </w:r>
          </w:p>
        </w:tc>
      </w:tr>
      <w:tr w:rsidR="003C67F6" w:rsidRPr="003C67F6" w14:paraId="1B7276D5" w14:textId="77777777" w:rsidTr="003C67F6">
        <w:trPr>
          <w:trHeight w:val="203"/>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137E0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Total</w:t>
            </w:r>
          </w:p>
        </w:tc>
        <w:tc>
          <w:tcPr>
            <w:tcW w:w="1400" w:type="dxa"/>
            <w:tcBorders>
              <w:top w:val="nil"/>
              <w:left w:val="nil"/>
              <w:bottom w:val="single" w:sz="4" w:space="0" w:color="auto"/>
              <w:right w:val="single" w:sz="4" w:space="0" w:color="auto"/>
            </w:tcBorders>
            <w:shd w:val="clear" w:color="auto" w:fill="auto"/>
            <w:noWrap/>
            <w:vAlign w:val="bottom"/>
            <w:hideMark/>
          </w:tcPr>
          <w:p w14:paraId="31D632A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services</w:t>
            </w:r>
          </w:p>
        </w:tc>
        <w:tc>
          <w:tcPr>
            <w:tcW w:w="1400" w:type="dxa"/>
            <w:tcBorders>
              <w:top w:val="nil"/>
              <w:left w:val="nil"/>
              <w:bottom w:val="single" w:sz="4" w:space="0" w:color="auto"/>
              <w:right w:val="single" w:sz="4" w:space="0" w:color="auto"/>
            </w:tcBorders>
            <w:shd w:val="clear" w:color="auto" w:fill="auto"/>
            <w:noWrap/>
            <w:vAlign w:val="bottom"/>
            <w:hideMark/>
          </w:tcPr>
          <w:p w14:paraId="0160EF6F"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support services</w:t>
            </w:r>
          </w:p>
        </w:tc>
        <w:tc>
          <w:tcPr>
            <w:tcW w:w="1400" w:type="dxa"/>
            <w:tcBorders>
              <w:top w:val="nil"/>
              <w:left w:val="nil"/>
              <w:bottom w:val="single" w:sz="4" w:space="0" w:color="auto"/>
              <w:right w:val="single" w:sz="4" w:space="0" w:color="auto"/>
            </w:tcBorders>
            <w:shd w:val="clear" w:color="auto" w:fill="auto"/>
            <w:noWrap/>
            <w:vAlign w:val="bottom"/>
            <w:hideMark/>
          </w:tcPr>
          <w:p w14:paraId="7ECE177D"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administration</w:t>
            </w:r>
          </w:p>
        </w:tc>
        <w:tc>
          <w:tcPr>
            <w:tcW w:w="1400" w:type="dxa"/>
            <w:tcBorders>
              <w:top w:val="nil"/>
              <w:left w:val="nil"/>
              <w:bottom w:val="single" w:sz="4" w:space="0" w:color="auto"/>
              <w:right w:val="single" w:sz="4" w:space="0" w:color="auto"/>
            </w:tcBorders>
            <w:shd w:val="clear" w:color="auto" w:fill="auto"/>
            <w:noWrap/>
            <w:vAlign w:val="bottom"/>
            <w:hideMark/>
          </w:tcPr>
          <w:p w14:paraId="4368100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administration</w:t>
            </w:r>
          </w:p>
        </w:tc>
        <w:tc>
          <w:tcPr>
            <w:tcW w:w="1400" w:type="dxa"/>
            <w:tcBorders>
              <w:top w:val="nil"/>
              <w:left w:val="nil"/>
              <w:bottom w:val="single" w:sz="4" w:space="0" w:color="auto"/>
              <w:right w:val="single" w:sz="4" w:space="0" w:color="auto"/>
            </w:tcBorders>
            <w:shd w:val="clear" w:color="auto" w:fill="auto"/>
            <w:noWrap/>
            <w:vAlign w:val="bottom"/>
            <w:hideMark/>
          </w:tcPr>
          <w:p w14:paraId="0A3B6DB5"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of plant</w:t>
            </w:r>
          </w:p>
        </w:tc>
        <w:tc>
          <w:tcPr>
            <w:tcW w:w="1460" w:type="dxa"/>
            <w:tcBorders>
              <w:top w:val="nil"/>
              <w:left w:val="nil"/>
              <w:bottom w:val="single" w:sz="4" w:space="0" w:color="auto"/>
              <w:right w:val="single" w:sz="4" w:space="0" w:color="auto"/>
            </w:tcBorders>
            <w:shd w:val="clear" w:color="auto" w:fill="auto"/>
            <w:noWrap/>
            <w:vAlign w:val="bottom"/>
            <w:hideMark/>
          </w:tcPr>
          <w:p w14:paraId="24EC5CB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transportation</w:t>
            </w:r>
          </w:p>
        </w:tc>
        <w:tc>
          <w:tcPr>
            <w:tcW w:w="1400" w:type="dxa"/>
            <w:tcBorders>
              <w:top w:val="nil"/>
              <w:left w:val="nil"/>
              <w:bottom w:val="single" w:sz="4" w:space="0" w:color="auto"/>
              <w:right w:val="single" w:sz="4" w:space="0" w:color="auto"/>
            </w:tcBorders>
            <w:shd w:val="clear" w:color="auto" w:fill="auto"/>
            <w:noWrap/>
            <w:vAlign w:val="bottom"/>
            <w:hideMark/>
          </w:tcPr>
          <w:p w14:paraId="1AADDFE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services</w:t>
            </w:r>
          </w:p>
        </w:tc>
      </w:tr>
      <w:tr w:rsidR="003C67F6" w:rsidRPr="003C67F6" w14:paraId="46C8A834" w14:textId="77777777" w:rsidTr="003C67F6">
        <w:trPr>
          <w:trHeight w:val="203"/>
        </w:trPr>
        <w:tc>
          <w:tcPr>
            <w:tcW w:w="1400" w:type="dxa"/>
            <w:tcBorders>
              <w:top w:val="nil"/>
              <w:left w:val="single" w:sz="4" w:space="0" w:color="auto"/>
              <w:bottom w:val="nil"/>
              <w:right w:val="single" w:sz="4" w:space="0" w:color="auto"/>
            </w:tcBorders>
            <w:shd w:val="clear" w:color="auto" w:fill="auto"/>
            <w:noWrap/>
            <w:vAlign w:val="bottom"/>
            <w:hideMark/>
          </w:tcPr>
          <w:p w14:paraId="114596C8"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5B6427C"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C2161FE"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17B92A0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58E702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3471CD6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60" w:type="dxa"/>
            <w:tcBorders>
              <w:top w:val="nil"/>
              <w:left w:val="nil"/>
              <w:bottom w:val="nil"/>
              <w:right w:val="single" w:sz="4" w:space="0" w:color="auto"/>
            </w:tcBorders>
            <w:shd w:val="clear" w:color="auto" w:fill="auto"/>
            <w:noWrap/>
            <w:vAlign w:val="bottom"/>
            <w:hideMark/>
          </w:tcPr>
          <w:p w14:paraId="0CE0DF1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c>
          <w:tcPr>
            <w:tcW w:w="1400" w:type="dxa"/>
            <w:tcBorders>
              <w:top w:val="nil"/>
              <w:left w:val="nil"/>
              <w:bottom w:val="nil"/>
              <w:right w:val="single" w:sz="4" w:space="0" w:color="auto"/>
            </w:tcBorders>
            <w:shd w:val="clear" w:color="auto" w:fill="auto"/>
            <w:noWrap/>
            <w:vAlign w:val="bottom"/>
            <w:hideMark/>
          </w:tcPr>
          <w:p w14:paraId="29DAB7C4"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 </w:t>
            </w:r>
          </w:p>
        </w:tc>
      </w:tr>
      <w:tr w:rsidR="003C67F6" w:rsidRPr="003C67F6" w14:paraId="7F1B52AB" w14:textId="77777777" w:rsidTr="003C67F6">
        <w:trPr>
          <w:trHeight w:val="203"/>
        </w:trPr>
        <w:tc>
          <w:tcPr>
            <w:tcW w:w="1400" w:type="dxa"/>
            <w:tcBorders>
              <w:top w:val="nil"/>
              <w:left w:val="single" w:sz="4" w:space="0" w:color="auto"/>
              <w:bottom w:val="nil"/>
              <w:right w:val="single" w:sz="4" w:space="0" w:color="auto"/>
            </w:tcBorders>
            <w:shd w:val="clear" w:color="auto" w:fill="auto"/>
            <w:noWrap/>
            <w:vAlign w:val="bottom"/>
            <w:hideMark/>
          </w:tcPr>
          <w:p w14:paraId="1AE9B01B"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208,731,153</w:t>
            </w:r>
          </w:p>
        </w:tc>
        <w:tc>
          <w:tcPr>
            <w:tcW w:w="1400" w:type="dxa"/>
            <w:tcBorders>
              <w:top w:val="nil"/>
              <w:left w:val="nil"/>
              <w:bottom w:val="nil"/>
              <w:right w:val="single" w:sz="4" w:space="0" w:color="auto"/>
            </w:tcBorders>
            <w:shd w:val="clear" w:color="auto" w:fill="auto"/>
            <w:noWrap/>
            <w:vAlign w:val="bottom"/>
            <w:hideMark/>
          </w:tcPr>
          <w:p w14:paraId="1215ADCA"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34,837,317</w:t>
            </w:r>
          </w:p>
        </w:tc>
        <w:tc>
          <w:tcPr>
            <w:tcW w:w="1400" w:type="dxa"/>
            <w:tcBorders>
              <w:top w:val="nil"/>
              <w:left w:val="nil"/>
              <w:bottom w:val="nil"/>
              <w:right w:val="single" w:sz="4" w:space="0" w:color="auto"/>
            </w:tcBorders>
            <w:shd w:val="clear" w:color="auto" w:fill="auto"/>
            <w:noWrap/>
            <w:vAlign w:val="bottom"/>
            <w:hideMark/>
          </w:tcPr>
          <w:p w14:paraId="64B8D7C7"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28,116,925</w:t>
            </w:r>
          </w:p>
        </w:tc>
        <w:tc>
          <w:tcPr>
            <w:tcW w:w="1400" w:type="dxa"/>
            <w:tcBorders>
              <w:top w:val="nil"/>
              <w:left w:val="nil"/>
              <w:bottom w:val="nil"/>
              <w:right w:val="single" w:sz="4" w:space="0" w:color="auto"/>
            </w:tcBorders>
            <w:shd w:val="clear" w:color="auto" w:fill="auto"/>
            <w:noWrap/>
            <w:vAlign w:val="bottom"/>
            <w:hideMark/>
          </w:tcPr>
          <w:p w14:paraId="223ACC61"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11,205,301</w:t>
            </w:r>
          </w:p>
        </w:tc>
        <w:tc>
          <w:tcPr>
            <w:tcW w:w="1400" w:type="dxa"/>
            <w:tcBorders>
              <w:top w:val="nil"/>
              <w:left w:val="nil"/>
              <w:bottom w:val="nil"/>
              <w:right w:val="single" w:sz="4" w:space="0" w:color="auto"/>
            </w:tcBorders>
            <w:shd w:val="clear" w:color="auto" w:fill="auto"/>
            <w:noWrap/>
            <w:vAlign w:val="bottom"/>
            <w:hideMark/>
          </w:tcPr>
          <w:p w14:paraId="44BF6BF8"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32,763,200</w:t>
            </w:r>
          </w:p>
        </w:tc>
        <w:tc>
          <w:tcPr>
            <w:tcW w:w="1400" w:type="dxa"/>
            <w:tcBorders>
              <w:top w:val="nil"/>
              <w:left w:val="nil"/>
              <w:bottom w:val="nil"/>
              <w:right w:val="single" w:sz="4" w:space="0" w:color="auto"/>
            </w:tcBorders>
            <w:shd w:val="clear" w:color="auto" w:fill="auto"/>
            <w:noWrap/>
            <w:vAlign w:val="bottom"/>
            <w:hideMark/>
          </w:tcPr>
          <w:p w14:paraId="7E9DF4E9"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54,840,352</w:t>
            </w:r>
          </w:p>
        </w:tc>
        <w:tc>
          <w:tcPr>
            <w:tcW w:w="1460" w:type="dxa"/>
            <w:tcBorders>
              <w:top w:val="nil"/>
              <w:left w:val="nil"/>
              <w:bottom w:val="nil"/>
              <w:right w:val="single" w:sz="4" w:space="0" w:color="auto"/>
            </w:tcBorders>
            <w:shd w:val="clear" w:color="auto" w:fill="auto"/>
            <w:noWrap/>
            <w:vAlign w:val="bottom"/>
            <w:hideMark/>
          </w:tcPr>
          <w:p w14:paraId="0CC99D76"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25,225,038</w:t>
            </w:r>
          </w:p>
        </w:tc>
        <w:tc>
          <w:tcPr>
            <w:tcW w:w="1400" w:type="dxa"/>
            <w:tcBorders>
              <w:top w:val="nil"/>
              <w:left w:val="nil"/>
              <w:bottom w:val="nil"/>
              <w:right w:val="single" w:sz="4" w:space="0" w:color="auto"/>
            </w:tcBorders>
            <w:shd w:val="clear" w:color="auto" w:fill="auto"/>
            <w:noWrap/>
            <w:vAlign w:val="bottom"/>
            <w:hideMark/>
          </w:tcPr>
          <w:p w14:paraId="2DAA7370" w14:textId="77777777" w:rsidR="003C67F6" w:rsidRPr="003C67F6" w:rsidRDefault="003C67F6" w:rsidP="003C67F6">
            <w:pPr>
              <w:spacing w:after="0" w:line="240" w:lineRule="auto"/>
              <w:jc w:val="right"/>
              <w:rPr>
                <w:rFonts w:ascii="Zurich Cn BT" w:eastAsia="Times New Roman" w:hAnsi="Zurich Cn BT" w:cs="Arial"/>
                <w:sz w:val="16"/>
                <w:szCs w:val="16"/>
              </w:rPr>
            </w:pPr>
            <w:r w:rsidRPr="003C67F6">
              <w:rPr>
                <w:rFonts w:ascii="Zurich Cn BT" w:eastAsia="Times New Roman" w:hAnsi="Zurich Cn BT" w:cs="Arial"/>
                <w:sz w:val="16"/>
                <w:szCs w:val="16"/>
              </w:rPr>
              <w:t>21,743,020</w:t>
            </w:r>
          </w:p>
        </w:tc>
      </w:tr>
    </w:tbl>
    <w:p w14:paraId="54014262" w14:textId="5C17EA4B" w:rsidR="003C67F6" w:rsidRDefault="003C67F6" w:rsidP="003C67F6">
      <w:pPr>
        <w:spacing w:after="140" w:line="240" w:lineRule="auto"/>
        <w:rPr>
          <w:rFonts w:ascii="Times New Roman" w:eastAsia="Times New Roman" w:hAnsi="Times New Roman" w:cs="Times New Roman"/>
          <w:b/>
          <w:bCs/>
        </w:rPr>
      </w:pPr>
    </w:p>
    <w:p w14:paraId="21CE86C6" w14:textId="77777777" w:rsidR="009C6C90" w:rsidRPr="009C6C90" w:rsidRDefault="009C6C90" w:rsidP="009C6C90">
      <w:pPr>
        <w:spacing w:after="0" w:line="240" w:lineRule="auto"/>
        <w:rPr>
          <w:rFonts w:ascii="Times New Roman" w:eastAsia="Times New Roman" w:hAnsi="Times New Roman" w:cs="Times New Roman"/>
        </w:rPr>
      </w:pPr>
      <w:r w:rsidRPr="009C6C90">
        <w:rPr>
          <w:rFonts w:ascii="Times New Roman" w:eastAsia="Times New Roman" w:hAnsi="Times New Roman" w:cs="Times New Roman"/>
        </w:rPr>
        <w:fldChar w:fldCharType="begin"/>
      </w:r>
      <w:r w:rsidRPr="009C6C90">
        <w:rPr>
          <w:rFonts w:ascii="Times New Roman" w:eastAsia="Times New Roman" w:hAnsi="Times New Roman" w:cs="Times New Roman"/>
        </w:rPr>
        <w:instrText xml:space="preserve"> HYPERLINK "https://www.census.gov/programs-surveys/state.html" </w:instrText>
      </w:r>
      <w:r w:rsidRPr="009C6C90">
        <w:rPr>
          <w:rFonts w:ascii="Times New Roman" w:eastAsia="Times New Roman" w:hAnsi="Times New Roman" w:cs="Times New Roman"/>
        </w:rPr>
        <w:fldChar w:fldCharType="separate"/>
      </w:r>
    </w:p>
    <w:p w14:paraId="0B152217" w14:textId="28A1EC14" w:rsidR="009C6C90" w:rsidRPr="009C6C90" w:rsidRDefault="009C6C90" w:rsidP="009C6C90">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rPr>
      </w:pPr>
      <w:r w:rsidRPr="009C6C90">
        <w:rPr>
          <w:rFonts w:ascii="Times New Roman" w:eastAsia="Times New Roman" w:hAnsi="Times New Roman" w:cs="Times New Roman"/>
        </w:rPr>
        <w:t>Annual Survey of State Government Finances</w:t>
      </w:r>
    </w:p>
    <w:p w14:paraId="6A6ED4B4" w14:textId="77777777" w:rsidR="00A74BE4" w:rsidRPr="003C67F6" w:rsidRDefault="009C6C90" w:rsidP="009C6C90">
      <w:pPr>
        <w:spacing w:after="140" w:line="240" w:lineRule="auto"/>
        <w:rPr>
          <w:rFonts w:ascii="Times New Roman" w:eastAsia="Times New Roman" w:hAnsi="Times New Roman" w:cs="Times New Roman"/>
          <w:b/>
          <w:bCs/>
        </w:rPr>
      </w:pPr>
      <w:r w:rsidRPr="009C6C90">
        <w:rPr>
          <w:rFonts w:ascii="Times New Roman" w:eastAsia="Times New Roman" w:hAnsi="Times New Roman" w:cs="Times New Roman"/>
        </w:rPr>
        <w:fldChar w:fldCharType="end"/>
      </w:r>
    </w:p>
    <w:tbl>
      <w:tblPr>
        <w:tblW w:w="4520" w:type="dxa"/>
        <w:tblLook w:val="04A0" w:firstRow="1" w:lastRow="0" w:firstColumn="1" w:lastColumn="0" w:noHBand="0" w:noVBand="1"/>
      </w:tblPr>
      <w:tblGrid>
        <w:gridCol w:w="4520"/>
      </w:tblGrid>
      <w:tr w:rsidR="00A74BE4" w:rsidRPr="00A74BE4" w14:paraId="74D19CCA" w14:textId="77777777" w:rsidTr="00A74BE4">
        <w:trPr>
          <w:trHeight w:val="290"/>
        </w:trPr>
        <w:tc>
          <w:tcPr>
            <w:tcW w:w="4520" w:type="dxa"/>
            <w:tcBorders>
              <w:top w:val="nil"/>
              <w:left w:val="nil"/>
              <w:bottom w:val="nil"/>
              <w:right w:val="nil"/>
            </w:tcBorders>
            <w:shd w:val="clear" w:color="auto" w:fill="auto"/>
            <w:noWrap/>
            <w:vAlign w:val="bottom"/>
            <w:hideMark/>
          </w:tcPr>
          <w:p w14:paraId="38E2EE0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revenue</w:t>
            </w:r>
          </w:p>
        </w:tc>
      </w:tr>
      <w:tr w:rsidR="00A74BE4" w:rsidRPr="00A74BE4" w14:paraId="3F01C578" w14:textId="77777777" w:rsidTr="00A74BE4">
        <w:trPr>
          <w:trHeight w:val="290"/>
        </w:trPr>
        <w:tc>
          <w:tcPr>
            <w:tcW w:w="4520" w:type="dxa"/>
            <w:tcBorders>
              <w:top w:val="nil"/>
              <w:left w:val="nil"/>
              <w:bottom w:val="nil"/>
              <w:right w:val="nil"/>
            </w:tcBorders>
            <w:shd w:val="clear" w:color="auto" w:fill="auto"/>
            <w:noWrap/>
            <w:vAlign w:val="bottom"/>
            <w:hideMark/>
          </w:tcPr>
          <w:p w14:paraId="2878D7F6"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A3C6813" w14:textId="77777777" w:rsidTr="00A74BE4">
        <w:trPr>
          <w:trHeight w:val="290"/>
        </w:trPr>
        <w:tc>
          <w:tcPr>
            <w:tcW w:w="4520" w:type="dxa"/>
            <w:tcBorders>
              <w:top w:val="nil"/>
              <w:left w:val="nil"/>
              <w:bottom w:val="nil"/>
              <w:right w:val="nil"/>
            </w:tcBorders>
            <w:shd w:val="clear" w:color="auto" w:fill="auto"/>
            <w:noWrap/>
            <w:vAlign w:val="bottom"/>
            <w:hideMark/>
          </w:tcPr>
          <w:p w14:paraId="420162E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revenue</w:t>
            </w:r>
          </w:p>
        </w:tc>
      </w:tr>
      <w:tr w:rsidR="00A74BE4" w:rsidRPr="00A74BE4" w14:paraId="3EB53A3D" w14:textId="77777777" w:rsidTr="00A74BE4">
        <w:trPr>
          <w:trHeight w:val="290"/>
        </w:trPr>
        <w:tc>
          <w:tcPr>
            <w:tcW w:w="4520" w:type="dxa"/>
            <w:tcBorders>
              <w:top w:val="nil"/>
              <w:left w:val="nil"/>
              <w:bottom w:val="nil"/>
              <w:right w:val="nil"/>
            </w:tcBorders>
            <w:shd w:val="clear" w:color="auto" w:fill="auto"/>
            <w:noWrap/>
            <w:vAlign w:val="bottom"/>
            <w:hideMark/>
          </w:tcPr>
          <w:p w14:paraId="0A717C2B"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revenue</w:t>
            </w:r>
          </w:p>
        </w:tc>
      </w:tr>
      <w:tr w:rsidR="00A74BE4" w:rsidRPr="00A74BE4" w14:paraId="038D052B" w14:textId="77777777" w:rsidTr="00A74BE4">
        <w:trPr>
          <w:trHeight w:val="290"/>
        </w:trPr>
        <w:tc>
          <w:tcPr>
            <w:tcW w:w="4520" w:type="dxa"/>
            <w:tcBorders>
              <w:top w:val="nil"/>
              <w:left w:val="nil"/>
              <w:bottom w:val="nil"/>
              <w:right w:val="nil"/>
            </w:tcBorders>
            <w:shd w:val="clear" w:color="auto" w:fill="auto"/>
            <w:noWrap/>
            <w:vAlign w:val="bottom"/>
            <w:hideMark/>
          </w:tcPr>
          <w:p w14:paraId="49880DFA"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Taxes</w:t>
            </w:r>
          </w:p>
        </w:tc>
      </w:tr>
      <w:tr w:rsidR="00A74BE4" w:rsidRPr="00A74BE4" w14:paraId="69491620" w14:textId="77777777" w:rsidTr="00A74BE4">
        <w:trPr>
          <w:trHeight w:val="290"/>
        </w:trPr>
        <w:tc>
          <w:tcPr>
            <w:tcW w:w="4520" w:type="dxa"/>
            <w:tcBorders>
              <w:top w:val="nil"/>
              <w:left w:val="nil"/>
              <w:bottom w:val="nil"/>
              <w:right w:val="nil"/>
            </w:tcBorders>
            <w:shd w:val="clear" w:color="auto" w:fill="auto"/>
            <w:noWrap/>
            <w:vAlign w:val="bottom"/>
            <w:hideMark/>
          </w:tcPr>
          <w:p w14:paraId="540BF1D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sales</w:t>
            </w:r>
          </w:p>
        </w:tc>
      </w:tr>
      <w:tr w:rsidR="00A74BE4" w:rsidRPr="00A74BE4" w14:paraId="1949B689" w14:textId="77777777" w:rsidTr="00A74BE4">
        <w:trPr>
          <w:trHeight w:val="290"/>
        </w:trPr>
        <w:tc>
          <w:tcPr>
            <w:tcW w:w="4520" w:type="dxa"/>
            <w:tcBorders>
              <w:top w:val="nil"/>
              <w:left w:val="nil"/>
              <w:bottom w:val="nil"/>
              <w:right w:val="nil"/>
            </w:tcBorders>
            <w:shd w:val="clear" w:color="auto" w:fill="auto"/>
            <w:noWrap/>
            <w:vAlign w:val="bottom"/>
            <w:hideMark/>
          </w:tcPr>
          <w:p w14:paraId="33E2A7B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lastRenderedPageBreak/>
              <w:t>Selective sales</w:t>
            </w:r>
          </w:p>
        </w:tc>
      </w:tr>
      <w:tr w:rsidR="00A74BE4" w:rsidRPr="00A74BE4" w14:paraId="7462407B" w14:textId="77777777" w:rsidTr="00A74BE4">
        <w:trPr>
          <w:trHeight w:val="290"/>
        </w:trPr>
        <w:tc>
          <w:tcPr>
            <w:tcW w:w="4520" w:type="dxa"/>
            <w:tcBorders>
              <w:top w:val="nil"/>
              <w:left w:val="nil"/>
              <w:bottom w:val="nil"/>
              <w:right w:val="nil"/>
            </w:tcBorders>
            <w:shd w:val="clear" w:color="auto" w:fill="auto"/>
            <w:noWrap/>
            <w:vAlign w:val="bottom"/>
            <w:hideMark/>
          </w:tcPr>
          <w:p w14:paraId="3BEC541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License taxes</w:t>
            </w:r>
          </w:p>
        </w:tc>
      </w:tr>
      <w:tr w:rsidR="00A74BE4" w:rsidRPr="00A74BE4" w14:paraId="46DF93D7" w14:textId="77777777" w:rsidTr="00A74BE4">
        <w:trPr>
          <w:trHeight w:val="290"/>
        </w:trPr>
        <w:tc>
          <w:tcPr>
            <w:tcW w:w="4520" w:type="dxa"/>
            <w:tcBorders>
              <w:top w:val="nil"/>
              <w:left w:val="nil"/>
              <w:bottom w:val="nil"/>
              <w:right w:val="nil"/>
            </w:tcBorders>
            <w:shd w:val="clear" w:color="auto" w:fill="auto"/>
            <w:noWrap/>
            <w:vAlign w:val="bottom"/>
            <w:hideMark/>
          </w:tcPr>
          <w:p w14:paraId="785097E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Individual income tax</w:t>
            </w:r>
          </w:p>
        </w:tc>
      </w:tr>
      <w:tr w:rsidR="00A74BE4" w:rsidRPr="00A74BE4" w14:paraId="0CF9AFA9" w14:textId="77777777" w:rsidTr="00A74BE4">
        <w:trPr>
          <w:trHeight w:val="290"/>
        </w:trPr>
        <w:tc>
          <w:tcPr>
            <w:tcW w:w="4520" w:type="dxa"/>
            <w:tcBorders>
              <w:top w:val="nil"/>
              <w:left w:val="nil"/>
              <w:bottom w:val="nil"/>
              <w:right w:val="nil"/>
            </w:tcBorders>
            <w:shd w:val="clear" w:color="auto" w:fill="auto"/>
            <w:noWrap/>
            <w:vAlign w:val="bottom"/>
            <w:hideMark/>
          </w:tcPr>
          <w:p w14:paraId="0A3777C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Corporate income tax</w:t>
            </w:r>
          </w:p>
        </w:tc>
      </w:tr>
      <w:tr w:rsidR="00A74BE4" w:rsidRPr="00A74BE4" w14:paraId="3270A515" w14:textId="77777777" w:rsidTr="00A74BE4">
        <w:trPr>
          <w:trHeight w:val="290"/>
        </w:trPr>
        <w:tc>
          <w:tcPr>
            <w:tcW w:w="4520" w:type="dxa"/>
            <w:tcBorders>
              <w:top w:val="nil"/>
              <w:left w:val="nil"/>
              <w:bottom w:val="nil"/>
              <w:right w:val="nil"/>
            </w:tcBorders>
            <w:shd w:val="clear" w:color="auto" w:fill="auto"/>
            <w:noWrap/>
            <w:vAlign w:val="bottom"/>
            <w:hideMark/>
          </w:tcPr>
          <w:p w14:paraId="61D48EA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Other taxes</w:t>
            </w:r>
          </w:p>
        </w:tc>
      </w:tr>
      <w:tr w:rsidR="00A74BE4" w:rsidRPr="00A74BE4" w14:paraId="2FA0768B" w14:textId="77777777" w:rsidTr="00A74BE4">
        <w:trPr>
          <w:trHeight w:val="290"/>
        </w:trPr>
        <w:tc>
          <w:tcPr>
            <w:tcW w:w="4520" w:type="dxa"/>
            <w:tcBorders>
              <w:top w:val="nil"/>
              <w:left w:val="nil"/>
              <w:bottom w:val="nil"/>
              <w:right w:val="nil"/>
            </w:tcBorders>
            <w:shd w:val="clear" w:color="auto" w:fill="auto"/>
            <w:noWrap/>
            <w:vAlign w:val="bottom"/>
            <w:hideMark/>
          </w:tcPr>
          <w:p w14:paraId="2679F45E"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58D4F87D" w14:textId="77777777" w:rsidTr="00A74BE4">
        <w:trPr>
          <w:trHeight w:val="290"/>
        </w:trPr>
        <w:tc>
          <w:tcPr>
            <w:tcW w:w="4520" w:type="dxa"/>
            <w:tcBorders>
              <w:top w:val="nil"/>
              <w:left w:val="nil"/>
              <w:bottom w:val="nil"/>
              <w:right w:val="nil"/>
            </w:tcBorders>
            <w:shd w:val="clear" w:color="auto" w:fill="auto"/>
            <w:noWrap/>
            <w:vAlign w:val="bottom"/>
            <w:hideMark/>
          </w:tcPr>
          <w:p w14:paraId="39F0756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Current charge</w:t>
            </w:r>
          </w:p>
        </w:tc>
      </w:tr>
      <w:tr w:rsidR="00A74BE4" w:rsidRPr="00A74BE4" w14:paraId="272D4B3C" w14:textId="77777777" w:rsidTr="00A74BE4">
        <w:trPr>
          <w:trHeight w:val="290"/>
        </w:trPr>
        <w:tc>
          <w:tcPr>
            <w:tcW w:w="4520" w:type="dxa"/>
            <w:tcBorders>
              <w:top w:val="nil"/>
              <w:left w:val="nil"/>
              <w:bottom w:val="nil"/>
              <w:right w:val="nil"/>
            </w:tcBorders>
            <w:shd w:val="clear" w:color="auto" w:fill="auto"/>
            <w:noWrap/>
            <w:vAlign w:val="bottom"/>
            <w:hideMark/>
          </w:tcPr>
          <w:p w14:paraId="7D4DA7DA"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Miscellaneous general revenue</w:t>
            </w:r>
          </w:p>
        </w:tc>
      </w:tr>
      <w:tr w:rsidR="00A74BE4" w:rsidRPr="00A74BE4" w14:paraId="565ACEFE" w14:textId="77777777" w:rsidTr="00A74BE4">
        <w:trPr>
          <w:trHeight w:val="290"/>
        </w:trPr>
        <w:tc>
          <w:tcPr>
            <w:tcW w:w="4520" w:type="dxa"/>
            <w:tcBorders>
              <w:top w:val="nil"/>
              <w:left w:val="nil"/>
              <w:bottom w:val="nil"/>
              <w:right w:val="nil"/>
            </w:tcBorders>
            <w:shd w:val="clear" w:color="auto" w:fill="auto"/>
            <w:noWrap/>
            <w:vAlign w:val="bottom"/>
            <w:hideMark/>
          </w:tcPr>
          <w:p w14:paraId="0FAC0C26"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14D62866" w14:textId="77777777" w:rsidTr="00A74BE4">
        <w:trPr>
          <w:trHeight w:val="290"/>
        </w:trPr>
        <w:tc>
          <w:tcPr>
            <w:tcW w:w="4520" w:type="dxa"/>
            <w:tcBorders>
              <w:top w:val="nil"/>
              <w:left w:val="nil"/>
              <w:bottom w:val="nil"/>
              <w:right w:val="nil"/>
            </w:tcBorders>
            <w:shd w:val="clear" w:color="auto" w:fill="auto"/>
            <w:noWrap/>
            <w:vAlign w:val="bottom"/>
            <w:hideMark/>
          </w:tcPr>
          <w:p w14:paraId="74C3C12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Utility revenue</w:t>
            </w:r>
          </w:p>
        </w:tc>
      </w:tr>
      <w:tr w:rsidR="00A74BE4" w:rsidRPr="00A74BE4" w14:paraId="6E2A0701" w14:textId="77777777" w:rsidTr="00A74BE4">
        <w:trPr>
          <w:trHeight w:val="290"/>
        </w:trPr>
        <w:tc>
          <w:tcPr>
            <w:tcW w:w="4520" w:type="dxa"/>
            <w:tcBorders>
              <w:top w:val="nil"/>
              <w:left w:val="nil"/>
              <w:bottom w:val="nil"/>
              <w:right w:val="nil"/>
            </w:tcBorders>
            <w:shd w:val="clear" w:color="auto" w:fill="auto"/>
            <w:noWrap/>
            <w:vAlign w:val="bottom"/>
            <w:hideMark/>
          </w:tcPr>
          <w:p w14:paraId="76D8971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Liquor stores revenue</w:t>
            </w:r>
          </w:p>
        </w:tc>
      </w:tr>
      <w:tr w:rsidR="00A74BE4" w:rsidRPr="00A74BE4" w14:paraId="1DFD845C" w14:textId="77777777" w:rsidTr="00A74BE4">
        <w:trPr>
          <w:trHeight w:val="290"/>
        </w:trPr>
        <w:tc>
          <w:tcPr>
            <w:tcW w:w="4520" w:type="dxa"/>
            <w:tcBorders>
              <w:top w:val="nil"/>
              <w:left w:val="nil"/>
              <w:bottom w:val="nil"/>
              <w:right w:val="nil"/>
            </w:tcBorders>
            <w:shd w:val="clear" w:color="auto" w:fill="auto"/>
            <w:noWrap/>
            <w:vAlign w:val="bottom"/>
            <w:hideMark/>
          </w:tcPr>
          <w:p w14:paraId="5D5B98B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trust revenue</w:t>
            </w:r>
          </w:p>
        </w:tc>
      </w:tr>
      <w:tr w:rsidR="00A74BE4" w:rsidRPr="00A74BE4" w14:paraId="19826202" w14:textId="77777777" w:rsidTr="00A74BE4">
        <w:trPr>
          <w:trHeight w:val="290"/>
        </w:trPr>
        <w:tc>
          <w:tcPr>
            <w:tcW w:w="4520" w:type="dxa"/>
            <w:tcBorders>
              <w:top w:val="nil"/>
              <w:left w:val="nil"/>
              <w:bottom w:val="nil"/>
              <w:right w:val="nil"/>
            </w:tcBorders>
            <w:shd w:val="clear" w:color="auto" w:fill="auto"/>
            <w:noWrap/>
            <w:vAlign w:val="bottom"/>
            <w:hideMark/>
          </w:tcPr>
          <w:p w14:paraId="21CB90E5"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535E6AC" w14:textId="77777777" w:rsidTr="00A74BE4">
        <w:trPr>
          <w:trHeight w:val="290"/>
        </w:trPr>
        <w:tc>
          <w:tcPr>
            <w:tcW w:w="4520" w:type="dxa"/>
            <w:tcBorders>
              <w:top w:val="nil"/>
              <w:left w:val="nil"/>
              <w:bottom w:val="nil"/>
              <w:right w:val="nil"/>
            </w:tcBorders>
            <w:shd w:val="clear" w:color="auto" w:fill="auto"/>
            <w:noWrap/>
            <w:vAlign w:val="bottom"/>
            <w:hideMark/>
          </w:tcPr>
          <w:p w14:paraId="39F69EC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expenditure</w:t>
            </w:r>
          </w:p>
        </w:tc>
      </w:tr>
      <w:tr w:rsidR="00A74BE4" w:rsidRPr="00A74BE4" w14:paraId="7281FAFB" w14:textId="77777777" w:rsidTr="00A74BE4">
        <w:trPr>
          <w:trHeight w:val="290"/>
        </w:trPr>
        <w:tc>
          <w:tcPr>
            <w:tcW w:w="4520" w:type="dxa"/>
            <w:tcBorders>
              <w:top w:val="nil"/>
              <w:left w:val="nil"/>
              <w:bottom w:val="nil"/>
              <w:right w:val="nil"/>
            </w:tcBorders>
            <w:shd w:val="clear" w:color="auto" w:fill="auto"/>
            <w:noWrap/>
            <w:vAlign w:val="bottom"/>
            <w:hideMark/>
          </w:tcPr>
          <w:p w14:paraId="3FDF3F0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expenditure</w:t>
            </w:r>
          </w:p>
        </w:tc>
      </w:tr>
      <w:tr w:rsidR="00A74BE4" w:rsidRPr="00A74BE4" w14:paraId="639CD870" w14:textId="77777777" w:rsidTr="00A74BE4">
        <w:trPr>
          <w:trHeight w:val="290"/>
        </w:trPr>
        <w:tc>
          <w:tcPr>
            <w:tcW w:w="4520" w:type="dxa"/>
            <w:tcBorders>
              <w:top w:val="nil"/>
              <w:left w:val="nil"/>
              <w:bottom w:val="nil"/>
              <w:right w:val="nil"/>
            </w:tcBorders>
            <w:shd w:val="clear" w:color="auto" w:fill="auto"/>
            <w:noWrap/>
            <w:vAlign w:val="bottom"/>
            <w:hideMark/>
          </w:tcPr>
          <w:p w14:paraId="7F8670A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Direct expenditure</w:t>
            </w:r>
          </w:p>
        </w:tc>
      </w:tr>
      <w:tr w:rsidR="00A74BE4" w:rsidRPr="00A74BE4" w14:paraId="057FF3DB" w14:textId="77777777" w:rsidTr="00A74BE4">
        <w:trPr>
          <w:trHeight w:val="290"/>
        </w:trPr>
        <w:tc>
          <w:tcPr>
            <w:tcW w:w="4520" w:type="dxa"/>
            <w:tcBorders>
              <w:top w:val="nil"/>
              <w:left w:val="nil"/>
              <w:bottom w:val="nil"/>
              <w:right w:val="nil"/>
            </w:tcBorders>
            <w:shd w:val="clear" w:color="auto" w:fill="auto"/>
            <w:noWrap/>
            <w:vAlign w:val="bottom"/>
            <w:hideMark/>
          </w:tcPr>
          <w:p w14:paraId="132820D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Current operation</w:t>
            </w:r>
          </w:p>
        </w:tc>
      </w:tr>
      <w:tr w:rsidR="00A74BE4" w:rsidRPr="00A74BE4" w14:paraId="50FE8945" w14:textId="77777777" w:rsidTr="00A74BE4">
        <w:trPr>
          <w:trHeight w:val="290"/>
        </w:trPr>
        <w:tc>
          <w:tcPr>
            <w:tcW w:w="4520" w:type="dxa"/>
            <w:tcBorders>
              <w:top w:val="nil"/>
              <w:left w:val="nil"/>
              <w:bottom w:val="nil"/>
              <w:right w:val="nil"/>
            </w:tcBorders>
            <w:shd w:val="clear" w:color="auto" w:fill="auto"/>
            <w:noWrap/>
            <w:vAlign w:val="bottom"/>
            <w:hideMark/>
          </w:tcPr>
          <w:p w14:paraId="18BACAB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Capital outlay</w:t>
            </w:r>
          </w:p>
        </w:tc>
      </w:tr>
      <w:tr w:rsidR="00A74BE4" w:rsidRPr="00A74BE4" w14:paraId="1D479C21" w14:textId="77777777" w:rsidTr="00A74BE4">
        <w:trPr>
          <w:trHeight w:val="290"/>
        </w:trPr>
        <w:tc>
          <w:tcPr>
            <w:tcW w:w="4520" w:type="dxa"/>
            <w:tcBorders>
              <w:top w:val="nil"/>
              <w:left w:val="nil"/>
              <w:bottom w:val="nil"/>
              <w:right w:val="nil"/>
            </w:tcBorders>
            <w:shd w:val="clear" w:color="auto" w:fill="auto"/>
            <w:noWrap/>
            <w:vAlign w:val="bottom"/>
            <w:hideMark/>
          </w:tcPr>
          <w:p w14:paraId="4FE4F2E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benefits and repayments</w:t>
            </w:r>
          </w:p>
        </w:tc>
      </w:tr>
      <w:tr w:rsidR="00A74BE4" w:rsidRPr="00A74BE4" w14:paraId="500EC105" w14:textId="77777777" w:rsidTr="00A74BE4">
        <w:trPr>
          <w:trHeight w:val="290"/>
        </w:trPr>
        <w:tc>
          <w:tcPr>
            <w:tcW w:w="4520" w:type="dxa"/>
            <w:tcBorders>
              <w:top w:val="nil"/>
              <w:left w:val="nil"/>
              <w:bottom w:val="nil"/>
              <w:right w:val="nil"/>
            </w:tcBorders>
            <w:shd w:val="clear" w:color="auto" w:fill="auto"/>
            <w:noWrap/>
            <w:vAlign w:val="bottom"/>
            <w:hideMark/>
          </w:tcPr>
          <w:p w14:paraId="5F3D5C67"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Assistance and subsidies</w:t>
            </w:r>
          </w:p>
        </w:tc>
      </w:tr>
      <w:tr w:rsidR="00A74BE4" w:rsidRPr="00A74BE4" w14:paraId="349F8887" w14:textId="77777777" w:rsidTr="00A74BE4">
        <w:trPr>
          <w:trHeight w:val="290"/>
        </w:trPr>
        <w:tc>
          <w:tcPr>
            <w:tcW w:w="4520" w:type="dxa"/>
            <w:tcBorders>
              <w:top w:val="nil"/>
              <w:left w:val="nil"/>
              <w:bottom w:val="nil"/>
              <w:right w:val="nil"/>
            </w:tcBorders>
            <w:shd w:val="clear" w:color="auto" w:fill="auto"/>
            <w:noWrap/>
            <w:vAlign w:val="bottom"/>
            <w:hideMark/>
          </w:tcPr>
          <w:p w14:paraId="610FC258"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Interest on debt</w:t>
            </w:r>
          </w:p>
        </w:tc>
      </w:tr>
      <w:tr w:rsidR="00A74BE4" w:rsidRPr="00A74BE4" w14:paraId="7127EC83" w14:textId="77777777" w:rsidTr="00A74BE4">
        <w:trPr>
          <w:trHeight w:val="290"/>
        </w:trPr>
        <w:tc>
          <w:tcPr>
            <w:tcW w:w="4520" w:type="dxa"/>
            <w:tcBorders>
              <w:top w:val="nil"/>
              <w:left w:val="nil"/>
              <w:bottom w:val="nil"/>
              <w:right w:val="nil"/>
            </w:tcBorders>
            <w:shd w:val="clear" w:color="auto" w:fill="auto"/>
            <w:noWrap/>
            <w:vAlign w:val="bottom"/>
            <w:hideMark/>
          </w:tcPr>
          <w:p w14:paraId="674585B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Exhibit: Salaries and wages</w:t>
            </w:r>
          </w:p>
        </w:tc>
      </w:tr>
      <w:tr w:rsidR="00A74BE4" w:rsidRPr="00A74BE4" w14:paraId="2F8C3404" w14:textId="77777777" w:rsidTr="00A74BE4">
        <w:trPr>
          <w:trHeight w:val="290"/>
        </w:trPr>
        <w:tc>
          <w:tcPr>
            <w:tcW w:w="4520" w:type="dxa"/>
            <w:tcBorders>
              <w:top w:val="nil"/>
              <w:left w:val="nil"/>
              <w:bottom w:val="nil"/>
              <w:right w:val="nil"/>
            </w:tcBorders>
            <w:shd w:val="clear" w:color="auto" w:fill="auto"/>
            <w:noWrap/>
            <w:vAlign w:val="bottom"/>
            <w:hideMark/>
          </w:tcPr>
          <w:p w14:paraId="23A9436B"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116BCB16" w14:textId="77777777" w:rsidTr="00A74BE4">
        <w:trPr>
          <w:trHeight w:val="290"/>
        </w:trPr>
        <w:tc>
          <w:tcPr>
            <w:tcW w:w="4520" w:type="dxa"/>
            <w:tcBorders>
              <w:top w:val="nil"/>
              <w:left w:val="nil"/>
              <w:bottom w:val="nil"/>
              <w:right w:val="nil"/>
            </w:tcBorders>
            <w:shd w:val="clear" w:color="auto" w:fill="auto"/>
            <w:noWrap/>
            <w:vAlign w:val="bottom"/>
            <w:hideMark/>
          </w:tcPr>
          <w:p w14:paraId="30B4569E"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Total expenditure</w:t>
            </w:r>
          </w:p>
        </w:tc>
      </w:tr>
      <w:tr w:rsidR="00A74BE4" w:rsidRPr="00A74BE4" w14:paraId="0707B63E" w14:textId="77777777" w:rsidTr="00A74BE4">
        <w:trPr>
          <w:trHeight w:val="290"/>
        </w:trPr>
        <w:tc>
          <w:tcPr>
            <w:tcW w:w="4520" w:type="dxa"/>
            <w:tcBorders>
              <w:top w:val="nil"/>
              <w:left w:val="nil"/>
              <w:bottom w:val="nil"/>
              <w:right w:val="nil"/>
            </w:tcBorders>
            <w:shd w:val="clear" w:color="auto" w:fill="auto"/>
            <w:noWrap/>
            <w:vAlign w:val="bottom"/>
            <w:hideMark/>
          </w:tcPr>
          <w:p w14:paraId="6F5ABCBE"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expenditure</w:t>
            </w:r>
          </w:p>
        </w:tc>
      </w:tr>
      <w:tr w:rsidR="00A74BE4" w:rsidRPr="00A74BE4" w14:paraId="38D05F27" w14:textId="77777777" w:rsidTr="00A74BE4">
        <w:trPr>
          <w:trHeight w:val="290"/>
        </w:trPr>
        <w:tc>
          <w:tcPr>
            <w:tcW w:w="4520" w:type="dxa"/>
            <w:tcBorders>
              <w:top w:val="nil"/>
              <w:left w:val="nil"/>
              <w:bottom w:val="nil"/>
              <w:right w:val="nil"/>
            </w:tcBorders>
            <w:shd w:val="clear" w:color="auto" w:fill="auto"/>
            <w:noWrap/>
            <w:vAlign w:val="bottom"/>
            <w:hideMark/>
          </w:tcPr>
          <w:p w14:paraId="4DE72DA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Intergovernmental expenditure</w:t>
            </w:r>
          </w:p>
        </w:tc>
      </w:tr>
      <w:tr w:rsidR="00A74BE4" w:rsidRPr="00A74BE4" w14:paraId="07EAB775" w14:textId="77777777" w:rsidTr="00A74BE4">
        <w:trPr>
          <w:trHeight w:val="290"/>
        </w:trPr>
        <w:tc>
          <w:tcPr>
            <w:tcW w:w="4520" w:type="dxa"/>
            <w:tcBorders>
              <w:top w:val="nil"/>
              <w:left w:val="nil"/>
              <w:bottom w:val="nil"/>
              <w:right w:val="nil"/>
            </w:tcBorders>
            <w:shd w:val="clear" w:color="auto" w:fill="auto"/>
            <w:noWrap/>
            <w:vAlign w:val="bottom"/>
            <w:hideMark/>
          </w:tcPr>
          <w:p w14:paraId="2CDF271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Direct expenditure</w:t>
            </w:r>
          </w:p>
        </w:tc>
      </w:tr>
      <w:tr w:rsidR="00A74BE4" w:rsidRPr="00A74BE4" w14:paraId="7B268EEC" w14:textId="77777777" w:rsidTr="00A74BE4">
        <w:trPr>
          <w:trHeight w:val="290"/>
        </w:trPr>
        <w:tc>
          <w:tcPr>
            <w:tcW w:w="4520" w:type="dxa"/>
            <w:tcBorders>
              <w:top w:val="nil"/>
              <w:left w:val="nil"/>
              <w:bottom w:val="nil"/>
              <w:right w:val="nil"/>
            </w:tcBorders>
            <w:shd w:val="clear" w:color="auto" w:fill="auto"/>
            <w:noWrap/>
            <w:vAlign w:val="bottom"/>
            <w:hideMark/>
          </w:tcPr>
          <w:p w14:paraId="528CB5C8"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41FCE355" w14:textId="77777777" w:rsidTr="00A74BE4">
        <w:trPr>
          <w:trHeight w:val="290"/>
        </w:trPr>
        <w:tc>
          <w:tcPr>
            <w:tcW w:w="4520" w:type="dxa"/>
            <w:tcBorders>
              <w:top w:val="nil"/>
              <w:left w:val="nil"/>
              <w:bottom w:val="nil"/>
              <w:right w:val="nil"/>
            </w:tcBorders>
            <w:shd w:val="clear" w:color="auto" w:fill="auto"/>
            <w:noWrap/>
            <w:vAlign w:val="bottom"/>
            <w:hideMark/>
          </w:tcPr>
          <w:p w14:paraId="1145E8B3"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General expenditure, by function:</w:t>
            </w:r>
          </w:p>
        </w:tc>
      </w:tr>
      <w:tr w:rsidR="00A74BE4" w:rsidRPr="00A74BE4" w14:paraId="217DEAC4" w14:textId="77777777" w:rsidTr="00A74BE4">
        <w:trPr>
          <w:trHeight w:val="290"/>
        </w:trPr>
        <w:tc>
          <w:tcPr>
            <w:tcW w:w="4520" w:type="dxa"/>
            <w:tcBorders>
              <w:top w:val="nil"/>
              <w:left w:val="nil"/>
              <w:bottom w:val="nil"/>
              <w:right w:val="nil"/>
            </w:tcBorders>
            <w:shd w:val="clear" w:color="auto" w:fill="auto"/>
            <w:noWrap/>
            <w:vAlign w:val="bottom"/>
            <w:hideMark/>
          </w:tcPr>
          <w:p w14:paraId="1DAA189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Education</w:t>
            </w:r>
          </w:p>
        </w:tc>
      </w:tr>
      <w:tr w:rsidR="00A74BE4" w:rsidRPr="00A74BE4" w14:paraId="1218AD99" w14:textId="77777777" w:rsidTr="00A74BE4">
        <w:trPr>
          <w:trHeight w:val="290"/>
        </w:trPr>
        <w:tc>
          <w:tcPr>
            <w:tcW w:w="4520" w:type="dxa"/>
            <w:tcBorders>
              <w:top w:val="nil"/>
              <w:left w:val="nil"/>
              <w:bottom w:val="nil"/>
              <w:right w:val="nil"/>
            </w:tcBorders>
            <w:shd w:val="clear" w:color="auto" w:fill="auto"/>
            <w:noWrap/>
            <w:vAlign w:val="bottom"/>
            <w:hideMark/>
          </w:tcPr>
          <w:p w14:paraId="76A4247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Public welfare</w:t>
            </w:r>
          </w:p>
        </w:tc>
      </w:tr>
      <w:tr w:rsidR="00A74BE4" w:rsidRPr="00A74BE4" w14:paraId="42DC8DA7" w14:textId="77777777" w:rsidTr="00A74BE4">
        <w:trPr>
          <w:trHeight w:val="290"/>
        </w:trPr>
        <w:tc>
          <w:tcPr>
            <w:tcW w:w="4520" w:type="dxa"/>
            <w:tcBorders>
              <w:top w:val="nil"/>
              <w:left w:val="nil"/>
              <w:bottom w:val="nil"/>
              <w:right w:val="nil"/>
            </w:tcBorders>
            <w:shd w:val="clear" w:color="auto" w:fill="auto"/>
            <w:noWrap/>
            <w:vAlign w:val="bottom"/>
            <w:hideMark/>
          </w:tcPr>
          <w:p w14:paraId="57C8867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Hospitals</w:t>
            </w:r>
          </w:p>
        </w:tc>
      </w:tr>
      <w:tr w:rsidR="00A74BE4" w:rsidRPr="00A74BE4" w14:paraId="1E4C578E" w14:textId="77777777" w:rsidTr="00A74BE4">
        <w:trPr>
          <w:trHeight w:val="290"/>
        </w:trPr>
        <w:tc>
          <w:tcPr>
            <w:tcW w:w="4520" w:type="dxa"/>
            <w:tcBorders>
              <w:top w:val="nil"/>
              <w:left w:val="nil"/>
              <w:bottom w:val="nil"/>
              <w:right w:val="nil"/>
            </w:tcBorders>
            <w:shd w:val="clear" w:color="auto" w:fill="auto"/>
            <w:noWrap/>
            <w:vAlign w:val="bottom"/>
            <w:hideMark/>
          </w:tcPr>
          <w:p w14:paraId="22331F81"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Health</w:t>
            </w:r>
          </w:p>
        </w:tc>
      </w:tr>
      <w:tr w:rsidR="00A74BE4" w:rsidRPr="00A74BE4" w14:paraId="13195B5D" w14:textId="77777777" w:rsidTr="00A74BE4">
        <w:trPr>
          <w:trHeight w:val="290"/>
        </w:trPr>
        <w:tc>
          <w:tcPr>
            <w:tcW w:w="4520" w:type="dxa"/>
            <w:tcBorders>
              <w:top w:val="nil"/>
              <w:left w:val="nil"/>
              <w:bottom w:val="nil"/>
              <w:right w:val="nil"/>
            </w:tcBorders>
            <w:shd w:val="clear" w:color="auto" w:fill="auto"/>
            <w:noWrap/>
            <w:vAlign w:val="bottom"/>
            <w:hideMark/>
          </w:tcPr>
          <w:p w14:paraId="71C7A53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Highways</w:t>
            </w:r>
          </w:p>
        </w:tc>
      </w:tr>
      <w:tr w:rsidR="00A74BE4" w:rsidRPr="00A74BE4" w14:paraId="05B6F2E0" w14:textId="77777777" w:rsidTr="00A74BE4">
        <w:trPr>
          <w:trHeight w:val="290"/>
        </w:trPr>
        <w:tc>
          <w:tcPr>
            <w:tcW w:w="4520" w:type="dxa"/>
            <w:tcBorders>
              <w:top w:val="nil"/>
              <w:left w:val="nil"/>
              <w:bottom w:val="nil"/>
              <w:right w:val="nil"/>
            </w:tcBorders>
            <w:shd w:val="clear" w:color="auto" w:fill="auto"/>
            <w:noWrap/>
            <w:vAlign w:val="bottom"/>
            <w:hideMark/>
          </w:tcPr>
          <w:p w14:paraId="4ED2BD5A"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74E66CEA" w14:textId="77777777" w:rsidTr="00A74BE4">
        <w:trPr>
          <w:trHeight w:val="290"/>
        </w:trPr>
        <w:tc>
          <w:tcPr>
            <w:tcW w:w="4520" w:type="dxa"/>
            <w:tcBorders>
              <w:top w:val="nil"/>
              <w:left w:val="nil"/>
              <w:bottom w:val="nil"/>
              <w:right w:val="nil"/>
            </w:tcBorders>
            <w:shd w:val="clear" w:color="auto" w:fill="auto"/>
            <w:noWrap/>
            <w:vAlign w:val="bottom"/>
            <w:hideMark/>
          </w:tcPr>
          <w:p w14:paraId="5690324C"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Police protection</w:t>
            </w:r>
          </w:p>
        </w:tc>
      </w:tr>
      <w:tr w:rsidR="00A74BE4" w:rsidRPr="00A74BE4" w14:paraId="18FCDF43" w14:textId="77777777" w:rsidTr="00A74BE4">
        <w:trPr>
          <w:trHeight w:val="290"/>
        </w:trPr>
        <w:tc>
          <w:tcPr>
            <w:tcW w:w="4520" w:type="dxa"/>
            <w:tcBorders>
              <w:top w:val="nil"/>
              <w:left w:val="nil"/>
              <w:bottom w:val="nil"/>
              <w:right w:val="nil"/>
            </w:tcBorders>
            <w:shd w:val="clear" w:color="auto" w:fill="auto"/>
            <w:noWrap/>
            <w:vAlign w:val="bottom"/>
            <w:hideMark/>
          </w:tcPr>
          <w:p w14:paraId="46ED4F02"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Correction</w:t>
            </w:r>
          </w:p>
        </w:tc>
      </w:tr>
      <w:tr w:rsidR="00A74BE4" w:rsidRPr="00A74BE4" w14:paraId="0611DC6A" w14:textId="77777777" w:rsidTr="00A74BE4">
        <w:trPr>
          <w:trHeight w:val="290"/>
        </w:trPr>
        <w:tc>
          <w:tcPr>
            <w:tcW w:w="4520" w:type="dxa"/>
            <w:tcBorders>
              <w:top w:val="nil"/>
              <w:left w:val="nil"/>
              <w:bottom w:val="nil"/>
              <w:right w:val="nil"/>
            </w:tcBorders>
            <w:shd w:val="clear" w:color="auto" w:fill="auto"/>
            <w:noWrap/>
            <w:vAlign w:val="bottom"/>
            <w:hideMark/>
          </w:tcPr>
          <w:p w14:paraId="380DD785"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Natural resources</w:t>
            </w:r>
          </w:p>
        </w:tc>
      </w:tr>
      <w:tr w:rsidR="00A74BE4" w:rsidRPr="00A74BE4" w14:paraId="4CAB351F" w14:textId="77777777" w:rsidTr="00A74BE4">
        <w:trPr>
          <w:trHeight w:val="290"/>
        </w:trPr>
        <w:tc>
          <w:tcPr>
            <w:tcW w:w="4520" w:type="dxa"/>
            <w:tcBorders>
              <w:top w:val="nil"/>
              <w:left w:val="nil"/>
              <w:bottom w:val="nil"/>
              <w:right w:val="nil"/>
            </w:tcBorders>
            <w:shd w:val="clear" w:color="auto" w:fill="auto"/>
            <w:noWrap/>
            <w:vAlign w:val="bottom"/>
            <w:hideMark/>
          </w:tcPr>
          <w:p w14:paraId="764192D7"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Parks and recreation</w:t>
            </w:r>
          </w:p>
        </w:tc>
      </w:tr>
      <w:tr w:rsidR="00A74BE4" w:rsidRPr="00A74BE4" w14:paraId="2BCB0304" w14:textId="77777777" w:rsidTr="00A74BE4">
        <w:trPr>
          <w:trHeight w:val="290"/>
        </w:trPr>
        <w:tc>
          <w:tcPr>
            <w:tcW w:w="4520" w:type="dxa"/>
            <w:tcBorders>
              <w:top w:val="nil"/>
              <w:left w:val="nil"/>
              <w:bottom w:val="nil"/>
              <w:right w:val="nil"/>
            </w:tcBorders>
            <w:shd w:val="clear" w:color="auto" w:fill="auto"/>
            <w:noWrap/>
            <w:vAlign w:val="bottom"/>
            <w:hideMark/>
          </w:tcPr>
          <w:p w14:paraId="5F21B935"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Governmental administration</w:t>
            </w:r>
          </w:p>
        </w:tc>
      </w:tr>
      <w:tr w:rsidR="00A74BE4" w:rsidRPr="00A74BE4" w14:paraId="6DEB7973" w14:textId="77777777" w:rsidTr="00A74BE4">
        <w:trPr>
          <w:trHeight w:val="290"/>
        </w:trPr>
        <w:tc>
          <w:tcPr>
            <w:tcW w:w="4520" w:type="dxa"/>
            <w:tcBorders>
              <w:top w:val="nil"/>
              <w:left w:val="nil"/>
              <w:bottom w:val="nil"/>
              <w:right w:val="nil"/>
            </w:tcBorders>
            <w:shd w:val="clear" w:color="auto" w:fill="auto"/>
            <w:noWrap/>
            <w:vAlign w:val="bottom"/>
            <w:hideMark/>
          </w:tcPr>
          <w:p w14:paraId="263F8559"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5F99D9C1" w14:textId="77777777" w:rsidTr="00A74BE4">
        <w:trPr>
          <w:trHeight w:val="290"/>
        </w:trPr>
        <w:tc>
          <w:tcPr>
            <w:tcW w:w="4520" w:type="dxa"/>
            <w:tcBorders>
              <w:top w:val="nil"/>
              <w:left w:val="nil"/>
              <w:bottom w:val="nil"/>
              <w:right w:val="nil"/>
            </w:tcBorders>
            <w:shd w:val="clear" w:color="auto" w:fill="auto"/>
            <w:noWrap/>
            <w:vAlign w:val="bottom"/>
            <w:hideMark/>
          </w:tcPr>
          <w:p w14:paraId="7D9F33F9"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Interest on general debt</w:t>
            </w:r>
          </w:p>
        </w:tc>
      </w:tr>
      <w:tr w:rsidR="00A74BE4" w:rsidRPr="00A74BE4" w14:paraId="3DA41A60" w14:textId="77777777" w:rsidTr="00A74BE4">
        <w:trPr>
          <w:trHeight w:val="290"/>
        </w:trPr>
        <w:tc>
          <w:tcPr>
            <w:tcW w:w="4520" w:type="dxa"/>
            <w:tcBorders>
              <w:top w:val="nil"/>
              <w:left w:val="nil"/>
              <w:bottom w:val="nil"/>
              <w:right w:val="nil"/>
            </w:tcBorders>
            <w:shd w:val="clear" w:color="auto" w:fill="auto"/>
            <w:noWrap/>
            <w:vAlign w:val="bottom"/>
            <w:hideMark/>
          </w:tcPr>
          <w:p w14:paraId="2C43BC8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 xml:space="preserve">Other and </w:t>
            </w:r>
            <w:proofErr w:type="spellStart"/>
            <w:r w:rsidRPr="00A74BE4">
              <w:rPr>
                <w:rFonts w:ascii="Calibri" w:eastAsia="Times New Roman" w:hAnsi="Calibri" w:cs="Calibri"/>
                <w:color w:val="000000"/>
              </w:rPr>
              <w:t>unallocable</w:t>
            </w:r>
            <w:proofErr w:type="spellEnd"/>
          </w:p>
        </w:tc>
      </w:tr>
      <w:tr w:rsidR="00A74BE4" w:rsidRPr="00A74BE4" w14:paraId="71363D34" w14:textId="77777777" w:rsidTr="00A74BE4">
        <w:trPr>
          <w:trHeight w:val="290"/>
        </w:trPr>
        <w:tc>
          <w:tcPr>
            <w:tcW w:w="4520" w:type="dxa"/>
            <w:tcBorders>
              <w:top w:val="nil"/>
              <w:left w:val="nil"/>
              <w:bottom w:val="nil"/>
              <w:right w:val="nil"/>
            </w:tcBorders>
            <w:shd w:val="clear" w:color="auto" w:fill="auto"/>
            <w:noWrap/>
            <w:vAlign w:val="bottom"/>
            <w:hideMark/>
          </w:tcPr>
          <w:p w14:paraId="5B94A978"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768AAF0D" w14:textId="77777777" w:rsidTr="00A74BE4">
        <w:trPr>
          <w:trHeight w:val="290"/>
        </w:trPr>
        <w:tc>
          <w:tcPr>
            <w:tcW w:w="4520" w:type="dxa"/>
            <w:tcBorders>
              <w:top w:val="nil"/>
              <w:left w:val="nil"/>
              <w:bottom w:val="nil"/>
              <w:right w:val="nil"/>
            </w:tcBorders>
            <w:shd w:val="clear" w:color="auto" w:fill="auto"/>
            <w:noWrap/>
            <w:vAlign w:val="bottom"/>
            <w:hideMark/>
          </w:tcPr>
          <w:p w14:paraId="48D6E136"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lastRenderedPageBreak/>
              <w:t>Utility expenditure</w:t>
            </w:r>
          </w:p>
        </w:tc>
      </w:tr>
      <w:tr w:rsidR="00A74BE4" w:rsidRPr="00A74BE4" w14:paraId="30023703" w14:textId="77777777" w:rsidTr="00A74BE4">
        <w:trPr>
          <w:trHeight w:val="290"/>
        </w:trPr>
        <w:tc>
          <w:tcPr>
            <w:tcW w:w="4520" w:type="dxa"/>
            <w:tcBorders>
              <w:top w:val="nil"/>
              <w:left w:val="nil"/>
              <w:bottom w:val="nil"/>
              <w:right w:val="nil"/>
            </w:tcBorders>
            <w:shd w:val="clear" w:color="auto" w:fill="auto"/>
            <w:noWrap/>
            <w:vAlign w:val="bottom"/>
            <w:hideMark/>
          </w:tcPr>
          <w:p w14:paraId="416A8F24"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Liquor stores expenditure</w:t>
            </w:r>
          </w:p>
        </w:tc>
      </w:tr>
      <w:tr w:rsidR="00A74BE4" w:rsidRPr="00A74BE4" w14:paraId="46715DF3" w14:textId="77777777" w:rsidTr="00A74BE4">
        <w:trPr>
          <w:trHeight w:val="290"/>
        </w:trPr>
        <w:tc>
          <w:tcPr>
            <w:tcW w:w="4520" w:type="dxa"/>
            <w:tcBorders>
              <w:top w:val="nil"/>
              <w:left w:val="nil"/>
              <w:bottom w:val="nil"/>
              <w:right w:val="nil"/>
            </w:tcBorders>
            <w:shd w:val="clear" w:color="auto" w:fill="auto"/>
            <w:noWrap/>
            <w:vAlign w:val="bottom"/>
            <w:hideMark/>
          </w:tcPr>
          <w:p w14:paraId="60054D3F"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Insurance trust expenditure</w:t>
            </w:r>
          </w:p>
        </w:tc>
      </w:tr>
      <w:tr w:rsidR="00A74BE4" w:rsidRPr="00A74BE4" w14:paraId="31CDD1A5" w14:textId="77777777" w:rsidTr="00A74BE4">
        <w:trPr>
          <w:trHeight w:val="290"/>
        </w:trPr>
        <w:tc>
          <w:tcPr>
            <w:tcW w:w="4520" w:type="dxa"/>
            <w:tcBorders>
              <w:top w:val="nil"/>
              <w:left w:val="nil"/>
              <w:bottom w:val="nil"/>
              <w:right w:val="nil"/>
            </w:tcBorders>
            <w:shd w:val="clear" w:color="auto" w:fill="auto"/>
            <w:noWrap/>
            <w:vAlign w:val="bottom"/>
            <w:hideMark/>
          </w:tcPr>
          <w:p w14:paraId="062E1AFB"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0932E2B4" w14:textId="77777777" w:rsidTr="00A74BE4">
        <w:trPr>
          <w:trHeight w:val="290"/>
        </w:trPr>
        <w:tc>
          <w:tcPr>
            <w:tcW w:w="4520" w:type="dxa"/>
            <w:tcBorders>
              <w:top w:val="nil"/>
              <w:left w:val="nil"/>
              <w:bottom w:val="nil"/>
              <w:right w:val="nil"/>
            </w:tcBorders>
            <w:shd w:val="clear" w:color="auto" w:fill="auto"/>
            <w:noWrap/>
            <w:vAlign w:val="bottom"/>
            <w:hideMark/>
          </w:tcPr>
          <w:p w14:paraId="3FF08534"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Debt at end of fiscal year</w:t>
            </w:r>
          </w:p>
        </w:tc>
      </w:tr>
      <w:tr w:rsidR="00A74BE4" w:rsidRPr="00A74BE4" w14:paraId="41EA7B78" w14:textId="77777777" w:rsidTr="00A74BE4">
        <w:trPr>
          <w:trHeight w:val="290"/>
        </w:trPr>
        <w:tc>
          <w:tcPr>
            <w:tcW w:w="4520" w:type="dxa"/>
            <w:tcBorders>
              <w:top w:val="nil"/>
              <w:left w:val="nil"/>
              <w:bottom w:val="nil"/>
              <w:right w:val="nil"/>
            </w:tcBorders>
            <w:shd w:val="clear" w:color="auto" w:fill="auto"/>
            <w:noWrap/>
            <w:vAlign w:val="bottom"/>
            <w:hideMark/>
          </w:tcPr>
          <w:p w14:paraId="002FB975" w14:textId="77777777" w:rsidR="00A74BE4" w:rsidRPr="00A74BE4" w:rsidRDefault="00A74BE4" w:rsidP="00A74BE4">
            <w:pPr>
              <w:spacing w:after="0" w:line="240" w:lineRule="auto"/>
              <w:rPr>
                <w:rFonts w:ascii="Calibri" w:eastAsia="Times New Roman" w:hAnsi="Calibri" w:cs="Calibri"/>
                <w:color w:val="000000"/>
              </w:rPr>
            </w:pPr>
          </w:p>
        </w:tc>
      </w:tr>
      <w:tr w:rsidR="00A74BE4" w:rsidRPr="00A74BE4" w14:paraId="2D178807" w14:textId="77777777" w:rsidTr="00A74BE4">
        <w:trPr>
          <w:trHeight w:val="290"/>
        </w:trPr>
        <w:tc>
          <w:tcPr>
            <w:tcW w:w="4520" w:type="dxa"/>
            <w:tcBorders>
              <w:top w:val="nil"/>
              <w:left w:val="nil"/>
              <w:bottom w:val="nil"/>
              <w:right w:val="nil"/>
            </w:tcBorders>
            <w:shd w:val="clear" w:color="auto" w:fill="auto"/>
            <w:noWrap/>
            <w:vAlign w:val="bottom"/>
            <w:hideMark/>
          </w:tcPr>
          <w:p w14:paraId="5B8F8CC0" w14:textId="77777777" w:rsidR="00A74BE4" w:rsidRPr="00A74BE4" w:rsidRDefault="00A74BE4" w:rsidP="00A74BE4">
            <w:pPr>
              <w:spacing w:after="0" w:line="240" w:lineRule="auto"/>
              <w:rPr>
                <w:rFonts w:ascii="Calibri" w:eastAsia="Times New Roman" w:hAnsi="Calibri" w:cs="Calibri"/>
                <w:color w:val="000000"/>
              </w:rPr>
            </w:pPr>
            <w:r w:rsidRPr="00A74BE4">
              <w:rPr>
                <w:rFonts w:ascii="Calibri" w:eastAsia="Times New Roman" w:hAnsi="Calibri" w:cs="Calibri"/>
                <w:color w:val="000000"/>
              </w:rPr>
              <w:t>Cash and security holdings</w:t>
            </w:r>
          </w:p>
        </w:tc>
      </w:tr>
    </w:tbl>
    <w:p w14:paraId="1C841544" w14:textId="7ACA4C0E" w:rsidR="003C67F6" w:rsidRDefault="003C67F6" w:rsidP="009C6C90">
      <w:pPr>
        <w:spacing w:after="140" w:line="240" w:lineRule="auto"/>
        <w:rPr>
          <w:rFonts w:ascii="Times New Roman" w:eastAsia="Times New Roman" w:hAnsi="Times New Roman" w:cs="Times New Roman"/>
          <w:b/>
          <w:bCs/>
        </w:rPr>
      </w:pPr>
    </w:p>
    <w:p w14:paraId="6678AA1C" w14:textId="3DD4C737" w:rsidR="002038F7" w:rsidRPr="002038F7" w:rsidRDefault="002038F7" w:rsidP="002038F7">
      <w:pPr>
        <w:pStyle w:val="ListParagraph"/>
        <w:numPr>
          <w:ilvl w:val="0"/>
          <w:numId w:val="7"/>
        </w:numPr>
        <w:shd w:val="clear" w:color="auto" w:fill="FFFFFF"/>
        <w:spacing w:before="300" w:after="150" w:line="240" w:lineRule="auto"/>
        <w:textAlignment w:val="baseline"/>
        <w:outlineLvl w:val="0"/>
        <w:rPr>
          <w:rFonts w:ascii="Times New Roman" w:eastAsia="Times New Roman" w:hAnsi="Times New Roman" w:cs="Times New Roman"/>
        </w:rPr>
      </w:pPr>
      <w:r w:rsidRPr="002038F7">
        <w:rPr>
          <w:rFonts w:ascii="Times New Roman" w:eastAsia="Times New Roman" w:hAnsi="Times New Roman" w:cs="Times New Roman"/>
        </w:rPr>
        <w:t>Annual Survey of State Government Tax Collections (STC)</w:t>
      </w:r>
    </w:p>
    <w:p w14:paraId="3DD4BB48" w14:textId="6C81F1C9" w:rsidR="00A74BE4" w:rsidRPr="002038F7" w:rsidRDefault="002038F7" w:rsidP="002038F7">
      <w:pPr>
        <w:shd w:val="clear" w:color="auto" w:fill="FFFFFF"/>
        <w:spacing w:after="150" w:line="375" w:lineRule="atLeast"/>
        <w:textAlignment w:val="baseline"/>
        <w:rPr>
          <w:rFonts w:ascii="Times New Roman" w:eastAsia="Times New Roman" w:hAnsi="Times New Roman" w:cs="Times New Roman"/>
        </w:rPr>
      </w:pPr>
      <w:r w:rsidRPr="002038F7">
        <w:rPr>
          <w:rFonts w:ascii="Times New Roman" w:eastAsia="Times New Roman" w:hAnsi="Times New Roman" w:cs="Times New Roman"/>
        </w:rPr>
        <w:t>The Annual Survey of State Government Tax Collections (STC) provides a summary of taxes collected by state for 5 broad tax categories and up to 25 tax subcategories.</w:t>
      </w:r>
    </w:p>
    <w:tbl>
      <w:tblPr>
        <w:tblW w:w="4520" w:type="dxa"/>
        <w:tblLook w:val="04A0" w:firstRow="1" w:lastRow="0" w:firstColumn="1" w:lastColumn="0" w:noHBand="0" w:noVBand="1"/>
      </w:tblPr>
      <w:tblGrid>
        <w:gridCol w:w="4520"/>
      </w:tblGrid>
      <w:tr w:rsidR="004A6F38" w:rsidRPr="004A6F38" w14:paraId="45663D70" w14:textId="77777777" w:rsidTr="004A6F38">
        <w:trPr>
          <w:trHeight w:val="290"/>
        </w:trPr>
        <w:tc>
          <w:tcPr>
            <w:tcW w:w="4520" w:type="dxa"/>
            <w:tcBorders>
              <w:top w:val="nil"/>
              <w:left w:val="nil"/>
              <w:bottom w:val="nil"/>
              <w:right w:val="nil"/>
            </w:tcBorders>
            <w:shd w:val="clear" w:color="auto" w:fill="auto"/>
            <w:noWrap/>
            <w:vAlign w:val="bottom"/>
            <w:hideMark/>
          </w:tcPr>
          <w:p w14:paraId="09B6D06B"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Total Taxes</w:t>
            </w:r>
          </w:p>
        </w:tc>
      </w:tr>
      <w:tr w:rsidR="004A6F38" w:rsidRPr="004A6F38" w14:paraId="542EE383" w14:textId="77777777" w:rsidTr="004A6F38">
        <w:trPr>
          <w:trHeight w:val="290"/>
        </w:trPr>
        <w:tc>
          <w:tcPr>
            <w:tcW w:w="4520" w:type="dxa"/>
            <w:tcBorders>
              <w:top w:val="nil"/>
              <w:left w:val="nil"/>
              <w:bottom w:val="nil"/>
              <w:right w:val="nil"/>
            </w:tcBorders>
            <w:shd w:val="clear" w:color="auto" w:fill="auto"/>
            <w:noWrap/>
            <w:vAlign w:val="bottom"/>
            <w:hideMark/>
          </w:tcPr>
          <w:p w14:paraId="7E4FBDBC"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Property Taxes</w:t>
            </w:r>
          </w:p>
        </w:tc>
      </w:tr>
      <w:tr w:rsidR="004A6F38" w:rsidRPr="004A6F38" w14:paraId="5A2EC7AB" w14:textId="77777777" w:rsidTr="004A6F38">
        <w:trPr>
          <w:trHeight w:val="290"/>
        </w:trPr>
        <w:tc>
          <w:tcPr>
            <w:tcW w:w="4520" w:type="dxa"/>
            <w:tcBorders>
              <w:top w:val="nil"/>
              <w:left w:val="nil"/>
              <w:bottom w:val="nil"/>
              <w:right w:val="nil"/>
            </w:tcBorders>
            <w:shd w:val="clear" w:color="auto" w:fill="auto"/>
            <w:noWrap/>
            <w:vAlign w:val="bottom"/>
            <w:hideMark/>
          </w:tcPr>
          <w:p w14:paraId="25DAE924"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Sales and Gross Receipts Taxes</w:t>
            </w:r>
          </w:p>
        </w:tc>
      </w:tr>
      <w:tr w:rsidR="004A6F38" w:rsidRPr="004A6F38" w14:paraId="008D0E9C" w14:textId="77777777" w:rsidTr="004A6F38">
        <w:trPr>
          <w:trHeight w:val="290"/>
        </w:trPr>
        <w:tc>
          <w:tcPr>
            <w:tcW w:w="4520" w:type="dxa"/>
            <w:tcBorders>
              <w:top w:val="nil"/>
              <w:left w:val="nil"/>
              <w:bottom w:val="nil"/>
              <w:right w:val="nil"/>
            </w:tcBorders>
            <w:shd w:val="clear" w:color="auto" w:fill="auto"/>
            <w:noWrap/>
            <w:vAlign w:val="bottom"/>
            <w:hideMark/>
          </w:tcPr>
          <w:p w14:paraId="4FAED0CC"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License Taxes</w:t>
            </w:r>
          </w:p>
        </w:tc>
      </w:tr>
      <w:tr w:rsidR="004A6F38" w:rsidRPr="004A6F38" w14:paraId="5652C471" w14:textId="77777777" w:rsidTr="004A6F38">
        <w:trPr>
          <w:trHeight w:val="290"/>
        </w:trPr>
        <w:tc>
          <w:tcPr>
            <w:tcW w:w="4520" w:type="dxa"/>
            <w:tcBorders>
              <w:top w:val="nil"/>
              <w:left w:val="nil"/>
              <w:bottom w:val="nil"/>
              <w:right w:val="nil"/>
            </w:tcBorders>
            <w:shd w:val="clear" w:color="auto" w:fill="auto"/>
            <w:noWrap/>
            <w:vAlign w:val="bottom"/>
            <w:hideMark/>
          </w:tcPr>
          <w:p w14:paraId="3E762ABF"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Income Taxes</w:t>
            </w:r>
          </w:p>
        </w:tc>
      </w:tr>
      <w:tr w:rsidR="004A6F38" w:rsidRPr="004A6F38" w14:paraId="00D60C2F" w14:textId="77777777" w:rsidTr="004A6F38">
        <w:trPr>
          <w:trHeight w:val="290"/>
        </w:trPr>
        <w:tc>
          <w:tcPr>
            <w:tcW w:w="4520" w:type="dxa"/>
            <w:tcBorders>
              <w:top w:val="nil"/>
              <w:left w:val="nil"/>
              <w:bottom w:val="nil"/>
              <w:right w:val="nil"/>
            </w:tcBorders>
            <w:shd w:val="clear" w:color="auto" w:fill="auto"/>
            <w:noWrap/>
            <w:vAlign w:val="bottom"/>
            <w:hideMark/>
          </w:tcPr>
          <w:p w14:paraId="40470D4D" w14:textId="77777777" w:rsidR="004A6F38" w:rsidRPr="004A6F38" w:rsidRDefault="004A6F38" w:rsidP="004A6F38">
            <w:pPr>
              <w:spacing w:after="0" w:line="240" w:lineRule="auto"/>
              <w:rPr>
                <w:rFonts w:ascii="Calibri" w:eastAsia="Times New Roman" w:hAnsi="Calibri" w:cs="Calibri"/>
                <w:color w:val="000000"/>
              </w:rPr>
            </w:pPr>
            <w:r w:rsidRPr="004A6F38">
              <w:rPr>
                <w:rFonts w:ascii="Calibri" w:eastAsia="Times New Roman" w:hAnsi="Calibri" w:cs="Calibri"/>
                <w:color w:val="000000"/>
              </w:rPr>
              <w:t>Other Taxes</w:t>
            </w:r>
          </w:p>
        </w:tc>
      </w:tr>
    </w:tbl>
    <w:p w14:paraId="15E87D1A" w14:textId="218915A6" w:rsidR="00A74BE4" w:rsidRPr="003C67F6" w:rsidRDefault="00A74BE4" w:rsidP="00645554">
      <w:pPr>
        <w:spacing w:after="140" w:line="240" w:lineRule="auto"/>
        <w:rPr>
          <w:rFonts w:ascii="Times New Roman" w:eastAsia="Times New Roman" w:hAnsi="Times New Roman" w:cs="Times New Roman"/>
          <w:b/>
          <w:bCs/>
        </w:rPr>
      </w:pPr>
    </w:p>
    <w:sectPr w:rsidR="00A74BE4" w:rsidRPr="003C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Zurich Cn B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41C"/>
    <w:multiLevelType w:val="multilevel"/>
    <w:tmpl w:val="CAFA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7646D"/>
    <w:multiLevelType w:val="multilevel"/>
    <w:tmpl w:val="CDD4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C5946"/>
    <w:multiLevelType w:val="multilevel"/>
    <w:tmpl w:val="29D0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866B1"/>
    <w:multiLevelType w:val="multilevel"/>
    <w:tmpl w:val="B260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A23BD"/>
    <w:multiLevelType w:val="multilevel"/>
    <w:tmpl w:val="711E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67290"/>
    <w:multiLevelType w:val="multilevel"/>
    <w:tmpl w:val="9F7A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23E57"/>
    <w:multiLevelType w:val="multilevel"/>
    <w:tmpl w:val="BEDC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0"/>
    <w:lvlOverride w:ilvl="0">
      <w:startOverride w:val="2"/>
    </w:lvlOverride>
  </w:num>
  <w:num w:numId="3">
    <w:abstractNumId w:val="2"/>
    <w:lvlOverride w:ilvl="0">
      <w:startOverride w:val="3"/>
    </w:lvlOverride>
  </w:num>
  <w:num w:numId="4">
    <w:abstractNumId w:val="4"/>
    <w:lvlOverride w:ilvl="0">
      <w:startOverride w:val="4"/>
    </w:lvlOverride>
  </w:num>
  <w:num w:numId="5">
    <w:abstractNumId w:val="5"/>
    <w:lvlOverride w:ilvl="0">
      <w:startOverride w:val="5"/>
    </w:lvlOverride>
  </w:num>
  <w:num w:numId="6">
    <w:abstractNumId w:val="3"/>
    <w:lvlOverride w:ilvl="0">
      <w:startOverride w:val="6"/>
    </w:lvlOverride>
  </w:num>
  <w:num w:numId="7">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50"/>
    <w:rsid w:val="00013FCC"/>
    <w:rsid w:val="00114350"/>
    <w:rsid w:val="002038F7"/>
    <w:rsid w:val="002A5F98"/>
    <w:rsid w:val="002F51A1"/>
    <w:rsid w:val="003C67F6"/>
    <w:rsid w:val="004A05C5"/>
    <w:rsid w:val="004A6F38"/>
    <w:rsid w:val="00645554"/>
    <w:rsid w:val="009C6C90"/>
    <w:rsid w:val="00A74BE4"/>
    <w:rsid w:val="00BC6119"/>
    <w:rsid w:val="00D439C0"/>
    <w:rsid w:val="00D66B13"/>
    <w:rsid w:val="00D80E50"/>
    <w:rsid w:val="00FC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06EB"/>
  <w15:chartTrackingRefBased/>
  <w15:docId w15:val="{4D145D0A-78DE-484C-82C6-D61A86F7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7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67F6"/>
    <w:rPr>
      <w:color w:val="0000FF"/>
      <w:u w:val="single"/>
    </w:rPr>
  </w:style>
  <w:style w:type="character" w:styleId="HTMLCite">
    <w:name w:val="HTML Cite"/>
    <w:basedOn w:val="DefaultParagraphFont"/>
    <w:uiPriority w:val="99"/>
    <w:semiHidden/>
    <w:unhideWhenUsed/>
    <w:rsid w:val="003C67F6"/>
    <w:rPr>
      <w:i/>
      <w:iCs/>
    </w:rPr>
  </w:style>
  <w:style w:type="paragraph" w:styleId="ListParagraph">
    <w:name w:val="List Paragraph"/>
    <w:basedOn w:val="Normal"/>
    <w:uiPriority w:val="34"/>
    <w:qFormat/>
    <w:rsid w:val="003C67F6"/>
    <w:pPr>
      <w:ind w:left="720"/>
      <w:contextualSpacing/>
    </w:pPr>
  </w:style>
  <w:style w:type="paragraph" w:customStyle="1" w:styleId="uscb-title-3">
    <w:name w:val="uscb-title-3"/>
    <w:basedOn w:val="Normal"/>
    <w:rsid w:val="009C6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38F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7504">
      <w:bodyDiv w:val="1"/>
      <w:marLeft w:val="0"/>
      <w:marRight w:val="0"/>
      <w:marTop w:val="0"/>
      <w:marBottom w:val="0"/>
      <w:divBdr>
        <w:top w:val="none" w:sz="0" w:space="0" w:color="auto"/>
        <w:left w:val="none" w:sz="0" w:space="0" w:color="auto"/>
        <w:bottom w:val="none" w:sz="0" w:space="0" w:color="auto"/>
        <w:right w:val="none" w:sz="0" w:space="0" w:color="auto"/>
      </w:divBdr>
    </w:div>
    <w:div w:id="526144448">
      <w:bodyDiv w:val="1"/>
      <w:marLeft w:val="0"/>
      <w:marRight w:val="0"/>
      <w:marTop w:val="0"/>
      <w:marBottom w:val="0"/>
      <w:divBdr>
        <w:top w:val="none" w:sz="0" w:space="0" w:color="auto"/>
        <w:left w:val="none" w:sz="0" w:space="0" w:color="auto"/>
        <w:bottom w:val="none" w:sz="0" w:space="0" w:color="auto"/>
        <w:right w:val="none" w:sz="0" w:space="0" w:color="auto"/>
      </w:divBdr>
    </w:div>
    <w:div w:id="597565659">
      <w:bodyDiv w:val="1"/>
      <w:marLeft w:val="0"/>
      <w:marRight w:val="0"/>
      <w:marTop w:val="0"/>
      <w:marBottom w:val="0"/>
      <w:divBdr>
        <w:top w:val="none" w:sz="0" w:space="0" w:color="auto"/>
        <w:left w:val="none" w:sz="0" w:space="0" w:color="auto"/>
        <w:bottom w:val="none" w:sz="0" w:space="0" w:color="auto"/>
        <w:right w:val="none" w:sz="0" w:space="0" w:color="auto"/>
      </w:divBdr>
    </w:div>
    <w:div w:id="781998147">
      <w:bodyDiv w:val="1"/>
      <w:marLeft w:val="0"/>
      <w:marRight w:val="0"/>
      <w:marTop w:val="0"/>
      <w:marBottom w:val="0"/>
      <w:divBdr>
        <w:top w:val="none" w:sz="0" w:space="0" w:color="auto"/>
        <w:left w:val="none" w:sz="0" w:space="0" w:color="auto"/>
        <w:bottom w:val="none" w:sz="0" w:space="0" w:color="auto"/>
        <w:right w:val="none" w:sz="0" w:space="0" w:color="auto"/>
      </w:divBdr>
    </w:div>
    <w:div w:id="1151873287">
      <w:bodyDiv w:val="1"/>
      <w:marLeft w:val="0"/>
      <w:marRight w:val="0"/>
      <w:marTop w:val="0"/>
      <w:marBottom w:val="0"/>
      <w:divBdr>
        <w:top w:val="none" w:sz="0" w:space="0" w:color="auto"/>
        <w:left w:val="none" w:sz="0" w:space="0" w:color="auto"/>
        <w:bottom w:val="none" w:sz="0" w:space="0" w:color="auto"/>
        <w:right w:val="none" w:sz="0" w:space="0" w:color="auto"/>
      </w:divBdr>
    </w:div>
    <w:div w:id="1187209926">
      <w:bodyDiv w:val="1"/>
      <w:marLeft w:val="0"/>
      <w:marRight w:val="0"/>
      <w:marTop w:val="0"/>
      <w:marBottom w:val="0"/>
      <w:divBdr>
        <w:top w:val="none" w:sz="0" w:space="0" w:color="auto"/>
        <w:left w:val="none" w:sz="0" w:space="0" w:color="auto"/>
        <w:bottom w:val="none" w:sz="0" w:space="0" w:color="auto"/>
        <w:right w:val="none" w:sz="0" w:space="0" w:color="auto"/>
      </w:divBdr>
      <w:divsChild>
        <w:div w:id="780995684">
          <w:marLeft w:val="0"/>
          <w:marRight w:val="0"/>
          <w:marTop w:val="0"/>
          <w:marBottom w:val="0"/>
          <w:divBdr>
            <w:top w:val="none" w:sz="0" w:space="0" w:color="auto"/>
            <w:left w:val="none" w:sz="0" w:space="0" w:color="auto"/>
            <w:bottom w:val="none" w:sz="0" w:space="0" w:color="auto"/>
            <w:right w:val="none" w:sz="0" w:space="0" w:color="auto"/>
          </w:divBdr>
          <w:divsChild>
            <w:div w:id="41633061">
              <w:marLeft w:val="0"/>
              <w:marRight w:val="0"/>
              <w:marTop w:val="0"/>
              <w:marBottom w:val="0"/>
              <w:divBdr>
                <w:top w:val="none" w:sz="0" w:space="0" w:color="auto"/>
                <w:left w:val="none" w:sz="0" w:space="0" w:color="auto"/>
                <w:bottom w:val="none" w:sz="0" w:space="0" w:color="auto"/>
                <w:right w:val="none" w:sz="0" w:space="0" w:color="auto"/>
              </w:divBdr>
              <w:divsChild>
                <w:div w:id="960380472">
                  <w:marLeft w:val="0"/>
                  <w:marRight w:val="0"/>
                  <w:marTop w:val="0"/>
                  <w:marBottom w:val="0"/>
                  <w:divBdr>
                    <w:top w:val="none" w:sz="0" w:space="0" w:color="auto"/>
                    <w:left w:val="none" w:sz="0" w:space="0" w:color="auto"/>
                    <w:bottom w:val="none" w:sz="0" w:space="0" w:color="auto"/>
                    <w:right w:val="none" w:sz="0" w:space="0" w:color="auto"/>
                  </w:divBdr>
                  <w:divsChild>
                    <w:div w:id="1508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2635">
          <w:marLeft w:val="0"/>
          <w:marRight w:val="0"/>
          <w:marTop w:val="0"/>
          <w:marBottom w:val="0"/>
          <w:divBdr>
            <w:top w:val="none" w:sz="0" w:space="0" w:color="auto"/>
            <w:left w:val="none" w:sz="0" w:space="0" w:color="auto"/>
            <w:bottom w:val="none" w:sz="0" w:space="0" w:color="auto"/>
            <w:right w:val="none" w:sz="0" w:space="0" w:color="auto"/>
          </w:divBdr>
          <w:divsChild>
            <w:div w:id="181163837">
              <w:marLeft w:val="0"/>
              <w:marRight w:val="0"/>
              <w:marTop w:val="0"/>
              <w:marBottom w:val="0"/>
              <w:divBdr>
                <w:top w:val="none" w:sz="0" w:space="0" w:color="auto"/>
                <w:left w:val="none" w:sz="0" w:space="0" w:color="auto"/>
                <w:bottom w:val="none" w:sz="0" w:space="0" w:color="auto"/>
                <w:right w:val="none" w:sz="0" w:space="0" w:color="auto"/>
              </w:divBdr>
              <w:divsChild>
                <w:div w:id="1266112275">
                  <w:marLeft w:val="0"/>
                  <w:marRight w:val="0"/>
                  <w:marTop w:val="0"/>
                  <w:marBottom w:val="0"/>
                  <w:divBdr>
                    <w:top w:val="none" w:sz="0" w:space="0" w:color="auto"/>
                    <w:left w:val="none" w:sz="0" w:space="0" w:color="auto"/>
                    <w:bottom w:val="none" w:sz="0" w:space="0" w:color="auto"/>
                    <w:right w:val="none" w:sz="0" w:space="0" w:color="auto"/>
                  </w:divBdr>
                  <w:divsChild>
                    <w:div w:id="95290597">
                      <w:marLeft w:val="0"/>
                      <w:marRight w:val="0"/>
                      <w:marTop w:val="0"/>
                      <w:marBottom w:val="0"/>
                      <w:divBdr>
                        <w:top w:val="none" w:sz="0" w:space="0" w:color="auto"/>
                        <w:left w:val="none" w:sz="0" w:space="0" w:color="auto"/>
                        <w:bottom w:val="none" w:sz="0" w:space="0" w:color="auto"/>
                        <w:right w:val="none" w:sz="0" w:space="0" w:color="auto"/>
                      </w:divBdr>
                      <w:divsChild>
                        <w:div w:id="1349792685">
                          <w:marLeft w:val="0"/>
                          <w:marRight w:val="0"/>
                          <w:marTop w:val="0"/>
                          <w:marBottom w:val="0"/>
                          <w:divBdr>
                            <w:top w:val="none" w:sz="0" w:space="0" w:color="auto"/>
                            <w:left w:val="none" w:sz="0" w:space="0" w:color="auto"/>
                            <w:bottom w:val="none" w:sz="0" w:space="0" w:color="auto"/>
                            <w:right w:val="none" w:sz="0" w:space="0" w:color="auto"/>
                          </w:divBdr>
                          <w:divsChild>
                            <w:div w:id="174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78552">
      <w:bodyDiv w:val="1"/>
      <w:marLeft w:val="0"/>
      <w:marRight w:val="0"/>
      <w:marTop w:val="0"/>
      <w:marBottom w:val="0"/>
      <w:divBdr>
        <w:top w:val="none" w:sz="0" w:space="0" w:color="auto"/>
        <w:left w:val="none" w:sz="0" w:space="0" w:color="auto"/>
        <w:bottom w:val="none" w:sz="0" w:space="0" w:color="auto"/>
        <w:right w:val="none" w:sz="0" w:space="0" w:color="auto"/>
      </w:divBdr>
    </w:div>
    <w:div w:id="1431315001">
      <w:bodyDiv w:val="1"/>
      <w:marLeft w:val="0"/>
      <w:marRight w:val="0"/>
      <w:marTop w:val="0"/>
      <w:marBottom w:val="0"/>
      <w:divBdr>
        <w:top w:val="none" w:sz="0" w:space="0" w:color="auto"/>
        <w:left w:val="none" w:sz="0" w:space="0" w:color="auto"/>
        <w:bottom w:val="none" w:sz="0" w:space="0" w:color="auto"/>
        <w:right w:val="none" w:sz="0" w:space="0" w:color="auto"/>
      </w:divBdr>
    </w:div>
    <w:div w:id="1501193948">
      <w:bodyDiv w:val="1"/>
      <w:marLeft w:val="0"/>
      <w:marRight w:val="0"/>
      <w:marTop w:val="0"/>
      <w:marBottom w:val="0"/>
      <w:divBdr>
        <w:top w:val="none" w:sz="0" w:space="0" w:color="auto"/>
        <w:left w:val="none" w:sz="0" w:space="0" w:color="auto"/>
        <w:bottom w:val="none" w:sz="0" w:space="0" w:color="auto"/>
        <w:right w:val="none" w:sz="0" w:space="0" w:color="auto"/>
      </w:divBdr>
    </w:div>
    <w:div w:id="1534267379">
      <w:bodyDiv w:val="1"/>
      <w:marLeft w:val="0"/>
      <w:marRight w:val="0"/>
      <w:marTop w:val="0"/>
      <w:marBottom w:val="0"/>
      <w:divBdr>
        <w:top w:val="none" w:sz="0" w:space="0" w:color="auto"/>
        <w:left w:val="none" w:sz="0" w:space="0" w:color="auto"/>
        <w:bottom w:val="none" w:sz="0" w:space="0" w:color="auto"/>
        <w:right w:val="none" w:sz="0" w:space="0" w:color="auto"/>
      </w:divBdr>
      <w:divsChild>
        <w:div w:id="1204517038">
          <w:marLeft w:val="0"/>
          <w:marRight w:val="0"/>
          <w:marTop w:val="0"/>
          <w:marBottom w:val="0"/>
          <w:divBdr>
            <w:top w:val="none" w:sz="0" w:space="0" w:color="auto"/>
            <w:left w:val="none" w:sz="0" w:space="0" w:color="auto"/>
            <w:bottom w:val="none" w:sz="0" w:space="0" w:color="auto"/>
            <w:right w:val="none" w:sz="0" w:space="0" w:color="auto"/>
          </w:divBdr>
        </w:div>
      </w:divsChild>
    </w:div>
    <w:div w:id="1708605656">
      <w:bodyDiv w:val="1"/>
      <w:marLeft w:val="0"/>
      <w:marRight w:val="0"/>
      <w:marTop w:val="0"/>
      <w:marBottom w:val="0"/>
      <w:divBdr>
        <w:top w:val="none" w:sz="0" w:space="0" w:color="auto"/>
        <w:left w:val="none" w:sz="0" w:space="0" w:color="auto"/>
        <w:bottom w:val="none" w:sz="0" w:space="0" w:color="auto"/>
        <w:right w:val="none" w:sz="0" w:space="0" w:color="auto"/>
      </w:divBdr>
      <w:divsChild>
        <w:div w:id="347103505">
          <w:marLeft w:val="0"/>
          <w:marRight w:val="0"/>
          <w:marTop w:val="0"/>
          <w:marBottom w:val="0"/>
          <w:divBdr>
            <w:top w:val="none" w:sz="0" w:space="0" w:color="auto"/>
            <w:left w:val="none" w:sz="0" w:space="0" w:color="auto"/>
            <w:bottom w:val="none" w:sz="0" w:space="0" w:color="auto"/>
            <w:right w:val="none" w:sz="0" w:space="0" w:color="auto"/>
          </w:divBdr>
        </w:div>
      </w:divsChild>
    </w:div>
    <w:div w:id="1823691180">
      <w:bodyDiv w:val="1"/>
      <w:marLeft w:val="0"/>
      <w:marRight w:val="0"/>
      <w:marTop w:val="0"/>
      <w:marBottom w:val="0"/>
      <w:divBdr>
        <w:top w:val="none" w:sz="0" w:space="0" w:color="auto"/>
        <w:left w:val="none" w:sz="0" w:space="0" w:color="auto"/>
        <w:bottom w:val="none" w:sz="0" w:space="0" w:color="auto"/>
        <w:right w:val="none" w:sz="0" w:space="0" w:color="auto"/>
      </w:divBdr>
    </w:div>
    <w:div w:id="206132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ensus.gov/programs-surveys/acs/abou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Jialin</dc:creator>
  <cp:keywords/>
  <dc:description/>
  <cp:lastModifiedBy>Li, Jialin</cp:lastModifiedBy>
  <cp:revision>10</cp:revision>
  <dcterms:created xsi:type="dcterms:W3CDTF">2020-02-18T23:21:00Z</dcterms:created>
  <dcterms:modified xsi:type="dcterms:W3CDTF">2020-02-25T03:04:00Z</dcterms:modified>
</cp:coreProperties>
</file>