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E91DE" w14:textId="77777777" w:rsidR="001164DD" w:rsidRPr="009C5DD6" w:rsidRDefault="004A0FAD" w:rsidP="009C5DD6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9C5DD6">
        <w:rPr>
          <w:rFonts w:ascii="Times New Roman" w:hAnsi="Times New Roman" w:cs="Times New Roman"/>
          <w:b/>
          <w:bCs/>
          <w:sz w:val="32"/>
          <w:szCs w:val="40"/>
        </w:rPr>
        <w:t>Code description</w:t>
      </w:r>
    </w:p>
    <w:p w14:paraId="47135EFF" w14:textId="3CB41C11" w:rsidR="00240C02" w:rsidRDefault="00F552FE" w:rsidP="00F552FE">
      <w:pPr>
        <w:spacing w:line="48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 w:rsidRPr="00F552FE">
        <w:rPr>
          <w:rFonts w:ascii="Times New Roman" w:hAnsi="Times New Roman" w:cs="Times New Roman"/>
          <w:sz w:val="24"/>
          <w:szCs w:val="32"/>
        </w:rPr>
        <w:t>This code is designed to quantify the impacts of CO</w:t>
      </w:r>
      <w:r w:rsidRPr="00F552FE">
        <w:rPr>
          <w:rFonts w:ascii="Times New Roman" w:hAnsi="Times New Roman" w:cs="Times New Roman"/>
          <w:sz w:val="24"/>
          <w:szCs w:val="32"/>
          <w:vertAlign w:val="subscript"/>
        </w:rPr>
        <w:t>2</w:t>
      </w:r>
      <w:r w:rsidRPr="00F552FE">
        <w:rPr>
          <w:rFonts w:ascii="Times New Roman" w:hAnsi="Times New Roman" w:cs="Times New Roman"/>
          <w:sz w:val="24"/>
          <w:szCs w:val="32"/>
        </w:rPr>
        <w:t xml:space="preserve"> radiative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F552FE">
        <w:rPr>
          <w:rFonts w:ascii="Times New Roman" w:hAnsi="Times New Roman" w:cs="Times New Roman"/>
          <w:sz w:val="24"/>
          <w:szCs w:val="32"/>
        </w:rPr>
        <w:t xml:space="preserve">and vegetation physiological </w:t>
      </w:r>
      <w:r>
        <w:rPr>
          <w:rFonts w:ascii="Times New Roman" w:hAnsi="Times New Roman" w:cs="Times New Roman" w:hint="eastAsia"/>
          <w:sz w:val="24"/>
          <w:szCs w:val="32"/>
        </w:rPr>
        <w:t>forcing</w:t>
      </w:r>
      <w:r w:rsidRPr="00F552FE">
        <w:rPr>
          <w:rFonts w:ascii="Times New Roman" w:hAnsi="Times New Roman" w:cs="Times New Roman"/>
          <w:sz w:val="24"/>
          <w:szCs w:val="32"/>
        </w:rPr>
        <w:t xml:space="preserve"> on </w:t>
      </w:r>
      <w:r>
        <w:rPr>
          <w:rFonts w:ascii="Times New Roman" w:hAnsi="Times New Roman" w:cs="Times New Roman" w:hint="eastAsia"/>
          <w:sz w:val="24"/>
          <w:szCs w:val="32"/>
        </w:rPr>
        <w:t xml:space="preserve">changes in </w:t>
      </w:r>
      <w:r w:rsidRPr="00F552FE">
        <w:rPr>
          <w:rFonts w:ascii="Times New Roman" w:hAnsi="Times New Roman" w:cs="Times New Roman"/>
          <w:sz w:val="24"/>
          <w:szCs w:val="32"/>
        </w:rPr>
        <w:t>potential evapotranspiration (PET) and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F552FE">
        <w:rPr>
          <w:rFonts w:ascii="Times New Roman" w:hAnsi="Times New Roman" w:cs="Times New Roman"/>
          <w:sz w:val="24"/>
          <w:szCs w:val="32"/>
        </w:rPr>
        <w:t>dryness</w:t>
      </w:r>
      <w:r>
        <w:rPr>
          <w:rFonts w:ascii="Times New Roman" w:hAnsi="Times New Roman" w:cs="Times New Roman" w:hint="eastAsia"/>
          <w:sz w:val="24"/>
          <w:szCs w:val="32"/>
        </w:rPr>
        <w:t>/</w:t>
      </w:r>
      <w:r w:rsidRPr="00F552FE">
        <w:rPr>
          <w:rFonts w:ascii="Times New Roman" w:hAnsi="Times New Roman" w:cs="Times New Roman"/>
          <w:sz w:val="24"/>
          <w:szCs w:val="32"/>
        </w:rPr>
        <w:t>wetness. It utilizes fully coupled (1pctCO2) and partially coupled simulations (1pctCO2-rad and 1pctCO2-bgc) from seven advanced Earth System Models (ESMs) that are part of the Coupled Model Intercomparison Project Phase 6 (CMIP6). These simulations model a 1% annual increase in atmospheric CO</w:t>
      </w:r>
      <w:r w:rsidRPr="00F552FE">
        <w:rPr>
          <w:rFonts w:ascii="Times New Roman" w:hAnsi="Times New Roman" w:cs="Times New Roman"/>
          <w:sz w:val="24"/>
          <w:szCs w:val="32"/>
          <w:vertAlign w:val="subscript"/>
        </w:rPr>
        <w:t>2</w:t>
      </w:r>
      <w:r w:rsidRPr="00F552FE">
        <w:rPr>
          <w:rFonts w:ascii="Times New Roman" w:hAnsi="Times New Roman" w:cs="Times New Roman"/>
          <w:sz w:val="24"/>
          <w:szCs w:val="32"/>
        </w:rPr>
        <w:t xml:space="preserve"> over a 140-year period (Eyring et al., 2016; Jones et al., 2016).</w:t>
      </w:r>
    </w:p>
    <w:p w14:paraId="730D20FE" w14:textId="77777777" w:rsidR="00F552FE" w:rsidRDefault="00F552FE" w:rsidP="009C5DD6">
      <w:pPr>
        <w:spacing w:line="480" w:lineRule="auto"/>
        <w:rPr>
          <w:rFonts w:ascii="Times New Roman" w:hAnsi="Times New Roman" w:cs="Times New Roman" w:hint="eastAsia"/>
          <w:sz w:val="24"/>
          <w:szCs w:val="32"/>
        </w:rPr>
      </w:pPr>
    </w:p>
    <w:p w14:paraId="54B8B6DA" w14:textId="3DAFAC39" w:rsidR="00E06D30" w:rsidRPr="00AB6D3C" w:rsidRDefault="00E06D30" w:rsidP="009C5DD6">
      <w:pPr>
        <w:spacing w:line="480" w:lineRule="auto"/>
        <w:rPr>
          <w:rFonts w:ascii="Times New Roman" w:hAnsi="Times New Roman" w:cs="Times New Roman" w:hint="eastAsia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This code source</w:t>
      </w:r>
      <w:r w:rsidR="00240C02"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="00240C02">
        <w:rPr>
          <w:rFonts w:ascii="Times New Roman" w:hAnsi="Times New Roman" w:cs="Times New Roman"/>
          <w:sz w:val="24"/>
          <w:szCs w:val="32"/>
        </w:rPr>
        <w:t>consists</w:t>
      </w:r>
      <w:r>
        <w:rPr>
          <w:rFonts w:ascii="Times New Roman" w:hAnsi="Times New Roman" w:cs="Times New Roman" w:hint="eastAsia"/>
          <w:sz w:val="24"/>
          <w:szCs w:val="32"/>
        </w:rPr>
        <w:t xml:space="preserve"> of seven parts</w:t>
      </w:r>
      <w:r w:rsidR="00AB6D3C">
        <w:rPr>
          <w:rFonts w:ascii="Times New Roman" w:hAnsi="Times New Roman" w:cs="Times New Roman" w:hint="eastAsia"/>
          <w:sz w:val="24"/>
          <w:szCs w:val="32"/>
        </w:rPr>
        <w:t>:</w:t>
      </w:r>
    </w:p>
    <w:p w14:paraId="0D4C3406" w14:textId="68DF89F4" w:rsidR="00F552FE" w:rsidRDefault="004A0FAD" w:rsidP="009C5DD6">
      <w:pPr>
        <w:spacing w:line="480" w:lineRule="auto"/>
        <w:rPr>
          <w:rFonts w:ascii="Times New Roman" w:hAnsi="Times New Roman" w:cs="Times New Roman"/>
          <w:b/>
          <w:bCs/>
          <w:sz w:val="24"/>
          <w:szCs w:val="32"/>
        </w:rPr>
      </w:pPr>
      <w:r w:rsidRPr="00AB6D3C">
        <w:rPr>
          <w:rFonts w:ascii="Times New Roman" w:hAnsi="Times New Roman" w:cs="Times New Roman"/>
          <w:b/>
          <w:bCs/>
          <w:sz w:val="24"/>
          <w:szCs w:val="32"/>
        </w:rPr>
        <w:t>CODE-1.1:</w:t>
      </w:r>
      <w:r w:rsidR="00F552FE">
        <w:rPr>
          <w:rFonts w:ascii="Times New Roman" w:hAnsi="Times New Roman" w:cs="Times New Roman" w:hint="eastAsia"/>
          <w:b/>
          <w:bCs/>
          <w:sz w:val="24"/>
          <w:szCs w:val="32"/>
        </w:rPr>
        <w:t xml:space="preserve"> </w:t>
      </w:r>
      <w:r w:rsidR="00F552FE" w:rsidRPr="00F552FE">
        <w:rPr>
          <w:rFonts w:ascii="Times New Roman" w:hAnsi="Times New Roman" w:cs="Times New Roman"/>
          <w:sz w:val="24"/>
          <w:szCs w:val="32"/>
        </w:rPr>
        <w:t>It calculates changes in various climate variables (precipitation, temperature, relative humidity, net radiation, and wind speed) from the 1pctCO2, 1pctCO2-rad, and 1pctCO2-bgc experiments in CMIP6, comparing the 106–135</w:t>
      </w:r>
      <w:r w:rsidR="00F552FE">
        <w:rPr>
          <w:rFonts w:ascii="Times New Roman" w:hAnsi="Times New Roman" w:cs="Times New Roman" w:hint="eastAsia"/>
          <w:sz w:val="24"/>
          <w:szCs w:val="32"/>
        </w:rPr>
        <w:t>th</w:t>
      </w:r>
      <w:r w:rsidR="00F552FE" w:rsidRPr="00F552FE">
        <w:rPr>
          <w:rFonts w:ascii="Times New Roman" w:hAnsi="Times New Roman" w:cs="Times New Roman"/>
          <w:sz w:val="24"/>
          <w:szCs w:val="32"/>
        </w:rPr>
        <w:t xml:space="preserve"> years with the 2–31</w:t>
      </w:r>
      <w:r w:rsidR="00F552FE">
        <w:rPr>
          <w:rFonts w:ascii="Times New Roman" w:hAnsi="Times New Roman" w:cs="Times New Roman" w:hint="eastAsia"/>
          <w:sz w:val="24"/>
          <w:szCs w:val="32"/>
        </w:rPr>
        <w:t>st</w:t>
      </w:r>
      <w:r w:rsidR="00F552FE" w:rsidRPr="00F552FE">
        <w:rPr>
          <w:rFonts w:ascii="Times New Roman" w:hAnsi="Times New Roman" w:cs="Times New Roman"/>
          <w:sz w:val="24"/>
          <w:szCs w:val="32"/>
        </w:rPr>
        <w:t xml:space="preserve"> years.</w:t>
      </w:r>
    </w:p>
    <w:p w14:paraId="6EF55D4F" w14:textId="77777777" w:rsidR="001164DD" w:rsidRDefault="001164DD" w:rsidP="009C5DD6">
      <w:pPr>
        <w:spacing w:line="480" w:lineRule="auto"/>
        <w:rPr>
          <w:rFonts w:ascii="Times New Roman" w:hAnsi="Times New Roman" w:cs="Times New Roman"/>
          <w:sz w:val="24"/>
          <w:szCs w:val="32"/>
        </w:rPr>
      </w:pPr>
    </w:p>
    <w:p w14:paraId="2394DEBF" w14:textId="25062DDD" w:rsidR="00D20E79" w:rsidRDefault="004A0FAD" w:rsidP="009C5DD6">
      <w:pPr>
        <w:spacing w:line="480" w:lineRule="auto"/>
        <w:rPr>
          <w:rFonts w:ascii="Times New Roman" w:hAnsi="Times New Roman" w:cs="Times New Roman"/>
          <w:sz w:val="24"/>
          <w:szCs w:val="32"/>
        </w:rPr>
      </w:pPr>
      <w:r w:rsidRPr="00AB6D3C">
        <w:rPr>
          <w:rFonts w:ascii="Times New Roman" w:hAnsi="Times New Roman" w:cs="Times New Roman"/>
          <w:b/>
          <w:bCs/>
          <w:sz w:val="24"/>
          <w:szCs w:val="32"/>
        </w:rPr>
        <w:t>CODE-1.2: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="00D20E79" w:rsidRPr="00D20E79">
        <w:rPr>
          <w:rFonts w:ascii="Times New Roman" w:hAnsi="Times New Roman" w:cs="Times New Roman"/>
          <w:sz w:val="24"/>
          <w:szCs w:val="32"/>
        </w:rPr>
        <w:t>It estimates the contributions of CO</w:t>
      </w:r>
      <w:r w:rsidR="00D20E79" w:rsidRPr="00D20E79">
        <w:rPr>
          <w:rFonts w:ascii="Times New Roman" w:hAnsi="Times New Roman" w:cs="Times New Roman"/>
          <w:sz w:val="24"/>
          <w:szCs w:val="32"/>
          <w:vertAlign w:val="subscript"/>
        </w:rPr>
        <w:t>2</w:t>
      </w:r>
      <w:r w:rsidR="00D20E79" w:rsidRPr="00D20E79">
        <w:rPr>
          <w:rFonts w:ascii="Times New Roman" w:hAnsi="Times New Roman" w:cs="Times New Roman"/>
          <w:sz w:val="24"/>
          <w:szCs w:val="32"/>
        </w:rPr>
        <w:t xml:space="preserve"> radiative (RAD), physiological forcing (BGC), and their interaction (INT) to changes </w:t>
      </w:r>
      <w:r w:rsidR="00D20E79">
        <w:rPr>
          <w:rFonts w:ascii="Times New Roman" w:hAnsi="Times New Roman" w:cs="Times New Roman" w:hint="eastAsia"/>
          <w:sz w:val="24"/>
          <w:szCs w:val="32"/>
        </w:rPr>
        <w:t>(</w:t>
      </w:r>
      <w:r w:rsidR="00D20E79">
        <w:rPr>
          <w:rFonts w:ascii="Times New Roman" w:hAnsi="Times New Roman" w:cs="Times New Roman"/>
          <w:sz w:val="24"/>
          <w:szCs w:val="32"/>
        </w:rPr>
        <w:t>106–135th years</w:t>
      </w:r>
      <w:r w:rsidR="00D20E79">
        <w:rPr>
          <w:rFonts w:ascii="Times New Roman" w:hAnsi="Times New Roman" w:cs="Times New Roman" w:hint="eastAsia"/>
          <w:sz w:val="24"/>
          <w:szCs w:val="32"/>
        </w:rPr>
        <w:t xml:space="preserve"> minus 2</w:t>
      </w:r>
      <w:r w:rsidR="00D20E79">
        <w:rPr>
          <w:rFonts w:ascii="Times New Roman" w:hAnsi="Times New Roman" w:cs="Times New Roman"/>
          <w:sz w:val="24"/>
          <w:szCs w:val="32"/>
        </w:rPr>
        <w:t>–</w:t>
      </w:r>
      <w:r w:rsidR="00D20E79">
        <w:rPr>
          <w:rFonts w:ascii="Times New Roman" w:hAnsi="Times New Roman" w:cs="Times New Roman" w:hint="eastAsia"/>
          <w:sz w:val="24"/>
          <w:szCs w:val="32"/>
        </w:rPr>
        <w:t>31st</w:t>
      </w:r>
      <w:r w:rsidR="00D20E79">
        <w:rPr>
          <w:rFonts w:ascii="Times New Roman" w:hAnsi="Times New Roman" w:cs="Times New Roman"/>
          <w:sz w:val="24"/>
          <w:szCs w:val="32"/>
        </w:rPr>
        <w:t xml:space="preserve"> years</w:t>
      </w:r>
      <w:r w:rsidR="00D20E79">
        <w:rPr>
          <w:rFonts w:ascii="Times New Roman" w:hAnsi="Times New Roman" w:cs="Times New Roman" w:hint="eastAsia"/>
          <w:sz w:val="24"/>
          <w:szCs w:val="32"/>
        </w:rPr>
        <w:t xml:space="preserve">) </w:t>
      </w:r>
      <w:r w:rsidR="00D20E79" w:rsidRPr="00D20E79">
        <w:rPr>
          <w:rFonts w:ascii="Times New Roman" w:hAnsi="Times New Roman" w:cs="Times New Roman"/>
          <w:sz w:val="24"/>
          <w:szCs w:val="32"/>
        </w:rPr>
        <w:t>in various climate variables, based on the 1pctCO2, 1pctCO2-rad, and 1pctCO2-bgc experiments from CMIP6.</w:t>
      </w:r>
    </w:p>
    <w:p w14:paraId="1FF29F6D" w14:textId="77777777" w:rsidR="001164DD" w:rsidRDefault="001164DD" w:rsidP="009C5DD6">
      <w:pPr>
        <w:spacing w:line="480" w:lineRule="auto"/>
        <w:rPr>
          <w:rFonts w:ascii="Times New Roman" w:hAnsi="Times New Roman" w:cs="Times New Roman"/>
          <w:sz w:val="24"/>
          <w:szCs w:val="32"/>
        </w:rPr>
      </w:pPr>
    </w:p>
    <w:p w14:paraId="0B0AE2F3" w14:textId="10FB6DA7" w:rsidR="001E4ADF" w:rsidRDefault="004A0FAD" w:rsidP="00BA4068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AB6D3C">
        <w:rPr>
          <w:rFonts w:ascii="Times New Roman" w:hAnsi="Times New Roman" w:cs="Times New Roman"/>
          <w:b/>
          <w:bCs/>
          <w:sz w:val="24"/>
          <w:szCs w:val="32"/>
        </w:rPr>
        <w:t>CODE-2: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 xml:space="preserve">It is used to </w:t>
      </w:r>
      <w:r w:rsidR="00BA4068" w:rsidRPr="00BC06FE">
        <w:rPr>
          <w:rFonts w:ascii="Times New Roman" w:eastAsia="宋体" w:hAnsi="Times New Roman" w:cs="Times New Roman"/>
          <w:color w:val="000000" w:themeColor="text1"/>
          <w:sz w:val="24"/>
        </w:rPr>
        <w:t xml:space="preserve">reconstruct the monthly time series for the </w:t>
      </w:r>
      <w:r w:rsidR="00BA4068"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climate </w:t>
      </w:r>
      <w:r w:rsidR="00BA4068" w:rsidRPr="00BC06FE">
        <w:rPr>
          <w:rFonts w:ascii="Times New Roman" w:eastAsia="宋体" w:hAnsi="Times New Roman" w:cs="Times New Roman"/>
          <w:color w:val="000000" w:themeColor="text1"/>
          <w:sz w:val="24"/>
        </w:rPr>
        <w:t xml:space="preserve">variable </w:t>
      </w:r>
      <w:r w:rsidR="00BA4068" w:rsidRPr="00BC06FE">
        <w:rPr>
          <w:rFonts w:ascii="Times New Roman" w:eastAsia="宋体" w:hAnsi="Times New Roman" w:cs="Times New Roman"/>
          <w:i/>
          <w:color w:val="000000" w:themeColor="text1"/>
          <w:sz w:val="24"/>
        </w:rPr>
        <w:t>x</w:t>
      </w:r>
      <w:r w:rsidR="00BA4068" w:rsidRPr="00BC06FE">
        <w:rPr>
          <w:rFonts w:ascii="Times New Roman" w:eastAsia="宋体" w:hAnsi="Times New Roman" w:cs="Times New Roman"/>
          <w:color w:val="000000" w:themeColor="text1"/>
          <w:sz w:val="24"/>
        </w:rPr>
        <w:t xml:space="preserve"> during 106–135th years, excluding the effects of </w:t>
      </w:r>
      <w:r w:rsidR="00BA4068" w:rsidRPr="00BC06FE">
        <w:rPr>
          <w:rFonts w:ascii="Times New Roman" w:eastAsia="宋体" w:hAnsi="Times New Roman" w:cs="Times New Roman" w:hint="eastAsia"/>
          <w:color w:val="000000" w:themeColor="text1"/>
          <w:sz w:val="24"/>
        </w:rPr>
        <w:t>RAD (</w:t>
      </w:r>
      <w:r w:rsidR="00BA4068" w:rsidRPr="00BC06FE">
        <w:rPr>
          <w:rFonts w:ascii="Times New Roman" w:eastAsia="宋体" w:hAnsi="Times New Roman" w:cs="Times New Roman"/>
          <w:color w:val="000000" w:themeColor="text1"/>
          <w:sz w:val="24"/>
        </w:rPr>
        <w:t xml:space="preserve">referred as </w:t>
      </w:r>
      <w:r w:rsidR="00BA4068" w:rsidRPr="00BC06FE">
        <w:rPr>
          <w:rFonts w:ascii="Times New Roman" w:eastAsia="宋体" w:hAnsi="Times New Roman" w:cs="Times New Roman"/>
          <w:i/>
          <w:color w:val="000000" w:themeColor="text1"/>
          <w:sz w:val="24"/>
        </w:rPr>
        <w:t>x</w:t>
      </w:r>
      <w:r w:rsidR="00BA4068" w:rsidRPr="00BC06FE">
        <w:rPr>
          <w:rFonts w:ascii="Times New Roman" w:eastAsia="宋体" w:hAnsi="Times New Roman" w:cs="Times New Roman"/>
          <w:i/>
          <w:color w:val="000000" w:themeColor="text1"/>
          <w:sz w:val="24"/>
          <w:vertAlign w:val="subscript"/>
        </w:rPr>
        <w:t>non-rad</w:t>
      </w:r>
      <w:r w:rsidR="00BA4068" w:rsidRPr="00BC06FE"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), BGC </w:t>
      </w:r>
      <w:r w:rsidR="00BA4068" w:rsidRPr="00BC06FE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 xml:space="preserve">(referred as </w:t>
      </w:r>
      <w:r w:rsidR="00BA4068" w:rsidRPr="00BC06FE">
        <w:rPr>
          <w:rFonts w:ascii="Times New Roman" w:eastAsia="宋体" w:hAnsi="Times New Roman" w:cs="Times New Roman"/>
          <w:i/>
          <w:color w:val="000000" w:themeColor="text1"/>
          <w:sz w:val="24"/>
        </w:rPr>
        <w:t>x</w:t>
      </w:r>
      <w:r w:rsidR="00BA4068" w:rsidRPr="00BC06FE">
        <w:rPr>
          <w:rFonts w:ascii="Times New Roman" w:eastAsia="宋体" w:hAnsi="Times New Roman" w:cs="Times New Roman"/>
          <w:i/>
          <w:color w:val="000000" w:themeColor="text1"/>
          <w:sz w:val="24"/>
          <w:vertAlign w:val="subscript"/>
        </w:rPr>
        <w:t>non-bgc</w:t>
      </w:r>
      <w:r w:rsidR="00BA4068" w:rsidRPr="00BC06FE">
        <w:rPr>
          <w:rFonts w:ascii="Times New Roman" w:eastAsia="宋体" w:hAnsi="Times New Roman" w:cs="Times New Roman"/>
          <w:color w:val="000000" w:themeColor="text1"/>
          <w:sz w:val="24"/>
        </w:rPr>
        <w:t>)</w:t>
      </w:r>
      <w:r w:rsidR="00BA4068" w:rsidRPr="00BC06FE"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, </w:t>
      </w:r>
      <w:r w:rsidR="00BA4068" w:rsidRPr="00BC06FE">
        <w:rPr>
          <w:rFonts w:ascii="Times New Roman" w:eastAsia="宋体" w:hAnsi="Times New Roman" w:cs="Times New Roman"/>
          <w:color w:val="000000" w:themeColor="text1"/>
          <w:sz w:val="24"/>
        </w:rPr>
        <w:t>and</w:t>
      </w:r>
      <w:r w:rsidR="00BA4068" w:rsidRPr="00BC06FE"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 INT (</w:t>
      </w:r>
      <w:r w:rsidR="00BA4068" w:rsidRPr="00BC06FE">
        <w:rPr>
          <w:rFonts w:ascii="Times New Roman" w:eastAsia="宋体" w:hAnsi="Times New Roman" w:cs="Times New Roman"/>
          <w:color w:val="000000" w:themeColor="text1"/>
          <w:sz w:val="24"/>
        </w:rPr>
        <w:t xml:space="preserve">referred as </w:t>
      </w:r>
      <w:r w:rsidR="00BA4068" w:rsidRPr="00BC06FE">
        <w:rPr>
          <w:rFonts w:ascii="Times New Roman" w:eastAsia="宋体" w:hAnsi="Times New Roman" w:cs="Times New Roman"/>
          <w:i/>
          <w:color w:val="000000" w:themeColor="text1"/>
          <w:sz w:val="24"/>
        </w:rPr>
        <w:t>x</w:t>
      </w:r>
      <w:r w:rsidR="00BA4068" w:rsidRPr="00BC06FE">
        <w:rPr>
          <w:rFonts w:ascii="Times New Roman" w:eastAsia="宋体" w:hAnsi="Times New Roman" w:cs="Times New Roman"/>
          <w:i/>
          <w:color w:val="000000" w:themeColor="text1"/>
          <w:sz w:val="24"/>
          <w:vertAlign w:val="subscript"/>
        </w:rPr>
        <w:t>non-</w:t>
      </w:r>
      <w:r w:rsidR="00BA4068" w:rsidRPr="00BC06FE">
        <w:rPr>
          <w:rFonts w:ascii="Times New Roman" w:eastAsia="宋体" w:hAnsi="Times New Roman" w:cs="Times New Roman" w:hint="eastAsia"/>
          <w:i/>
          <w:color w:val="000000" w:themeColor="text1"/>
          <w:sz w:val="24"/>
          <w:vertAlign w:val="subscript"/>
        </w:rPr>
        <w:t>int</w:t>
      </w:r>
      <w:r w:rsidR="00BA4068" w:rsidRPr="00BC06FE">
        <w:rPr>
          <w:rFonts w:ascii="Times New Roman" w:eastAsia="宋体" w:hAnsi="Times New Roman" w:cs="Times New Roman" w:hint="eastAsia"/>
          <w:color w:val="000000" w:themeColor="text1"/>
          <w:sz w:val="24"/>
        </w:rPr>
        <w:t>)</w:t>
      </w:r>
      <w:r w:rsidR="00BA4068" w:rsidRPr="00BC06FE">
        <w:rPr>
          <w:rFonts w:ascii="Times New Roman" w:eastAsia="宋体" w:hAnsi="Times New Roman" w:cs="Times New Roman"/>
          <w:color w:val="000000" w:themeColor="text1"/>
          <w:sz w:val="24"/>
        </w:rPr>
        <w:t xml:space="preserve">. </w:t>
      </w:r>
      <w:r w:rsidR="00BA4068">
        <w:rPr>
          <w:rFonts w:ascii="Times New Roman" w:eastAsia="宋体" w:hAnsi="Times New Roman" w:cs="Times New Roman"/>
          <w:color w:val="000000" w:themeColor="text1"/>
          <w:sz w:val="24"/>
        </w:rPr>
        <w:t xml:space="preserve">Taking </w:t>
      </w:r>
      <w:r w:rsidR="00BA4068">
        <w:rPr>
          <w:rFonts w:ascii="Times New Roman" w:eastAsia="宋体" w:hAnsi="Times New Roman" w:cs="Times New Roman" w:hint="eastAsia"/>
          <w:color w:val="000000" w:themeColor="text1"/>
          <w:sz w:val="24"/>
        </w:rPr>
        <w:t>temperature (</w:t>
      </w:r>
      <w:r w:rsidR="00BA4068" w:rsidRPr="00934DE9">
        <w:rPr>
          <w:rFonts w:ascii="Times New Roman" w:eastAsia="宋体" w:hAnsi="Times New Roman" w:cs="Times New Roman"/>
          <w:i/>
          <w:color w:val="000000" w:themeColor="text1"/>
          <w:sz w:val="24"/>
        </w:rPr>
        <w:t>T</w:t>
      </w:r>
      <w:r w:rsidR="00BA4068">
        <w:rPr>
          <w:rFonts w:ascii="Times New Roman" w:eastAsia="宋体" w:hAnsi="Times New Roman" w:cs="Times New Roman" w:hint="eastAsia"/>
          <w:iCs/>
          <w:color w:val="000000" w:themeColor="text1"/>
          <w:sz w:val="24"/>
        </w:rPr>
        <w:t>)</w:t>
      </w:r>
      <w:r w:rsidR="00BA4068">
        <w:rPr>
          <w:rFonts w:ascii="Times New Roman" w:eastAsia="宋体" w:hAnsi="Times New Roman" w:cs="Times New Roman"/>
          <w:color w:val="000000" w:themeColor="text1"/>
          <w:sz w:val="24"/>
        </w:rPr>
        <w:t xml:space="preserve"> as an example, </w:t>
      </w:r>
      <w:r w:rsidR="00BA4068" w:rsidRPr="00934DE9">
        <w:rPr>
          <w:rFonts w:ascii="Times New Roman" w:eastAsia="宋体" w:hAnsi="Times New Roman" w:cs="Times New Roman"/>
          <w:i/>
          <w:color w:val="000000" w:themeColor="text1"/>
          <w:sz w:val="24"/>
        </w:rPr>
        <w:t>T</w:t>
      </w:r>
      <w:r w:rsidR="00BA4068" w:rsidRPr="00934DE9">
        <w:rPr>
          <w:rFonts w:ascii="Times New Roman" w:eastAsia="宋体" w:hAnsi="Times New Roman" w:cs="Times New Roman"/>
          <w:i/>
          <w:color w:val="000000" w:themeColor="text1"/>
          <w:sz w:val="24"/>
          <w:vertAlign w:val="subscript"/>
        </w:rPr>
        <w:t>non-rad</w:t>
      </w:r>
      <w:r w:rsidR="00BA4068" w:rsidRPr="008159A6">
        <w:rPr>
          <w:rFonts w:ascii="Times New Roman" w:eastAsia="宋体" w:hAnsi="Times New Roman" w:cs="Times New Roman"/>
          <w:color w:val="000000" w:themeColor="text1"/>
          <w:sz w:val="24"/>
        </w:rPr>
        <w:t xml:space="preserve">, </w:t>
      </w:r>
      <w:r w:rsidR="00BA4068" w:rsidRPr="00934DE9">
        <w:rPr>
          <w:rFonts w:ascii="Times New Roman" w:eastAsia="宋体" w:hAnsi="Times New Roman" w:cs="Times New Roman"/>
          <w:i/>
          <w:color w:val="000000" w:themeColor="text1"/>
          <w:sz w:val="24"/>
        </w:rPr>
        <w:t>T</w:t>
      </w:r>
      <w:r w:rsidR="00BA4068" w:rsidRPr="00934DE9">
        <w:rPr>
          <w:rFonts w:ascii="Times New Roman" w:eastAsia="宋体" w:hAnsi="Times New Roman" w:cs="Times New Roman"/>
          <w:i/>
          <w:color w:val="000000" w:themeColor="text1"/>
          <w:sz w:val="24"/>
          <w:vertAlign w:val="subscript"/>
        </w:rPr>
        <w:t>non-bgc</w:t>
      </w:r>
      <w:r w:rsidR="00BA4068" w:rsidRPr="008159A6">
        <w:rPr>
          <w:rFonts w:ascii="Times New Roman" w:eastAsia="宋体" w:hAnsi="Times New Roman" w:cs="Times New Roman"/>
          <w:color w:val="000000" w:themeColor="text1"/>
          <w:sz w:val="24"/>
        </w:rPr>
        <w:t xml:space="preserve">, </w:t>
      </w:r>
      <w:r w:rsidR="00BA4068">
        <w:rPr>
          <w:rFonts w:ascii="Times New Roman" w:eastAsia="宋体" w:hAnsi="Times New Roman" w:cs="Times New Roman"/>
          <w:color w:val="000000" w:themeColor="text1"/>
          <w:sz w:val="24"/>
        </w:rPr>
        <w:t>and</w:t>
      </w:r>
      <w:r w:rsidR="00BA4068" w:rsidRPr="008159A6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="00BA4068" w:rsidRPr="00934DE9">
        <w:rPr>
          <w:rFonts w:ascii="Times New Roman" w:eastAsia="宋体" w:hAnsi="Times New Roman" w:cs="Times New Roman"/>
          <w:i/>
          <w:color w:val="000000" w:themeColor="text1"/>
          <w:sz w:val="24"/>
        </w:rPr>
        <w:t>T</w:t>
      </w:r>
      <w:r w:rsidR="00BA4068" w:rsidRPr="00934DE9">
        <w:rPr>
          <w:rFonts w:ascii="Times New Roman" w:eastAsia="宋体" w:hAnsi="Times New Roman" w:cs="Times New Roman"/>
          <w:i/>
          <w:color w:val="000000" w:themeColor="text1"/>
          <w:sz w:val="24"/>
          <w:vertAlign w:val="subscript"/>
        </w:rPr>
        <w:t>non-int</w:t>
      </w:r>
      <w:r w:rsidR="00BA4068" w:rsidRPr="00934DE9">
        <w:rPr>
          <w:rFonts w:ascii="Times New Roman" w:eastAsia="宋体" w:hAnsi="Times New Roman" w:cs="Times New Roman"/>
          <w:i/>
          <w:color w:val="000000" w:themeColor="text1"/>
          <w:sz w:val="24"/>
        </w:rPr>
        <w:t xml:space="preserve"> </w:t>
      </w:r>
      <w:r w:rsidR="00BA4068" w:rsidRPr="008159A6">
        <w:rPr>
          <w:rFonts w:ascii="Times New Roman" w:eastAsia="宋体" w:hAnsi="Times New Roman" w:cs="Times New Roman"/>
          <w:color w:val="000000" w:themeColor="text1"/>
          <w:sz w:val="24"/>
        </w:rPr>
        <w:t xml:space="preserve">denote </w:t>
      </w:r>
      <w:r w:rsidR="00BA4068" w:rsidRPr="00934DE9">
        <w:rPr>
          <w:rFonts w:ascii="Times New Roman" w:eastAsia="宋体" w:hAnsi="Times New Roman" w:cs="Times New Roman"/>
          <w:i/>
          <w:color w:val="000000" w:themeColor="text1"/>
          <w:sz w:val="24"/>
        </w:rPr>
        <w:t>T</w:t>
      </w:r>
      <w:r w:rsidR="00BA4068" w:rsidRPr="008159A6">
        <w:rPr>
          <w:rFonts w:ascii="Times New Roman" w:eastAsia="宋体" w:hAnsi="Times New Roman" w:cs="Times New Roman"/>
          <w:color w:val="000000" w:themeColor="text1"/>
          <w:sz w:val="24"/>
        </w:rPr>
        <w:t xml:space="preserve"> with the effects of RAD, BGC, </w:t>
      </w:r>
      <w:r w:rsidR="00BA4068">
        <w:rPr>
          <w:rFonts w:ascii="Times New Roman" w:eastAsia="宋体" w:hAnsi="Times New Roman" w:cs="Times New Roman"/>
          <w:color w:val="000000" w:themeColor="text1"/>
          <w:sz w:val="24"/>
        </w:rPr>
        <w:t>and</w:t>
      </w:r>
      <w:r w:rsidR="00BA4068" w:rsidRPr="008159A6">
        <w:rPr>
          <w:rFonts w:ascii="Times New Roman" w:eastAsia="宋体" w:hAnsi="Times New Roman" w:cs="Times New Roman"/>
          <w:color w:val="000000" w:themeColor="text1"/>
          <w:sz w:val="24"/>
        </w:rPr>
        <w:t xml:space="preserve"> INT removed, respectively, while still accounting for other feedback influences.</w:t>
      </w:r>
    </w:p>
    <w:p w14:paraId="5E485375" w14:textId="77777777" w:rsidR="00BA4068" w:rsidRPr="00C17D2D" w:rsidRDefault="00BA4068" w:rsidP="00BA4068">
      <w:pPr>
        <w:spacing w:line="480" w:lineRule="auto"/>
        <w:rPr>
          <w:rFonts w:ascii="Times New Roman" w:hAnsi="Times New Roman" w:cs="Times New Roman"/>
          <w:sz w:val="24"/>
          <w:szCs w:val="32"/>
        </w:rPr>
      </w:pPr>
    </w:p>
    <w:p w14:paraId="6A1888AD" w14:textId="49BE8E46" w:rsidR="001164DD" w:rsidRDefault="004A0FAD" w:rsidP="009C5DD6">
      <w:pPr>
        <w:spacing w:line="480" w:lineRule="auto"/>
        <w:rPr>
          <w:rFonts w:ascii="Times New Roman" w:hAnsi="Times New Roman" w:cs="Times New Roman"/>
          <w:sz w:val="24"/>
          <w:szCs w:val="32"/>
        </w:rPr>
      </w:pPr>
      <w:r w:rsidRPr="00AB6D3C">
        <w:rPr>
          <w:rFonts w:ascii="Times New Roman" w:hAnsi="Times New Roman" w:cs="Times New Roman"/>
          <w:b/>
          <w:bCs/>
          <w:sz w:val="24"/>
          <w:szCs w:val="32"/>
        </w:rPr>
        <w:t>C</w:t>
      </w:r>
      <w:r w:rsidRPr="00AB6D3C">
        <w:rPr>
          <w:rFonts w:ascii="Times New Roman" w:hAnsi="Times New Roman" w:cs="Times New Roman"/>
          <w:b/>
          <w:bCs/>
          <w:sz w:val="24"/>
          <w:szCs w:val="32"/>
        </w:rPr>
        <w:t>ODE-3:</w:t>
      </w:r>
      <w:r>
        <w:rPr>
          <w:rFonts w:ascii="Times New Roman" w:hAnsi="Times New Roman" w:cs="Times New Roman"/>
          <w:sz w:val="24"/>
          <w:szCs w:val="32"/>
        </w:rPr>
        <w:t xml:space="preserve"> It </w:t>
      </w:r>
      <w:r w:rsidR="00C17D2D">
        <w:rPr>
          <w:rFonts w:ascii="Times New Roman" w:hAnsi="Times New Roman" w:cs="Times New Roman" w:hint="eastAsia"/>
          <w:sz w:val="24"/>
          <w:szCs w:val="32"/>
        </w:rPr>
        <w:t>is used</w:t>
      </w:r>
      <w:r>
        <w:rPr>
          <w:rFonts w:ascii="Times New Roman" w:hAnsi="Times New Roman" w:cs="Times New Roman"/>
          <w:sz w:val="24"/>
          <w:szCs w:val="32"/>
        </w:rPr>
        <w:t xml:space="preserve"> to calculate PET </w:t>
      </w:r>
      <w:r w:rsidR="00C17D2D">
        <w:rPr>
          <w:rFonts w:ascii="Times New Roman" w:hAnsi="Times New Roman" w:cs="Times New Roman" w:hint="eastAsia"/>
          <w:sz w:val="24"/>
          <w:szCs w:val="32"/>
        </w:rPr>
        <w:t>based on</w:t>
      </w:r>
      <w:r w:rsidR="00C17D2D">
        <w:rPr>
          <w:rFonts w:ascii="Times New Roman" w:hAnsi="Times New Roman" w:cs="Times New Roman"/>
          <w:sz w:val="24"/>
          <w:szCs w:val="32"/>
        </w:rPr>
        <w:t xml:space="preserve"> an improved version of the FAO-56 PM </w:t>
      </w:r>
      <w:r w:rsidR="00C17D2D">
        <w:rPr>
          <w:rFonts w:ascii="Times New Roman" w:hAnsi="Times New Roman" w:cs="Times New Roman"/>
          <w:sz w:val="24"/>
          <w:szCs w:val="32"/>
        </w:rPr>
        <w:t>formulae</w:t>
      </w:r>
      <w:r w:rsidR="00045578">
        <w:rPr>
          <w:rFonts w:ascii="Times New Roman" w:hAnsi="Times New Roman" w:cs="Times New Roman" w:hint="eastAsia"/>
          <w:sz w:val="24"/>
          <w:szCs w:val="32"/>
        </w:rPr>
        <w:t xml:space="preserve"> (Yang et al., 2019)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="00C17D2D">
        <w:rPr>
          <w:rFonts w:ascii="Times New Roman" w:hAnsi="Times New Roman" w:cs="Times New Roman" w:hint="eastAsia"/>
          <w:sz w:val="24"/>
          <w:szCs w:val="32"/>
        </w:rPr>
        <w:t xml:space="preserve">and the </w:t>
      </w:r>
      <w:r>
        <w:rPr>
          <w:rFonts w:ascii="Times New Roman" w:hAnsi="Times New Roman" w:cs="Times New Roman"/>
          <w:sz w:val="24"/>
          <w:szCs w:val="32"/>
        </w:rPr>
        <w:t xml:space="preserve">1pctCO2 </w:t>
      </w:r>
      <w:r w:rsidR="00C17D2D">
        <w:rPr>
          <w:rFonts w:ascii="Times New Roman" w:hAnsi="Times New Roman" w:cs="Times New Roman" w:hint="eastAsia"/>
          <w:sz w:val="24"/>
          <w:szCs w:val="32"/>
        </w:rPr>
        <w:t>data</w:t>
      </w:r>
      <w:r>
        <w:rPr>
          <w:rFonts w:ascii="Times New Roman" w:hAnsi="Times New Roman" w:cs="Times New Roman"/>
          <w:sz w:val="24"/>
          <w:szCs w:val="32"/>
        </w:rPr>
        <w:t>.</w:t>
      </w:r>
    </w:p>
    <w:p w14:paraId="606DE41E" w14:textId="77777777" w:rsidR="001164DD" w:rsidRDefault="001164DD" w:rsidP="009C5DD6">
      <w:pPr>
        <w:spacing w:line="480" w:lineRule="auto"/>
        <w:rPr>
          <w:rFonts w:ascii="Times New Roman" w:hAnsi="Times New Roman" w:cs="Times New Roman"/>
          <w:sz w:val="24"/>
          <w:szCs w:val="32"/>
        </w:rPr>
      </w:pPr>
    </w:p>
    <w:p w14:paraId="5661F422" w14:textId="3F5639BD" w:rsidR="001164DD" w:rsidRDefault="004A0FAD" w:rsidP="009C5DD6">
      <w:pPr>
        <w:spacing w:line="480" w:lineRule="auto"/>
        <w:rPr>
          <w:rFonts w:ascii="Times New Roman" w:hAnsi="Times New Roman" w:cs="Times New Roman"/>
          <w:sz w:val="24"/>
          <w:szCs w:val="32"/>
        </w:rPr>
      </w:pPr>
      <w:r w:rsidRPr="00AB6D3C">
        <w:rPr>
          <w:rFonts w:ascii="Times New Roman" w:hAnsi="Times New Roman" w:cs="Times New Roman"/>
          <w:b/>
          <w:bCs/>
          <w:sz w:val="24"/>
          <w:szCs w:val="32"/>
        </w:rPr>
        <w:t>CODE-4</w:t>
      </w:r>
      <w:r w:rsidR="002E304C" w:rsidRPr="00AB6D3C">
        <w:rPr>
          <w:rFonts w:ascii="Times New Roman" w:hAnsi="Times New Roman" w:cs="Times New Roman" w:hint="eastAsia"/>
          <w:b/>
          <w:bCs/>
          <w:sz w:val="24"/>
          <w:szCs w:val="32"/>
        </w:rPr>
        <w:t>.1~4.5</w:t>
      </w:r>
      <w:r w:rsidRPr="00AB6D3C">
        <w:rPr>
          <w:rFonts w:ascii="Times New Roman" w:hAnsi="Times New Roman" w:cs="Times New Roman"/>
          <w:b/>
          <w:bCs/>
          <w:sz w:val="24"/>
          <w:szCs w:val="32"/>
        </w:rPr>
        <w:t>: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="00BD143B">
        <w:rPr>
          <w:rFonts w:ascii="Times New Roman" w:hAnsi="Times New Roman" w:cs="Times New Roman" w:hint="eastAsia"/>
          <w:sz w:val="24"/>
          <w:szCs w:val="32"/>
        </w:rPr>
        <w:t>They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="00BD143B">
        <w:rPr>
          <w:rFonts w:ascii="Times New Roman" w:hAnsi="Times New Roman" w:cs="Times New Roman" w:hint="eastAsia"/>
          <w:sz w:val="24"/>
          <w:szCs w:val="32"/>
        </w:rPr>
        <w:t>are</w:t>
      </w:r>
      <w:r>
        <w:rPr>
          <w:rFonts w:ascii="Times New Roman" w:hAnsi="Times New Roman" w:cs="Times New Roman"/>
          <w:sz w:val="24"/>
          <w:szCs w:val="32"/>
        </w:rPr>
        <w:t xml:space="preserve"> used to calculate PET </w:t>
      </w:r>
      <w:r w:rsidR="008A1471">
        <w:rPr>
          <w:rFonts w:ascii="Times New Roman" w:hAnsi="Times New Roman" w:cs="Times New Roman" w:hint="eastAsia"/>
          <w:sz w:val="24"/>
          <w:szCs w:val="32"/>
        </w:rPr>
        <w:t xml:space="preserve">of </w:t>
      </w:r>
      <w:r w:rsidR="00BD143B">
        <w:rPr>
          <w:rFonts w:ascii="Times New Roman" w:hAnsi="Times New Roman" w:cs="Times New Roman" w:hint="eastAsia"/>
          <w:sz w:val="24"/>
          <w:szCs w:val="32"/>
        </w:rPr>
        <w:t>the</w:t>
      </w:r>
      <w:r>
        <w:rPr>
          <w:rFonts w:ascii="Times New Roman" w:hAnsi="Times New Roman" w:cs="Times New Roman"/>
          <w:sz w:val="24"/>
          <w:szCs w:val="32"/>
        </w:rPr>
        <w:t xml:space="preserve"> sensitivity experiments, </w:t>
      </w:r>
      <w:r w:rsidR="00BD143B">
        <w:rPr>
          <w:rFonts w:ascii="Times New Roman" w:hAnsi="Times New Roman" w:cs="Times New Roman" w:hint="eastAsia"/>
          <w:sz w:val="24"/>
          <w:szCs w:val="32"/>
        </w:rPr>
        <w:t>including</w:t>
      </w:r>
      <w:r>
        <w:rPr>
          <w:rFonts w:ascii="Times New Roman" w:hAnsi="Times New Roman" w:cs="Times New Roman"/>
          <w:sz w:val="24"/>
          <w:szCs w:val="32"/>
        </w:rPr>
        <w:t xml:space="preserve"> CO</w:t>
      </w:r>
      <w:r>
        <w:rPr>
          <w:rFonts w:ascii="Times New Roman" w:hAnsi="Times New Roman" w:cs="Times New Roman"/>
          <w:sz w:val="24"/>
          <w:szCs w:val="32"/>
          <w:vertAlign w:val="subscript"/>
        </w:rPr>
        <w:t>2</w:t>
      </w:r>
      <w:r w:rsidR="00BD143B">
        <w:rPr>
          <w:rFonts w:ascii="Times New Roman" w:hAnsi="Times New Roman" w:cs="Times New Roman" w:hint="eastAsia"/>
          <w:sz w:val="24"/>
          <w:szCs w:val="32"/>
        </w:rPr>
        <w:t xml:space="preserve"> (</w:t>
      </w:r>
      <w:r w:rsidR="00BD143B">
        <w:rPr>
          <w:rFonts w:ascii="Times New Roman" w:hAnsi="Times New Roman" w:cs="Times New Roman"/>
          <w:sz w:val="24"/>
          <w:szCs w:val="32"/>
        </w:rPr>
        <w:t>CODE-4</w:t>
      </w:r>
      <w:r w:rsidR="00BD143B">
        <w:rPr>
          <w:rFonts w:ascii="Times New Roman" w:hAnsi="Times New Roman" w:cs="Times New Roman" w:hint="eastAsia"/>
          <w:sz w:val="24"/>
          <w:szCs w:val="32"/>
        </w:rPr>
        <w:t>.1</w:t>
      </w:r>
      <w:r w:rsidR="00BD143B">
        <w:rPr>
          <w:rFonts w:ascii="Times New Roman" w:hAnsi="Times New Roman" w:cs="Times New Roman" w:hint="eastAsia"/>
          <w:sz w:val="24"/>
          <w:szCs w:val="32"/>
        </w:rPr>
        <w:t>)</w:t>
      </w:r>
      <w:r>
        <w:rPr>
          <w:rFonts w:ascii="Times New Roman" w:hAnsi="Times New Roman" w:cs="Times New Roman"/>
          <w:sz w:val="24"/>
          <w:szCs w:val="32"/>
        </w:rPr>
        <w:t>, temperature</w:t>
      </w:r>
      <w:r w:rsidR="00BD143B">
        <w:rPr>
          <w:rFonts w:ascii="Times New Roman" w:hAnsi="Times New Roman" w:cs="Times New Roman" w:hint="eastAsia"/>
          <w:sz w:val="24"/>
          <w:szCs w:val="32"/>
        </w:rPr>
        <w:t xml:space="preserve"> (</w:t>
      </w:r>
      <w:r w:rsidR="00BD143B">
        <w:rPr>
          <w:rFonts w:ascii="Times New Roman" w:hAnsi="Times New Roman" w:cs="Times New Roman"/>
          <w:sz w:val="24"/>
          <w:szCs w:val="32"/>
        </w:rPr>
        <w:t>CODE-4</w:t>
      </w:r>
      <w:r w:rsidR="00BD143B">
        <w:rPr>
          <w:rFonts w:ascii="Times New Roman" w:hAnsi="Times New Roman" w:cs="Times New Roman" w:hint="eastAsia"/>
          <w:sz w:val="24"/>
          <w:szCs w:val="32"/>
        </w:rPr>
        <w:t>.</w:t>
      </w:r>
      <w:r w:rsidR="00BD143B">
        <w:rPr>
          <w:rFonts w:ascii="Times New Roman" w:hAnsi="Times New Roman" w:cs="Times New Roman" w:hint="eastAsia"/>
          <w:sz w:val="24"/>
          <w:szCs w:val="32"/>
        </w:rPr>
        <w:t>2</w:t>
      </w:r>
      <w:r w:rsidR="00BD143B">
        <w:rPr>
          <w:rFonts w:ascii="Times New Roman" w:hAnsi="Times New Roman" w:cs="Times New Roman" w:hint="eastAsia"/>
          <w:sz w:val="24"/>
          <w:szCs w:val="32"/>
        </w:rPr>
        <w:t>)</w:t>
      </w:r>
      <w:r>
        <w:rPr>
          <w:rFonts w:ascii="Times New Roman" w:hAnsi="Times New Roman" w:cs="Times New Roman"/>
          <w:sz w:val="24"/>
          <w:szCs w:val="32"/>
        </w:rPr>
        <w:t>, relative humidity</w:t>
      </w:r>
      <w:r w:rsidR="00BD143B">
        <w:rPr>
          <w:rFonts w:ascii="Times New Roman" w:hAnsi="Times New Roman" w:cs="Times New Roman" w:hint="eastAsia"/>
          <w:sz w:val="24"/>
          <w:szCs w:val="32"/>
        </w:rPr>
        <w:t xml:space="preserve"> (</w:t>
      </w:r>
      <w:r w:rsidR="00BD143B">
        <w:rPr>
          <w:rFonts w:ascii="Times New Roman" w:hAnsi="Times New Roman" w:cs="Times New Roman"/>
          <w:sz w:val="24"/>
          <w:szCs w:val="32"/>
        </w:rPr>
        <w:t>CODE-4</w:t>
      </w:r>
      <w:r w:rsidR="00BD143B">
        <w:rPr>
          <w:rFonts w:ascii="Times New Roman" w:hAnsi="Times New Roman" w:cs="Times New Roman" w:hint="eastAsia"/>
          <w:sz w:val="24"/>
          <w:szCs w:val="32"/>
        </w:rPr>
        <w:t>.</w:t>
      </w:r>
      <w:r w:rsidR="00BD143B">
        <w:rPr>
          <w:rFonts w:ascii="Times New Roman" w:hAnsi="Times New Roman" w:cs="Times New Roman" w:hint="eastAsia"/>
          <w:sz w:val="24"/>
          <w:szCs w:val="32"/>
        </w:rPr>
        <w:t>3</w:t>
      </w:r>
      <w:r w:rsidR="00BD143B">
        <w:rPr>
          <w:rFonts w:ascii="Times New Roman" w:hAnsi="Times New Roman" w:cs="Times New Roman" w:hint="eastAsia"/>
          <w:sz w:val="24"/>
          <w:szCs w:val="32"/>
        </w:rPr>
        <w:t>)</w:t>
      </w:r>
      <w:r>
        <w:rPr>
          <w:rFonts w:ascii="Times New Roman" w:hAnsi="Times New Roman" w:cs="Times New Roman"/>
          <w:sz w:val="24"/>
          <w:szCs w:val="32"/>
        </w:rPr>
        <w:t>, net radiation</w:t>
      </w:r>
      <w:r w:rsidR="00BD143B">
        <w:rPr>
          <w:rFonts w:ascii="Times New Roman" w:hAnsi="Times New Roman" w:cs="Times New Roman" w:hint="eastAsia"/>
          <w:sz w:val="24"/>
          <w:szCs w:val="32"/>
        </w:rPr>
        <w:t xml:space="preserve"> (</w:t>
      </w:r>
      <w:r w:rsidR="00BD143B">
        <w:rPr>
          <w:rFonts w:ascii="Times New Roman" w:hAnsi="Times New Roman" w:cs="Times New Roman"/>
          <w:sz w:val="24"/>
          <w:szCs w:val="32"/>
        </w:rPr>
        <w:t>CODE-4</w:t>
      </w:r>
      <w:r w:rsidR="00BD143B">
        <w:rPr>
          <w:rFonts w:ascii="Times New Roman" w:hAnsi="Times New Roman" w:cs="Times New Roman" w:hint="eastAsia"/>
          <w:sz w:val="24"/>
          <w:szCs w:val="32"/>
        </w:rPr>
        <w:t>.</w:t>
      </w:r>
      <w:r w:rsidR="00BD143B">
        <w:rPr>
          <w:rFonts w:ascii="Times New Roman" w:hAnsi="Times New Roman" w:cs="Times New Roman" w:hint="eastAsia"/>
          <w:sz w:val="24"/>
          <w:szCs w:val="32"/>
        </w:rPr>
        <w:t>4</w:t>
      </w:r>
      <w:r w:rsidR="00BD143B">
        <w:rPr>
          <w:rFonts w:ascii="Times New Roman" w:hAnsi="Times New Roman" w:cs="Times New Roman" w:hint="eastAsia"/>
          <w:sz w:val="24"/>
          <w:szCs w:val="32"/>
        </w:rPr>
        <w:t>)</w:t>
      </w:r>
      <w:r w:rsidR="00BD143B">
        <w:rPr>
          <w:rFonts w:ascii="Times New Roman" w:hAnsi="Times New Roman" w:cs="Times New Roman" w:hint="eastAsia"/>
          <w:sz w:val="24"/>
          <w:szCs w:val="32"/>
        </w:rPr>
        <w:t xml:space="preserve">, </w:t>
      </w:r>
      <w:r>
        <w:rPr>
          <w:rFonts w:ascii="Times New Roman" w:hAnsi="Times New Roman" w:cs="Times New Roman"/>
          <w:sz w:val="24"/>
          <w:szCs w:val="32"/>
        </w:rPr>
        <w:t>and wind speed experiments</w:t>
      </w:r>
      <w:r w:rsidR="00BD143B">
        <w:rPr>
          <w:rFonts w:ascii="Times New Roman" w:hAnsi="Times New Roman" w:cs="Times New Roman" w:hint="eastAsia"/>
          <w:sz w:val="24"/>
          <w:szCs w:val="32"/>
        </w:rPr>
        <w:t xml:space="preserve"> (</w:t>
      </w:r>
      <w:r w:rsidR="00BD143B">
        <w:rPr>
          <w:rFonts w:ascii="Times New Roman" w:hAnsi="Times New Roman" w:cs="Times New Roman"/>
          <w:sz w:val="24"/>
          <w:szCs w:val="32"/>
        </w:rPr>
        <w:t>CODE-4</w:t>
      </w:r>
      <w:r w:rsidR="00BD143B">
        <w:rPr>
          <w:rFonts w:ascii="Times New Roman" w:hAnsi="Times New Roman" w:cs="Times New Roman" w:hint="eastAsia"/>
          <w:sz w:val="24"/>
          <w:szCs w:val="32"/>
        </w:rPr>
        <w:t>.</w:t>
      </w:r>
      <w:r w:rsidR="00BD143B">
        <w:rPr>
          <w:rFonts w:ascii="Times New Roman" w:hAnsi="Times New Roman" w:cs="Times New Roman" w:hint="eastAsia"/>
          <w:sz w:val="24"/>
          <w:szCs w:val="32"/>
        </w:rPr>
        <w:t>5</w:t>
      </w:r>
      <w:r w:rsidR="00BD143B">
        <w:rPr>
          <w:rFonts w:ascii="Times New Roman" w:hAnsi="Times New Roman" w:cs="Times New Roman" w:hint="eastAsia"/>
          <w:sz w:val="24"/>
          <w:szCs w:val="32"/>
        </w:rPr>
        <w:t>)</w:t>
      </w:r>
      <w:r>
        <w:rPr>
          <w:rFonts w:ascii="Times New Roman" w:hAnsi="Times New Roman" w:cs="Times New Roman"/>
          <w:sz w:val="24"/>
          <w:szCs w:val="32"/>
        </w:rPr>
        <w:t>.</w:t>
      </w:r>
    </w:p>
    <w:p w14:paraId="255F9E71" w14:textId="77777777" w:rsidR="001164DD" w:rsidRDefault="001164DD" w:rsidP="009C5DD6">
      <w:pPr>
        <w:spacing w:line="480" w:lineRule="auto"/>
        <w:rPr>
          <w:rFonts w:ascii="Times New Roman" w:hAnsi="Times New Roman" w:cs="Times New Roman"/>
          <w:sz w:val="24"/>
          <w:szCs w:val="32"/>
        </w:rPr>
      </w:pPr>
    </w:p>
    <w:p w14:paraId="2847DAC5" w14:textId="6371AC24" w:rsidR="001164DD" w:rsidRDefault="004A0FAD" w:rsidP="009C5DD6">
      <w:pPr>
        <w:spacing w:line="480" w:lineRule="auto"/>
        <w:rPr>
          <w:rFonts w:ascii="Times New Roman" w:hAnsi="Times New Roman" w:cs="Times New Roman"/>
          <w:sz w:val="24"/>
          <w:szCs w:val="32"/>
        </w:rPr>
      </w:pPr>
      <w:r w:rsidRPr="00AB6D3C">
        <w:rPr>
          <w:rFonts w:ascii="Times New Roman" w:hAnsi="Times New Roman" w:cs="Times New Roman"/>
          <w:b/>
          <w:bCs/>
          <w:sz w:val="24"/>
          <w:szCs w:val="32"/>
        </w:rPr>
        <w:t xml:space="preserve">CODE-5: </w:t>
      </w:r>
      <w:r w:rsidR="00BD143B">
        <w:rPr>
          <w:rFonts w:ascii="Times New Roman" w:hAnsi="Times New Roman" w:cs="Times New Roman" w:hint="eastAsia"/>
          <w:sz w:val="24"/>
          <w:szCs w:val="32"/>
        </w:rPr>
        <w:t>It is used to c</w:t>
      </w:r>
      <w:r>
        <w:rPr>
          <w:rFonts w:ascii="Times New Roman" w:hAnsi="Times New Roman" w:cs="Times New Roman"/>
          <w:sz w:val="24"/>
          <w:szCs w:val="32"/>
        </w:rPr>
        <w:t xml:space="preserve">alculate the contributions of RAD-, BGC-, and INT-induced climate variables’ changes to future annual PET changes based on </w:t>
      </w:r>
      <w:r w:rsidR="00BD143B">
        <w:rPr>
          <w:rFonts w:ascii="Times New Roman" w:hAnsi="Times New Roman" w:cs="Times New Roman" w:hint="eastAsia"/>
          <w:sz w:val="24"/>
          <w:szCs w:val="32"/>
        </w:rPr>
        <w:t>a</w:t>
      </w:r>
      <w:r>
        <w:rPr>
          <w:rFonts w:ascii="Times New Roman" w:hAnsi="Times New Roman" w:cs="Times New Roman"/>
          <w:sz w:val="24"/>
          <w:szCs w:val="32"/>
        </w:rPr>
        <w:t xml:space="preserve"> joint-solution method</w:t>
      </w:r>
      <w:r w:rsidR="002720A1">
        <w:rPr>
          <w:rFonts w:ascii="Times New Roman" w:hAnsi="Times New Roman" w:cs="Times New Roman" w:hint="eastAsia"/>
          <w:sz w:val="24"/>
          <w:szCs w:val="32"/>
        </w:rPr>
        <w:t xml:space="preserve"> (Sun et al., 2017)</w:t>
      </w:r>
      <w:r>
        <w:rPr>
          <w:rFonts w:ascii="Times New Roman" w:hAnsi="Times New Roman" w:cs="Times New Roman"/>
          <w:sz w:val="24"/>
          <w:szCs w:val="32"/>
        </w:rPr>
        <w:t>.</w:t>
      </w:r>
    </w:p>
    <w:p w14:paraId="0AB7851D" w14:textId="77777777" w:rsidR="001164DD" w:rsidRDefault="001164DD" w:rsidP="009C5DD6">
      <w:pPr>
        <w:spacing w:line="480" w:lineRule="auto"/>
        <w:rPr>
          <w:rFonts w:ascii="Times New Roman" w:hAnsi="Times New Roman" w:cs="Times New Roman"/>
          <w:sz w:val="24"/>
          <w:szCs w:val="32"/>
        </w:rPr>
      </w:pPr>
    </w:p>
    <w:p w14:paraId="5DD851A4" w14:textId="65AB851F" w:rsidR="001164DD" w:rsidRDefault="004A0FAD" w:rsidP="009C5DD6">
      <w:pPr>
        <w:spacing w:line="480" w:lineRule="auto"/>
        <w:rPr>
          <w:rFonts w:ascii="Times New Roman" w:hAnsi="Times New Roman" w:cs="Times New Roman"/>
          <w:sz w:val="24"/>
          <w:szCs w:val="32"/>
        </w:rPr>
      </w:pPr>
      <w:r w:rsidRPr="00AB6D3C">
        <w:rPr>
          <w:rFonts w:ascii="Times New Roman" w:hAnsi="Times New Roman" w:cs="Times New Roman"/>
          <w:b/>
          <w:bCs/>
          <w:sz w:val="24"/>
          <w:szCs w:val="32"/>
        </w:rPr>
        <w:t xml:space="preserve">CODE-6: </w:t>
      </w:r>
      <w:r>
        <w:rPr>
          <w:rFonts w:ascii="Times New Roman" w:hAnsi="Times New Roman" w:cs="Times New Roman"/>
          <w:sz w:val="24"/>
          <w:szCs w:val="32"/>
        </w:rPr>
        <w:t xml:space="preserve">It is used to calculate SPEI3 in all experiments, including </w:t>
      </w:r>
      <w:r w:rsidR="00BD143B">
        <w:rPr>
          <w:rFonts w:ascii="Times New Roman" w:hAnsi="Times New Roman" w:cs="Times New Roman" w:hint="eastAsia"/>
          <w:sz w:val="24"/>
          <w:szCs w:val="32"/>
        </w:rPr>
        <w:t xml:space="preserve">the </w:t>
      </w:r>
      <w:r>
        <w:rPr>
          <w:rFonts w:ascii="Times New Roman" w:hAnsi="Times New Roman" w:cs="Times New Roman"/>
          <w:sz w:val="24"/>
          <w:szCs w:val="32"/>
        </w:rPr>
        <w:t xml:space="preserve">control </w:t>
      </w:r>
      <w:r>
        <w:rPr>
          <w:rFonts w:ascii="Times New Roman" w:hAnsi="Times New Roman" w:cs="Times New Roman"/>
          <w:sz w:val="24"/>
          <w:szCs w:val="32"/>
        </w:rPr>
        <w:t>and sensitivity experiments</w:t>
      </w:r>
      <w:r w:rsidR="003827D6">
        <w:rPr>
          <w:rFonts w:ascii="Times New Roman" w:hAnsi="Times New Roman" w:cs="Times New Roman" w:hint="eastAsia"/>
          <w:sz w:val="24"/>
          <w:szCs w:val="32"/>
        </w:rPr>
        <w:t xml:space="preserve"> (</w:t>
      </w:r>
      <w:r w:rsidR="003827D6">
        <w:rPr>
          <w:rFonts w:ascii="Times New Roman" w:hAnsi="Times New Roman" w:cs="Times New Roman"/>
          <w:sz w:val="24"/>
          <w:szCs w:val="32"/>
        </w:rPr>
        <w:t>CO</w:t>
      </w:r>
      <w:r w:rsidR="003827D6">
        <w:rPr>
          <w:rFonts w:ascii="Times New Roman" w:hAnsi="Times New Roman" w:cs="Times New Roman"/>
          <w:sz w:val="24"/>
          <w:szCs w:val="32"/>
          <w:vertAlign w:val="subscript"/>
        </w:rPr>
        <w:t>2</w:t>
      </w:r>
      <w:r w:rsidR="003827D6">
        <w:rPr>
          <w:rFonts w:ascii="Times New Roman" w:hAnsi="Times New Roman" w:cs="Times New Roman"/>
          <w:sz w:val="24"/>
          <w:szCs w:val="32"/>
        </w:rPr>
        <w:t>, temperature, relative humidity, net radiation</w:t>
      </w:r>
      <w:r w:rsidR="003827D6">
        <w:rPr>
          <w:rFonts w:ascii="Times New Roman" w:hAnsi="Times New Roman" w:cs="Times New Roman" w:hint="eastAsia"/>
          <w:sz w:val="24"/>
          <w:szCs w:val="32"/>
        </w:rPr>
        <w:t>,</w:t>
      </w:r>
      <w:r w:rsidR="003827D6">
        <w:rPr>
          <w:rFonts w:ascii="Times New Roman" w:hAnsi="Times New Roman" w:cs="Times New Roman"/>
          <w:sz w:val="24"/>
          <w:szCs w:val="32"/>
        </w:rPr>
        <w:t xml:space="preserve"> wind speed experiments</w:t>
      </w:r>
      <w:r w:rsidR="003827D6">
        <w:rPr>
          <w:rFonts w:ascii="Times New Roman" w:hAnsi="Times New Roman" w:cs="Times New Roman" w:hint="eastAsia"/>
          <w:sz w:val="24"/>
          <w:szCs w:val="32"/>
        </w:rPr>
        <w:t xml:space="preserve">, and precipitation </w:t>
      </w:r>
      <w:r w:rsidR="003827D6">
        <w:rPr>
          <w:rFonts w:ascii="Times New Roman" w:hAnsi="Times New Roman" w:cs="Times New Roman"/>
          <w:sz w:val="24"/>
          <w:szCs w:val="32"/>
        </w:rPr>
        <w:t>experiments)</w:t>
      </w:r>
      <w:r w:rsidR="00B07591">
        <w:rPr>
          <w:rFonts w:ascii="Times New Roman" w:hAnsi="Times New Roman" w:cs="Times New Roman" w:hint="eastAsia"/>
          <w:sz w:val="24"/>
          <w:szCs w:val="32"/>
        </w:rPr>
        <w:t>. Notably,</w:t>
      </w:r>
      <w:r>
        <w:rPr>
          <w:rFonts w:ascii="Times New Roman" w:hAnsi="Times New Roman" w:cs="Times New Roman"/>
          <w:sz w:val="24"/>
          <w:szCs w:val="32"/>
        </w:rPr>
        <w:t xml:space="preserve"> the parameters of </w:t>
      </w:r>
      <w:r w:rsidR="00B07591">
        <w:rPr>
          <w:rFonts w:ascii="Times New Roman" w:hAnsi="Times New Roman" w:cs="Times New Roman" w:hint="eastAsia"/>
          <w:sz w:val="24"/>
          <w:szCs w:val="32"/>
        </w:rPr>
        <w:t xml:space="preserve">SPEI3 from </w:t>
      </w:r>
      <w:r>
        <w:rPr>
          <w:rFonts w:ascii="Times New Roman" w:hAnsi="Times New Roman" w:cs="Times New Roman"/>
          <w:sz w:val="24"/>
          <w:szCs w:val="32"/>
        </w:rPr>
        <w:t xml:space="preserve">the control experiment are used </w:t>
      </w:r>
      <w:r w:rsidR="00B07591">
        <w:rPr>
          <w:rFonts w:ascii="Times New Roman" w:hAnsi="Times New Roman" w:cs="Times New Roman" w:hint="eastAsia"/>
          <w:sz w:val="24"/>
          <w:szCs w:val="32"/>
        </w:rPr>
        <w:t>for all</w:t>
      </w:r>
      <w:r>
        <w:rPr>
          <w:rFonts w:ascii="Times New Roman" w:hAnsi="Times New Roman" w:cs="Times New Roman"/>
          <w:sz w:val="24"/>
          <w:szCs w:val="32"/>
        </w:rPr>
        <w:t xml:space="preserve"> the sensitivity experiments.</w:t>
      </w:r>
    </w:p>
    <w:p w14:paraId="408FC639" w14:textId="77777777" w:rsidR="001164DD" w:rsidRDefault="001164DD" w:rsidP="009C5DD6">
      <w:pPr>
        <w:spacing w:line="480" w:lineRule="auto"/>
        <w:rPr>
          <w:rFonts w:ascii="Times New Roman" w:hAnsi="Times New Roman" w:cs="Times New Roman"/>
          <w:sz w:val="24"/>
          <w:szCs w:val="32"/>
        </w:rPr>
      </w:pPr>
    </w:p>
    <w:p w14:paraId="5A831639" w14:textId="074BAB7B" w:rsidR="001164DD" w:rsidRDefault="004A0FAD" w:rsidP="009C5DD6">
      <w:pPr>
        <w:spacing w:line="480" w:lineRule="auto"/>
        <w:rPr>
          <w:rFonts w:ascii="Times New Roman" w:hAnsi="Times New Roman" w:cs="Times New Roman"/>
          <w:sz w:val="24"/>
          <w:szCs w:val="32"/>
        </w:rPr>
      </w:pPr>
      <w:r w:rsidRPr="00AB6D3C">
        <w:rPr>
          <w:rFonts w:ascii="Times New Roman" w:hAnsi="Times New Roman" w:cs="Times New Roman"/>
          <w:b/>
          <w:bCs/>
          <w:sz w:val="24"/>
          <w:szCs w:val="32"/>
        </w:rPr>
        <w:t xml:space="preserve">CODE-7: </w:t>
      </w:r>
      <w:r w:rsidR="00B07591">
        <w:rPr>
          <w:rFonts w:ascii="Times New Roman" w:hAnsi="Times New Roman" w:cs="Times New Roman" w:hint="eastAsia"/>
          <w:sz w:val="24"/>
          <w:szCs w:val="32"/>
        </w:rPr>
        <w:t>It is used to c</w:t>
      </w:r>
      <w:r>
        <w:rPr>
          <w:rFonts w:ascii="Times New Roman" w:hAnsi="Times New Roman" w:cs="Times New Roman"/>
          <w:sz w:val="24"/>
          <w:szCs w:val="32"/>
        </w:rPr>
        <w:t xml:space="preserve">alculate the contributions of RAD-, BGC-, and INT-induced climate variables’ changes to future annual SPEI3 changes based on the joint-solution </w:t>
      </w:r>
      <w:r>
        <w:rPr>
          <w:rFonts w:ascii="Times New Roman" w:hAnsi="Times New Roman" w:cs="Times New Roman"/>
          <w:sz w:val="24"/>
          <w:szCs w:val="32"/>
        </w:rPr>
        <w:lastRenderedPageBreak/>
        <w:t>method</w:t>
      </w:r>
      <w:r w:rsidR="00B07591">
        <w:rPr>
          <w:rFonts w:ascii="Times New Roman" w:hAnsi="Times New Roman" w:cs="Times New Roman" w:hint="eastAsia"/>
          <w:sz w:val="24"/>
          <w:szCs w:val="32"/>
        </w:rPr>
        <w:t xml:space="preserve"> (Sun et al., </w:t>
      </w:r>
      <w:r w:rsidR="002720A1">
        <w:rPr>
          <w:rFonts w:ascii="Times New Roman" w:hAnsi="Times New Roman" w:cs="Times New Roman" w:hint="eastAsia"/>
          <w:sz w:val="24"/>
          <w:szCs w:val="32"/>
        </w:rPr>
        <w:t>2017</w:t>
      </w:r>
      <w:r w:rsidR="00B07591">
        <w:rPr>
          <w:rFonts w:ascii="Times New Roman" w:hAnsi="Times New Roman" w:cs="Times New Roman" w:hint="eastAsia"/>
          <w:sz w:val="24"/>
          <w:szCs w:val="32"/>
        </w:rPr>
        <w:t>)</w:t>
      </w:r>
      <w:r>
        <w:rPr>
          <w:rFonts w:ascii="Times New Roman" w:hAnsi="Times New Roman" w:cs="Times New Roman"/>
          <w:sz w:val="24"/>
          <w:szCs w:val="32"/>
        </w:rPr>
        <w:t>.</w:t>
      </w:r>
    </w:p>
    <w:p w14:paraId="07BF3B05" w14:textId="77777777" w:rsidR="001164DD" w:rsidRDefault="001164DD" w:rsidP="009C5DD6">
      <w:pPr>
        <w:spacing w:line="480" w:lineRule="auto"/>
        <w:rPr>
          <w:rFonts w:ascii="Times New Roman" w:hAnsi="Times New Roman" w:cs="Times New Roman"/>
          <w:sz w:val="24"/>
          <w:szCs w:val="32"/>
        </w:rPr>
      </w:pPr>
    </w:p>
    <w:p w14:paraId="1175DB2D" w14:textId="77777777" w:rsidR="009C5DD6" w:rsidRDefault="009C5DD6" w:rsidP="009C5DD6">
      <w:pPr>
        <w:spacing w:line="480" w:lineRule="auto"/>
        <w:rPr>
          <w:rFonts w:ascii="Times New Roman" w:hAnsi="Times New Roman" w:cs="Times New Roman"/>
          <w:sz w:val="24"/>
          <w:szCs w:val="32"/>
        </w:rPr>
      </w:pPr>
    </w:p>
    <w:p w14:paraId="725423A6" w14:textId="67688C83" w:rsidR="009C5DD6" w:rsidRPr="00F552FE" w:rsidRDefault="009C5DD6" w:rsidP="009C5DD6">
      <w:pPr>
        <w:spacing w:line="480" w:lineRule="auto"/>
        <w:rPr>
          <w:rFonts w:ascii="Times New Roman" w:hAnsi="Times New Roman" w:cs="Times New Roman"/>
          <w:b/>
          <w:bCs/>
          <w:i/>
          <w:iCs/>
          <w:sz w:val="24"/>
        </w:rPr>
      </w:pPr>
      <w:r w:rsidRPr="00F552FE">
        <w:rPr>
          <w:rFonts w:ascii="Times New Roman" w:hAnsi="Times New Roman" w:cs="Times New Roman" w:hint="eastAsia"/>
          <w:b/>
          <w:bCs/>
          <w:i/>
          <w:iCs/>
          <w:sz w:val="24"/>
        </w:rPr>
        <w:t>Reference</w:t>
      </w:r>
      <w:r w:rsidR="00F552FE" w:rsidRPr="00F552FE">
        <w:rPr>
          <w:rFonts w:ascii="Times New Roman" w:hAnsi="Times New Roman" w:cs="Times New Roman" w:hint="eastAsia"/>
          <w:b/>
          <w:bCs/>
          <w:i/>
          <w:iCs/>
          <w:sz w:val="24"/>
        </w:rPr>
        <w:t>s</w:t>
      </w:r>
      <w:r w:rsidRPr="00F552FE">
        <w:rPr>
          <w:rFonts w:ascii="Times New Roman" w:hAnsi="Times New Roman" w:cs="Times New Roman" w:hint="eastAsia"/>
          <w:b/>
          <w:bCs/>
          <w:i/>
          <w:iCs/>
          <w:sz w:val="24"/>
        </w:rPr>
        <w:t>:</w:t>
      </w:r>
    </w:p>
    <w:p w14:paraId="20D0FE72" w14:textId="1F54B7C7" w:rsidR="00F92AF7" w:rsidRDefault="00F92AF7" w:rsidP="009C5DD6">
      <w:pPr>
        <w:spacing w:line="480" w:lineRule="auto"/>
        <w:rPr>
          <w:rFonts w:ascii="Times New Roman" w:hAnsi="Times New Roman" w:cs="Times New Roman"/>
          <w:color w:val="000000" w:themeColor="text1"/>
          <w:sz w:val="24"/>
        </w:rPr>
      </w:pPr>
      <w:r w:rsidRPr="00F92AF7">
        <w:rPr>
          <w:rFonts w:ascii="Times New Roman" w:hAnsi="Times New Roman" w:cs="Times New Roman"/>
          <w:color w:val="000000" w:themeColor="text1"/>
          <w:sz w:val="24"/>
        </w:rPr>
        <w:t>Eyring, V., Bony, S., Meehl, G.A., Senior, C.A., Stevens, B., Stouffer, R.J., et al., 2016. Overview of the Coupled Model Intercomparison Project Phase 6 (CMIP6) experimental design and organization. Geoscientific Model Development 9, 1937–1958.</w:t>
      </w:r>
    </w:p>
    <w:p w14:paraId="791B7EAA" w14:textId="5486BE3C" w:rsidR="00F92AF7" w:rsidRDefault="00F92AF7" w:rsidP="009C5DD6">
      <w:pPr>
        <w:spacing w:line="480" w:lineRule="auto"/>
        <w:rPr>
          <w:rFonts w:ascii="Times New Roman" w:hAnsi="Times New Roman" w:cs="Times New Roman"/>
          <w:color w:val="000000" w:themeColor="text1"/>
          <w:sz w:val="24"/>
        </w:rPr>
      </w:pPr>
      <w:r w:rsidRPr="00F92AF7">
        <w:rPr>
          <w:rFonts w:ascii="Times New Roman" w:hAnsi="Times New Roman" w:cs="Times New Roman"/>
          <w:color w:val="000000" w:themeColor="text1"/>
          <w:sz w:val="24"/>
        </w:rPr>
        <w:t>Jones, C.D., Arora, V., Friedlingstein, P., Bopp, L., Brovkin, V., Dunne, J., et al., 2016. C4MIP–The coupled climate–carbon cycle model intercomparison project: Experimental protocol for CMIP6. Geoscientific Model Development 9(8), 2853–2880.</w:t>
      </w:r>
    </w:p>
    <w:p w14:paraId="3DA1D42A" w14:textId="14BC8F45" w:rsidR="009C5DD6" w:rsidRPr="009C5DD6" w:rsidRDefault="009C5DD6" w:rsidP="009C5DD6">
      <w:pPr>
        <w:spacing w:line="480" w:lineRule="auto"/>
        <w:rPr>
          <w:rFonts w:ascii="Times New Roman" w:hAnsi="Times New Roman" w:cs="Times New Roman"/>
          <w:color w:val="000000" w:themeColor="text1"/>
          <w:sz w:val="24"/>
        </w:rPr>
      </w:pPr>
      <w:r w:rsidRPr="009C5DD6">
        <w:rPr>
          <w:rFonts w:ascii="Times New Roman" w:hAnsi="Times New Roman" w:cs="Times New Roman"/>
          <w:color w:val="000000" w:themeColor="text1"/>
          <w:sz w:val="24"/>
        </w:rPr>
        <w:t>Sun, S., Chen, H., Sun, G., Ju, W., Wang, G., Huang, J., et al., 2017. Attributing the changing reference evapotranspiration in Southwest China using a new separating method. Journal of Hydrometeorology 18(3), 777–798.</w:t>
      </w:r>
    </w:p>
    <w:p w14:paraId="2795EC95" w14:textId="45D90D53" w:rsidR="009C5DD6" w:rsidRDefault="00342DAC" w:rsidP="009C5DD6">
      <w:pPr>
        <w:spacing w:line="480" w:lineRule="auto"/>
        <w:rPr>
          <w:rFonts w:ascii="Times New Roman" w:hAnsi="Times New Roman" w:cs="Times New Roman" w:hint="eastAsia"/>
          <w:sz w:val="24"/>
          <w:szCs w:val="32"/>
        </w:rPr>
      </w:pPr>
      <w:r w:rsidRPr="00342DAC">
        <w:rPr>
          <w:rFonts w:ascii="Times New Roman" w:hAnsi="Times New Roman" w:cs="Times New Roman"/>
          <w:sz w:val="24"/>
          <w:szCs w:val="32"/>
        </w:rPr>
        <w:t>Yang, Y., Roderick, M.L., Zhang, S., McVicar, T.R., Donohue, R.J., 2019. Hydrologic implications of vegetation response to elevated CO</w:t>
      </w:r>
      <w:r w:rsidRPr="00342DAC">
        <w:rPr>
          <w:rFonts w:ascii="Times New Roman" w:hAnsi="Times New Roman" w:cs="Times New Roman"/>
          <w:sz w:val="24"/>
          <w:szCs w:val="32"/>
          <w:vertAlign w:val="subscript"/>
        </w:rPr>
        <w:t>2</w:t>
      </w:r>
      <w:r w:rsidRPr="00342DAC">
        <w:rPr>
          <w:rFonts w:ascii="Times New Roman" w:hAnsi="Times New Roman" w:cs="Times New Roman"/>
          <w:sz w:val="24"/>
          <w:szCs w:val="32"/>
        </w:rPr>
        <w:t xml:space="preserve"> in climate projections. Nature Climate Change 9 (1), 44–48.</w:t>
      </w:r>
    </w:p>
    <w:sectPr w:rsidR="009C5D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E2E2B3C"/>
    <w:rsid w:val="00045578"/>
    <w:rsid w:val="001164DD"/>
    <w:rsid w:val="001E4ADF"/>
    <w:rsid w:val="00240C02"/>
    <w:rsid w:val="002720A1"/>
    <w:rsid w:val="002E304C"/>
    <w:rsid w:val="00342DAC"/>
    <w:rsid w:val="0034395D"/>
    <w:rsid w:val="003827D6"/>
    <w:rsid w:val="004A0FAD"/>
    <w:rsid w:val="008A1471"/>
    <w:rsid w:val="00941CC0"/>
    <w:rsid w:val="009C5DD6"/>
    <w:rsid w:val="009F7C59"/>
    <w:rsid w:val="00AB6D3C"/>
    <w:rsid w:val="00B07591"/>
    <w:rsid w:val="00BA4068"/>
    <w:rsid w:val="00BD143B"/>
    <w:rsid w:val="00C17D2D"/>
    <w:rsid w:val="00CA0873"/>
    <w:rsid w:val="00D20E79"/>
    <w:rsid w:val="00E06D30"/>
    <w:rsid w:val="00F552FE"/>
    <w:rsid w:val="00F92AF7"/>
    <w:rsid w:val="0E2E2B3C"/>
    <w:rsid w:val="4B97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8A4686"/>
  <w15:docId w15:val="{9B04A867-9C42-4C34-8F80-BDB8E02E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514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♥️Monody️♥</dc:creator>
  <cp:lastModifiedBy>shanlei sun</cp:lastModifiedBy>
  <cp:revision>22</cp:revision>
  <dcterms:created xsi:type="dcterms:W3CDTF">2025-12-30T12:32:00Z</dcterms:created>
  <dcterms:modified xsi:type="dcterms:W3CDTF">2025-12-30T14:54:00Z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FCD48DAF3D5E4EC394C53CDAD1382584_11</vt:lpwstr>
  </property>
  <property fmtid="{D5CDD505-2E9C-101B-9397-08002B2CF9AE}" pid="4" name="KSOTemplateDocerSaveRecord">
    <vt:lpwstr>eyJoZGlkIjoiNzc0MzIyY2M1NzQxOGJkNzQ5M2M3NzQyNzZiMzAxZGQiLCJ1c2VySWQiOiI2NzIzMDM0MTQifQ==</vt:lpwstr>
  </property>
</Properties>
</file>