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8897" w14:textId="77777777" w:rsidR="001A3D5B" w:rsidRDefault="002A1F1C">
      <w:pPr>
        <w:spacing w:after="40"/>
      </w:pPr>
      <w:r>
        <w:rPr>
          <w:b/>
          <w:bCs/>
          <w:color w:val="1F3864"/>
          <w:sz w:val="32"/>
          <w:szCs w:val="32"/>
        </w:rPr>
        <w:t>PROCESS DESIGN BASIS</w:t>
      </w:r>
    </w:p>
    <w:p w14:paraId="354DB6A3" w14:textId="77777777" w:rsidR="001A3D5B" w:rsidRDefault="002A1F1C">
      <w:pPr>
        <w:spacing w:after="60"/>
      </w:pPr>
      <w:r>
        <w:rPr>
          <w:sz w:val="20"/>
          <w:szCs w:val="20"/>
        </w:rPr>
        <w:t>C3 Splitter (Propylene / Propane Fractionator) — Design Verification Package</w:t>
      </w:r>
    </w:p>
    <w:p w14:paraId="01646462" w14:textId="77777777" w:rsidR="001A3D5B" w:rsidRDefault="002A1F1C">
      <w:pPr>
        <w:pBdr>
          <w:bottom w:val="single" w:sz="8" w:space="1" w:color="1F3864"/>
        </w:pBdr>
        <w:spacing w:after="60"/>
      </w:pPr>
      <w:r>
        <w:rPr>
          <w:color w:val="808080"/>
          <w:sz w:val="15"/>
          <w:szCs w:val="15"/>
        </w:rPr>
        <w:t>Document No. PDB-C3S-014  |  Rev. 2  |  Issued 2024-04-02  |  Approved: Process Engineering Dept.</w:t>
      </w:r>
    </w:p>
    <w:p w14:paraId="036BBCED" w14:textId="77777777" w:rsidR="001A3D5B" w:rsidRDefault="001A3D5B">
      <w:pPr>
        <w:spacing w:after="80"/>
      </w:pPr>
    </w:p>
    <w:p w14:paraId="573B81DA" w14:textId="77777777" w:rsidR="001A3D5B" w:rsidRDefault="002A1F1C">
      <w:pPr>
        <w:pStyle w:val="Heading1"/>
      </w:pPr>
      <w:r>
        <w:t>1.  Scope</w:t>
      </w:r>
    </w:p>
    <w:p w14:paraId="20F15E8C" w14:textId="77777777" w:rsidR="001A3D5B" w:rsidRDefault="002A1F1C">
      <w:pPr>
        <w:spacing w:after="100"/>
      </w:pPr>
      <w:r>
        <w:t>This design basis defines the approved feed, product, configuration, physical-property data and calculation methodology for verifying the C3 splitt</w:t>
      </w:r>
      <w:r>
        <w:t>er design. All shortcut design calculations shall be performed strictly per the methodology in Section 6. Values in this document take precedence over routine operating logs and preliminary worksheets.</w:t>
      </w:r>
    </w:p>
    <w:p w14:paraId="66C4ECFC" w14:textId="77777777" w:rsidR="001A3D5B" w:rsidRDefault="002A1F1C">
      <w:pPr>
        <w:pStyle w:val="Heading1"/>
      </w:pPr>
      <w:r>
        <w:t>2.  Feed Specification</w:t>
      </w:r>
    </w:p>
    <w:p w14:paraId="2BC46E5E" w14:textId="77777777" w:rsidR="001A3D5B" w:rsidRDefault="002A1F1C">
      <w:pPr>
        <w:spacing w:after="100"/>
      </w:pPr>
      <w:r>
        <w:t>Feed is a saturated-liquid C3 s</w:t>
      </w:r>
      <w:r>
        <w:t>tream at column feed conditions.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360"/>
        <w:gridCol w:w="2600"/>
      </w:tblGrid>
      <w:tr w:rsidR="001A3D5B" w14:paraId="4163AC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D86D" w14:textId="77777777" w:rsidR="001A3D5B" w:rsidRDefault="002A1F1C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A3FD" w14:textId="77777777" w:rsidR="001A3D5B" w:rsidRDefault="002A1F1C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90B50" w14:textId="77777777" w:rsidR="001A3D5B" w:rsidRDefault="002A1F1C">
            <w:r>
              <w:rPr>
                <w:b/>
                <w:bCs/>
                <w:color w:val="FFFFFF"/>
              </w:rPr>
              <w:t>Unit</w:t>
            </w:r>
          </w:p>
        </w:tc>
      </w:tr>
      <w:tr w:rsidR="001A3D5B" w14:paraId="1469D7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EA9777" w14:textId="77777777" w:rsidR="001A3D5B" w:rsidRDefault="002A1F1C">
            <w:r>
              <w:t>Feed mass flow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C17529" w14:textId="77777777" w:rsidR="001A3D5B" w:rsidRDefault="002A1F1C">
            <w:r>
              <w:t>10,320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B8AA4B" w14:textId="77777777" w:rsidR="001A3D5B" w:rsidRDefault="002A1F1C">
            <w:r>
              <w:t>kg/h</w:t>
            </w:r>
          </w:p>
        </w:tc>
      </w:tr>
      <w:tr w:rsidR="001A3D5B" w14:paraId="1A4590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807540" w14:textId="77777777" w:rsidR="001A3D5B" w:rsidRDefault="002A1F1C">
            <w:r>
              <w:t>Feed pressure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EF755" w14:textId="77777777" w:rsidR="001A3D5B" w:rsidRDefault="002A1F1C">
            <w:r>
              <w:t>20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0364FA" w14:textId="77777777" w:rsidR="001A3D5B" w:rsidRDefault="002A1F1C">
            <w:r>
              <w:t>bar</w:t>
            </w:r>
          </w:p>
        </w:tc>
      </w:tr>
      <w:tr w:rsidR="001A3D5B" w14:paraId="4F2DC7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BCDC3D" w14:textId="77777777" w:rsidR="001A3D5B" w:rsidRDefault="002A1F1C">
            <w:r>
              <w:t>Thermal condition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5A184E" w14:textId="77777777" w:rsidR="001A3D5B" w:rsidRDefault="002A1F1C">
            <w:r>
              <w:t>Saturated liquid (q = 1.0)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343D2" w14:textId="77777777" w:rsidR="001A3D5B" w:rsidRDefault="002A1F1C">
            <w:r>
              <w:t>—</w:t>
            </w:r>
          </w:p>
        </w:tc>
      </w:tr>
    </w:tbl>
    <w:p w14:paraId="2A3ED4CD" w14:textId="77777777" w:rsidR="001A3D5B" w:rsidRDefault="001A3D5B">
      <w:pPr>
        <w:spacing w:after="120"/>
      </w:pPr>
    </w:p>
    <w:p w14:paraId="477692F1" w14:textId="77777777" w:rsidR="001A3D5B" w:rsidRDefault="002A1F1C">
      <w:pPr>
        <w:pStyle w:val="Heading2"/>
      </w:pPr>
      <w:r>
        <w:t>Feed composition — calibrated laboratory analysis (controlling):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360"/>
        <w:gridCol w:w="2600"/>
      </w:tblGrid>
      <w:tr w:rsidR="001A3D5B" w14:paraId="76595A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F28E" w14:textId="77777777" w:rsidR="001A3D5B" w:rsidRDefault="002A1F1C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049B" w14:textId="77777777" w:rsidR="001A3D5B" w:rsidRDefault="002A1F1C">
            <w:r>
              <w:rPr>
                <w:b/>
                <w:bCs/>
                <w:color w:val="FFFFFF"/>
              </w:rPr>
              <w:t>Composition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29209" w14:textId="77777777" w:rsidR="001A3D5B" w:rsidRDefault="002A1F1C">
            <w:r>
              <w:rPr>
                <w:b/>
                <w:bCs/>
                <w:color w:val="FFFFFF"/>
              </w:rPr>
              <w:t>Unit</w:t>
            </w:r>
          </w:p>
        </w:tc>
      </w:tr>
      <w:tr w:rsidR="001A3D5B" w14:paraId="0CCD72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EE1A6D" w14:textId="77777777" w:rsidR="001A3D5B" w:rsidRDefault="002A1F1C">
            <w:r>
              <w:t>Propylene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78AEED" w14:textId="77777777" w:rsidR="001A3D5B" w:rsidRDefault="002A1F1C">
            <w:r>
              <w:t>82.81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DB8014" w14:textId="77777777" w:rsidR="001A3D5B" w:rsidRDefault="002A1F1C">
            <w:r>
              <w:t>mol %</w:t>
            </w:r>
          </w:p>
        </w:tc>
      </w:tr>
      <w:tr w:rsidR="001A3D5B" w14:paraId="14D938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A0475C" w14:textId="77777777" w:rsidR="001A3D5B" w:rsidRDefault="002A1F1C">
            <w:r>
              <w:t>Propane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DE796C" w14:textId="77777777" w:rsidR="001A3D5B" w:rsidRDefault="002A1F1C">
            <w:r>
              <w:t>17.03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E51EBD" w14:textId="77777777" w:rsidR="001A3D5B" w:rsidRDefault="002A1F1C">
            <w:r>
              <w:t>mol %</w:t>
            </w:r>
          </w:p>
        </w:tc>
      </w:tr>
      <w:tr w:rsidR="001A3D5B" w14:paraId="18A374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4D6945" w14:textId="77777777" w:rsidR="001A3D5B" w:rsidRDefault="002A1F1C">
            <w:r>
              <w:t>Ethane</w:t>
            </w:r>
          </w:p>
        </w:tc>
        <w:tc>
          <w:tcPr>
            <w:tcW w:w="3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CC621E" w14:textId="77777777" w:rsidR="001A3D5B" w:rsidRDefault="002A1F1C">
            <w:r>
              <w:t>0.16</w:t>
            </w:r>
          </w:p>
        </w:tc>
        <w:tc>
          <w:tcPr>
            <w:tcW w:w="26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DD0205" w14:textId="77777777" w:rsidR="001A3D5B" w:rsidRDefault="002A1F1C">
            <w:r>
              <w:t>mol %</w:t>
            </w:r>
          </w:p>
        </w:tc>
      </w:tr>
    </w:tbl>
    <w:p w14:paraId="51A6EDE9" w14:textId="77777777" w:rsidR="001A3D5B" w:rsidRDefault="001A3D5B">
      <w:pPr>
        <w:spacing w:after="80"/>
      </w:pPr>
    </w:p>
    <w:p w14:paraId="0C01D46C" w14:textId="77777777" w:rsidR="001A3D5B" w:rsidRDefault="002A1F1C">
      <w:pPr>
        <w:spacing w:after="100"/>
      </w:pPr>
      <w:r>
        <w:rPr>
          <w:i/>
          <w:iCs/>
          <w:color w:val="808080"/>
          <w:sz w:val="16"/>
          <w:szCs w:val="16"/>
        </w:rPr>
        <w:t>Note: The composition above is from the most recent calibrated PVT/laboratory analysis (Lab Cert. LC-2024-0331, 2024-03-31) and is the controlling feed basis for all design calculations. It supersedes routine field grab-sample logs (e.g. Feed_Samples.csv),</w:t>
      </w:r>
      <w:r>
        <w:rPr>
          <w:i/>
          <w:iCs/>
          <w:color w:val="808080"/>
          <w:sz w:val="16"/>
          <w:szCs w:val="16"/>
        </w:rPr>
        <w:t xml:space="preserve"> whose field GC is not calibrated against the lab standard and which may include unverified manual entries.</w:t>
      </w:r>
    </w:p>
    <w:p w14:paraId="3D3EDF5E" w14:textId="77777777" w:rsidR="001A3D5B" w:rsidRDefault="002A1F1C">
      <w:pPr>
        <w:pStyle w:val="Heading1"/>
      </w:pPr>
      <w:r>
        <w:t>3.  Product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3D5B" w14:paraId="19713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BF277" w14:textId="77777777" w:rsidR="001A3D5B" w:rsidRDefault="002A1F1C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1867C" w14:textId="77777777" w:rsidR="001A3D5B" w:rsidRDefault="002A1F1C">
            <w:r>
              <w:rPr>
                <w:b/>
                <w:bCs/>
                <w:color w:val="FFFFFF"/>
              </w:rPr>
              <w:t>Target</w:t>
            </w:r>
          </w:p>
        </w:tc>
      </w:tr>
      <w:tr w:rsidR="001A3D5B" w14:paraId="0907E0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AF7120" w14:textId="77777777" w:rsidR="001A3D5B" w:rsidRDefault="002A1F1C">
            <w:r>
              <w:t>Distillate propylene purity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9396AB" w14:textId="77777777" w:rsidR="001A3D5B" w:rsidRDefault="002A1F1C">
            <w:r>
              <w:t>≥ 99.5 mol %  (polymer grade)</w:t>
            </w:r>
          </w:p>
        </w:tc>
      </w:tr>
      <w:tr w:rsidR="001A3D5B" w14:paraId="2CFEC4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4B11E0" w14:textId="77777777" w:rsidR="001A3D5B" w:rsidRDefault="002A1F1C">
            <w:r>
              <w:t>Propylene recovery to distillate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974B2" w14:textId="77777777" w:rsidR="001A3D5B" w:rsidRDefault="002A1F1C">
            <w:r>
              <w:t>≥ 99.99 %</w:t>
            </w:r>
          </w:p>
        </w:tc>
      </w:tr>
      <w:tr w:rsidR="001A3D5B" w14:paraId="4CE8EF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D69AE2" w14:textId="77777777" w:rsidR="001A3D5B" w:rsidRDefault="002A1F1C">
            <w:r>
              <w:t>Propane recovery to distillate (overhead loss)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00AC8F" w14:textId="77777777" w:rsidR="001A3D5B" w:rsidRDefault="002A1F1C">
            <w:r>
              <w:t>≤ 1.5 %</w:t>
            </w:r>
          </w:p>
        </w:tc>
      </w:tr>
    </w:tbl>
    <w:p w14:paraId="1F406259" w14:textId="77777777" w:rsidR="001A3D5B" w:rsidRDefault="002A1F1C">
      <w:pPr>
        <w:pStyle w:val="Heading1"/>
      </w:pPr>
      <w:r>
        <w:t>4.  Column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3D5B" w14:paraId="0EDBB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9AC47" w14:textId="77777777" w:rsidR="001A3D5B" w:rsidRDefault="002A1F1C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2DF43" w14:textId="77777777" w:rsidR="001A3D5B" w:rsidRDefault="002A1F1C">
            <w:r>
              <w:rPr>
                <w:b/>
                <w:bCs/>
                <w:color w:val="FFFFFF"/>
              </w:rPr>
              <w:t>Basis</w:t>
            </w:r>
          </w:p>
        </w:tc>
      </w:tr>
      <w:tr w:rsidR="001A3D5B" w14:paraId="0CDCA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A38D8F" w14:textId="77777777" w:rsidR="001A3D5B" w:rsidRDefault="002A1F1C">
            <w:r>
              <w:t>Operating pressure</w:t>
            </w:r>
          </w:p>
        </w:tc>
        <w:tc>
          <w:tcPr>
            <w:tcW w:w="6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A7B66" w14:textId="77777777" w:rsidR="001A3D5B" w:rsidRDefault="002A1F1C">
            <w:r>
              <w:t>20 bar (uniform, top and bottom)</w:t>
            </w:r>
          </w:p>
        </w:tc>
      </w:tr>
      <w:tr w:rsidR="001A3D5B" w14:paraId="522C2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01055A" w14:textId="77777777" w:rsidR="001A3D5B" w:rsidRDefault="002A1F1C">
            <w:r>
              <w:t>Condenser</w:t>
            </w:r>
          </w:p>
        </w:tc>
        <w:tc>
          <w:tcPr>
            <w:tcW w:w="6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3700F2" w14:textId="77777777" w:rsidR="001A3D5B" w:rsidRDefault="002A1F1C">
            <w:r>
              <w:t>Total condenser, saturated-liquid reflux</w:t>
            </w:r>
          </w:p>
        </w:tc>
      </w:tr>
      <w:tr w:rsidR="001A3D5B" w14:paraId="13527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E2B6C1" w14:textId="77777777" w:rsidR="001A3D5B" w:rsidRDefault="002A1F1C">
            <w:r>
              <w:t>Reboiler</w:t>
            </w:r>
          </w:p>
        </w:tc>
        <w:tc>
          <w:tcPr>
            <w:tcW w:w="6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9B0DA" w14:textId="77777777" w:rsidR="001A3D5B" w:rsidRDefault="002A1F1C">
            <w:r>
              <w:t>Kettle</w:t>
            </w:r>
          </w:p>
        </w:tc>
      </w:tr>
      <w:tr w:rsidR="001A3D5B" w14:paraId="2811C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D9A905" w14:textId="77777777" w:rsidR="001A3D5B" w:rsidRDefault="002A1F1C">
            <w:r>
              <w:t>Light key (LK)</w:t>
            </w:r>
          </w:p>
        </w:tc>
        <w:tc>
          <w:tcPr>
            <w:tcW w:w="6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61D61" w14:textId="77777777" w:rsidR="001A3D5B" w:rsidRDefault="002A1F1C">
            <w:r>
              <w:t>Propylene</w:t>
            </w:r>
          </w:p>
        </w:tc>
      </w:tr>
      <w:tr w:rsidR="001A3D5B" w14:paraId="4177B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591DF4" w14:textId="77777777" w:rsidR="001A3D5B" w:rsidRDefault="002A1F1C">
            <w:r>
              <w:t>Heavy key (HK)</w:t>
            </w:r>
          </w:p>
        </w:tc>
        <w:tc>
          <w:tcPr>
            <w:tcW w:w="636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DEE804" w14:textId="77777777" w:rsidR="001A3D5B" w:rsidRDefault="002A1F1C">
            <w:r>
              <w:t>Propane</w:t>
            </w:r>
          </w:p>
        </w:tc>
      </w:tr>
    </w:tbl>
    <w:p w14:paraId="29533E2E" w14:textId="77777777" w:rsidR="001A3D5B" w:rsidRDefault="002A1F1C">
      <w:pPr>
        <w:pStyle w:val="Heading1"/>
      </w:pPr>
      <w:r>
        <w:t>5.  Relative Volatility Data</w:t>
      </w:r>
    </w:p>
    <w:p w14:paraId="798525FA" w14:textId="77777777" w:rsidR="001A3D5B" w:rsidRDefault="002A1F1C">
      <w:pPr>
        <w:spacing w:after="100"/>
      </w:pPr>
      <w:r>
        <w:lastRenderedPageBreak/>
        <w:t>Component relative volatilities (propylene/propane, LK/HK) evaluated at the column terminal conditions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3D5B" w14:paraId="2DF2A7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DBAA" w14:textId="77777777" w:rsidR="001A3D5B" w:rsidRDefault="002A1F1C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B557" w14:textId="77777777" w:rsidR="001A3D5B" w:rsidRDefault="002A1F1C">
            <w:r>
              <w:rPr>
                <w:b/>
                <w:bCs/>
                <w:color w:val="FFFFFF"/>
              </w:rPr>
              <w:t>R</w:t>
            </w:r>
            <w:r>
              <w:rPr>
                <w:b/>
                <w:bCs/>
                <w:color w:val="FFFFFF"/>
              </w:rPr>
              <w:t>elative volatility, alpha (LK/HK)</w:t>
            </w:r>
          </w:p>
        </w:tc>
      </w:tr>
      <w:tr w:rsidR="001A3D5B" w14:paraId="2EF9B9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0B960B" w14:textId="77777777" w:rsidR="001A3D5B" w:rsidRDefault="002A1F1C">
            <w:r>
              <w:t>Top stage (condenser conditions)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87F61E" w14:textId="77777777" w:rsidR="001A3D5B" w:rsidRDefault="002A1F1C">
            <w:r>
              <w:t>1.078</w:t>
            </w:r>
          </w:p>
        </w:tc>
      </w:tr>
      <w:tr w:rsidR="001A3D5B" w14:paraId="5584FD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573D29" w14:textId="77777777" w:rsidR="001A3D5B" w:rsidRDefault="002A1F1C">
            <w:r>
              <w:t>Bottom stage (reboiler conditions)</w:t>
            </w:r>
          </w:p>
        </w:tc>
        <w:tc>
          <w:tcPr>
            <w:tcW w:w="4680" w:type="dxa"/>
            <w:tcBorders>
              <w:top w:val="single" w:sz="1" w:space="0" w:color="9DB0CE"/>
              <w:left w:val="single" w:sz="1" w:space="0" w:color="9DB0CE"/>
              <w:bottom w:val="single" w:sz="1" w:space="0" w:color="9DB0CE"/>
              <w:right w:val="single" w:sz="1" w:space="0" w:color="9DB0CE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D21BE5" w14:textId="77777777" w:rsidR="001A3D5B" w:rsidRDefault="002A1F1C">
            <w:r>
              <w:t>1.151</w:t>
            </w:r>
          </w:p>
        </w:tc>
      </w:tr>
    </w:tbl>
    <w:p w14:paraId="69FA30C2" w14:textId="77777777" w:rsidR="001A3D5B" w:rsidRDefault="001A3D5B">
      <w:pPr>
        <w:spacing w:after="80"/>
      </w:pPr>
    </w:p>
    <w:p w14:paraId="3E2D623C" w14:textId="77777777" w:rsidR="001A3D5B" w:rsidRDefault="002A1F1C">
      <w:pPr>
        <w:spacing w:after="100"/>
      </w:pPr>
      <w:r>
        <w:rPr>
          <w:i/>
          <w:iCs/>
          <w:color w:val="808080"/>
          <w:sz w:val="16"/>
          <w:szCs w:val="16"/>
        </w:rPr>
        <w:t>These terminal values differ; the value to be used in the Fenske equation shall be derived per Section 6.2.</w:t>
      </w:r>
    </w:p>
    <w:p w14:paraId="6E1E76E1" w14:textId="77777777" w:rsidR="001A3D5B" w:rsidRDefault="002A1F1C">
      <w:pPr>
        <w:pStyle w:val="Heading1"/>
      </w:pPr>
      <w:r>
        <w:t>6.  Calculation Methodology (mandatory)</w:t>
      </w:r>
    </w:p>
    <w:p w14:paraId="21C382D6" w14:textId="77777777" w:rsidR="001A3D5B" w:rsidRDefault="002A1F1C">
      <w:pPr>
        <w:spacing w:after="100"/>
      </w:pPr>
      <w:r>
        <w:t>6.1  Approach. The column shall be sized by the Fenske–Underwood–Gilliland (FUG) shortcut method.</w:t>
      </w:r>
    </w:p>
    <w:p w14:paraId="647F1133" w14:textId="4E08992B" w:rsidR="001A3D5B" w:rsidRDefault="002A1F1C">
      <w:pPr>
        <w:spacing w:after="100"/>
      </w:pPr>
      <w:r>
        <w:t>6.2  Minim</w:t>
      </w:r>
      <w:r>
        <w:t>um stages (Fenske). The minimum number of theoretical stages shall be computed with the Fenske equatio</w:t>
      </w:r>
      <w:r>
        <w:rPr>
          <w:lang w:val="en-US"/>
        </w:rPr>
        <w:t>n</w:t>
      </w:r>
      <w:r>
        <w:t>.</w:t>
      </w:r>
    </w:p>
    <w:p w14:paraId="79C3B9F9" w14:textId="3AE8F4B1" w:rsidR="001A3D5B" w:rsidRDefault="002A1F1C">
      <w:pPr>
        <w:spacing w:after="100"/>
      </w:pPr>
      <w:r>
        <w:t>6.3  Minimum reflux (Underwood). The minimum reflux ratio shall be computed with the Underwood equations</w:t>
      </w:r>
      <w:r>
        <w:t>.</w:t>
      </w:r>
    </w:p>
    <w:p w14:paraId="64C28D9A" w14:textId="77777777" w:rsidR="001A3D5B" w:rsidRDefault="002A1F1C">
      <w:pPr>
        <w:spacing w:after="100"/>
      </w:pPr>
      <w:r>
        <w:t xml:space="preserve">6.4  Operating reflux. The operating reflux ratio shall be set at </w:t>
      </w:r>
      <w:r>
        <w:rPr>
          <w:b/>
          <w:bCs/>
        </w:rPr>
        <w:t>R = 1.5 × R_min</w:t>
      </w:r>
      <w:r>
        <w:t>.</w:t>
      </w:r>
    </w:p>
    <w:p w14:paraId="16BF2870" w14:textId="15FFFDA0" w:rsidR="001A3D5B" w:rsidRDefault="002A1F1C">
      <w:pPr>
        <w:spacing w:after="100"/>
      </w:pPr>
      <w:r>
        <w:t xml:space="preserve">6.5  Actual stages (Gilliland). The actual number of theoretical stages shall be obtained from the </w:t>
      </w:r>
      <w:r>
        <w:rPr>
          <w:b/>
          <w:bCs/>
        </w:rPr>
        <w:t>Gilliland correlation</w:t>
      </w:r>
      <w:r>
        <w:t xml:space="preserve"> </w:t>
      </w:r>
      <w:r>
        <w:t xml:space="preserve">using N_min, R_min and the operating R. </w:t>
      </w:r>
    </w:p>
    <w:p w14:paraId="3E7EFBD9" w14:textId="77777777" w:rsidR="001A3D5B" w:rsidRDefault="002A1F1C">
      <w:pPr>
        <w:pStyle w:val="Heading1"/>
      </w:pPr>
      <w:r>
        <w:t>7.  Reference for Reconciliation</w:t>
      </w:r>
    </w:p>
    <w:p w14:paraId="28907F49" w14:textId="77777777" w:rsidR="001A3D5B" w:rsidRDefault="002A1F1C">
      <w:pPr>
        <w:spacing w:after="100"/>
      </w:pPr>
      <w:r>
        <w:t xml:space="preserve">Published data for commercial high-pressure C3 splitters indicate typical theoretical stage counts </w:t>
      </w:r>
      <w:r>
        <w:t>of approximately 165–215 and operating reflux ratios of roughly 15–19. Verified results should fall within these ranges; values outside them indicate a calculation error. (See public FUG design references and open propylene/propane distillation literature.</w:t>
      </w:r>
      <w:r>
        <w:t>)</w:t>
      </w:r>
    </w:p>
    <w:sectPr w:rsidR="001A3D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347A"/>
    <w:multiLevelType w:val="hybridMultilevel"/>
    <w:tmpl w:val="E7EE1C56"/>
    <w:lvl w:ilvl="0" w:tplc="8544F02C">
      <w:start w:val="1"/>
      <w:numFmt w:val="bullet"/>
      <w:lvlText w:val="●"/>
      <w:lvlJc w:val="left"/>
      <w:pPr>
        <w:ind w:left="720" w:hanging="360"/>
      </w:pPr>
    </w:lvl>
    <w:lvl w:ilvl="1" w:tplc="846C8BF0">
      <w:start w:val="1"/>
      <w:numFmt w:val="bullet"/>
      <w:lvlText w:val="○"/>
      <w:lvlJc w:val="left"/>
      <w:pPr>
        <w:ind w:left="1440" w:hanging="360"/>
      </w:pPr>
    </w:lvl>
    <w:lvl w:ilvl="2" w:tplc="0B0E97C8">
      <w:start w:val="1"/>
      <w:numFmt w:val="bullet"/>
      <w:lvlText w:val="■"/>
      <w:lvlJc w:val="left"/>
      <w:pPr>
        <w:ind w:left="2160" w:hanging="360"/>
      </w:pPr>
    </w:lvl>
    <w:lvl w:ilvl="3" w:tplc="572C8F18">
      <w:start w:val="1"/>
      <w:numFmt w:val="bullet"/>
      <w:lvlText w:val="●"/>
      <w:lvlJc w:val="left"/>
      <w:pPr>
        <w:ind w:left="2880" w:hanging="360"/>
      </w:pPr>
    </w:lvl>
    <w:lvl w:ilvl="4" w:tplc="0E2CF1BE">
      <w:start w:val="1"/>
      <w:numFmt w:val="bullet"/>
      <w:lvlText w:val="○"/>
      <w:lvlJc w:val="left"/>
      <w:pPr>
        <w:ind w:left="3600" w:hanging="360"/>
      </w:pPr>
    </w:lvl>
    <w:lvl w:ilvl="5" w:tplc="8B048BCC">
      <w:start w:val="1"/>
      <w:numFmt w:val="bullet"/>
      <w:lvlText w:val="■"/>
      <w:lvlJc w:val="left"/>
      <w:pPr>
        <w:ind w:left="4320" w:hanging="360"/>
      </w:pPr>
    </w:lvl>
    <w:lvl w:ilvl="6" w:tplc="81841298">
      <w:start w:val="1"/>
      <w:numFmt w:val="bullet"/>
      <w:lvlText w:val="●"/>
      <w:lvlJc w:val="left"/>
      <w:pPr>
        <w:ind w:left="5040" w:hanging="360"/>
      </w:pPr>
    </w:lvl>
    <w:lvl w:ilvl="7" w:tplc="A4E2FC5C">
      <w:start w:val="1"/>
      <w:numFmt w:val="bullet"/>
      <w:lvlText w:val="●"/>
      <w:lvlJc w:val="left"/>
      <w:pPr>
        <w:ind w:left="5760" w:hanging="360"/>
      </w:pPr>
    </w:lvl>
    <w:lvl w:ilvl="8" w:tplc="F918C8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D5B"/>
    <w:rsid w:val="001A3D5B"/>
    <w:rsid w:val="002A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59EA"/>
  <w15:docId w15:val="{B584B17E-9C6C-4DDB-9054-9773DD76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2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unhideWhenUsed/>
    <w:qFormat/>
    <w:pPr>
      <w:spacing w:before="140" w:after="80"/>
      <w:outlineLvl w:val="1"/>
    </w:pPr>
    <w:rPr>
      <w:b/>
      <w:bCs/>
      <w:color w:val="2E5496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Jiaming Tian</cp:lastModifiedBy>
  <cp:revision>2</cp:revision>
  <dcterms:created xsi:type="dcterms:W3CDTF">2026-05-31T15:03:00Z</dcterms:created>
  <dcterms:modified xsi:type="dcterms:W3CDTF">2026-05-31T15:14:00Z</dcterms:modified>
</cp:coreProperties>
</file>