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F99D9" w14:textId="770E250A" w:rsidR="00F26717" w:rsidRPr="00D6523C" w:rsidRDefault="0058305E" w:rsidP="00333386">
      <w:pPr>
        <w:spacing w:afterLines="50" w:after="120" w:line="360" w:lineRule="auto"/>
        <w:rPr>
          <w:rFonts w:ascii="Times New Roman" w:eastAsiaTheme="minorHAnsi" w:hAnsi="Times New Roman" w:cs="Times New Roman"/>
          <w:b/>
          <w:sz w:val="28"/>
          <w:u w:val="single"/>
        </w:rPr>
      </w:pPr>
      <w:r w:rsidRPr="00D6523C">
        <w:rPr>
          <w:rFonts w:ascii="Times New Roman" w:eastAsiaTheme="minorHAnsi" w:hAnsi="Times New Roman" w:cs="Times New Roman"/>
          <w:b/>
          <w:i/>
          <w:u w:val="single"/>
        </w:rPr>
        <w:t>TASKS FOR PRESENTING</w:t>
      </w:r>
    </w:p>
    <w:p w14:paraId="0E0791B7" w14:textId="5A8399AB" w:rsidR="00DB1D99" w:rsidRPr="00F26717" w:rsidRDefault="00F26717" w:rsidP="00333386">
      <w:pPr>
        <w:spacing w:afterLines="50" w:after="120" w:line="360" w:lineRule="auto"/>
        <w:rPr>
          <w:rFonts w:ascii="Times New Roman" w:eastAsiaTheme="minorHAnsi" w:hAnsi="Times New Roman" w:cs="Times New Roman"/>
          <w:b/>
          <w:sz w:val="32"/>
        </w:rPr>
      </w:pPr>
      <w:r w:rsidRPr="00F26717">
        <w:rPr>
          <w:rFonts w:ascii="Times New Roman" w:eastAsiaTheme="minorHAnsi" w:hAnsi="Times New Roman" w:cs="Times New Roman"/>
          <w:b/>
          <w:sz w:val="32"/>
        </w:rPr>
        <w:t>Exploring transcriptomic, proteomic, and metabolomic landscape of positional memory in the caudal fin of zebrafish</w:t>
      </w:r>
    </w:p>
    <w:p w14:paraId="29B5FE79" w14:textId="41E26161" w:rsidR="00F26717" w:rsidRDefault="0058305E" w:rsidP="0058305E">
      <w:pPr>
        <w:spacing w:line="360" w:lineRule="auto"/>
        <w:rPr>
          <w:rFonts w:ascii="Times New Roman" w:hAnsi="Times New Roman" w:cs="Times New Roman"/>
          <w:i/>
          <w:color w:val="C00000"/>
          <w:sz w:val="22"/>
          <w:szCs w:val="28"/>
        </w:rPr>
      </w:pPr>
      <w:r w:rsidRPr="0058305E">
        <w:rPr>
          <w:rFonts w:ascii="Times New Roman" w:hAnsi="Times New Roman" w:cs="Times New Roman"/>
          <w:b/>
          <w:i/>
          <w:color w:val="C00000"/>
          <w:sz w:val="22"/>
          <w:szCs w:val="28"/>
          <w:u w:val="single"/>
        </w:rPr>
        <w:t>Hint:</w:t>
      </w:r>
      <w:r w:rsidRPr="0058305E">
        <w:rPr>
          <w:rFonts w:ascii="Times New Roman" w:hAnsi="Times New Roman" w:cs="Times New Roman"/>
          <w:i/>
          <w:color w:val="C00000"/>
          <w:sz w:val="22"/>
          <w:szCs w:val="28"/>
        </w:rPr>
        <w:t xml:space="preserve"> </w:t>
      </w:r>
      <w:bookmarkStart w:id="0" w:name="OLE_LINK155"/>
      <w:bookmarkStart w:id="1" w:name="OLE_LINK156"/>
      <w:r w:rsidRPr="0058305E">
        <w:rPr>
          <w:rFonts w:ascii="Times New Roman" w:hAnsi="Times New Roman" w:cs="Times New Roman"/>
          <w:i/>
          <w:color w:val="C00000"/>
          <w:sz w:val="22"/>
          <w:szCs w:val="28"/>
        </w:rPr>
        <w:t>The tasks here are just for your reference of what you may want do to draw a conclusion based on analyses of the data provided. You can do whatever you think is appropriate to achieve the goal.</w:t>
      </w:r>
      <w:bookmarkEnd w:id="0"/>
      <w:bookmarkEnd w:id="1"/>
    </w:p>
    <w:p w14:paraId="24BE9930" w14:textId="77777777" w:rsidR="0058305E" w:rsidRPr="0058305E" w:rsidRDefault="0058305E" w:rsidP="0058305E">
      <w:pPr>
        <w:spacing w:line="360" w:lineRule="auto"/>
        <w:rPr>
          <w:rFonts w:ascii="Times New Roman" w:hAnsi="Times New Roman" w:cs="Times New Roman"/>
          <w:i/>
          <w:color w:val="C00000"/>
          <w:sz w:val="22"/>
          <w:szCs w:val="28"/>
        </w:rPr>
      </w:pPr>
    </w:p>
    <w:p w14:paraId="675B3307" w14:textId="40BA5922" w:rsidR="00DB1D99" w:rsidRPr="00F26717" w:rsidRDefault="00DB1D99" w:rsidP="00333386">
      <w:pPr>
        <w:spacing w:afterLines="100" w:after="240" w:line="360" w:lineRule="auto"/>
        <w:jc w:val="center"/>
        <w:rPr>
          <w:rFonts w:ascii="Times New Roman" w:eastAsiaTheme="minorHAnsi" w:hAnsi="Times New Roman" w:cs="Times New Roman"/>
          <w:b/>
          <w:sz w:val="28"/>
        </w:rPr>
      </w:pPr>
      <w:r w:rsidRPr="00F26717">
        <w:rPr>
          <w:rFonts w:ascii="Times New Roman" w:eastAsiaTheme="minorHAnsi" w:hAnsi="Times New Roman" w:cs="Times New Roman"/>
          <w:b/>
          <w:sz w:val="28"/>
        </w:rPr>
        <w:t>Problem Scenario</w:t>
      </w:r>
    </w:p>
    <w:p w14:paraId="6FD815F9" w14:textId="77777777" w:rsidR="001053E1" w:rsidRDefault="001053E1" w:rsidP="001053E1">
      <w:pPr>
        <w:spacing w:afterLines="100" w:after="240" w:line="360" w:lineRule="auto"/>
        <w:rPr>
          <w:rFonts w:ascii="Times New Roman" w:eastAsiaTheme="minorHAnsi" w:hAnsi="Times New Roman" w:cs="Times New Roman"/>
        </w:rPr>
      </w:pPr>
      <w:bookmarkStart w:id="2" w:name="OLE_LINK15"/>
      <w:bookmarkStart w:id="3" w:name="OLE_LINK16"/>
      <w:r w:rsidRPr="00DB1D99">
        <w:rPr>
          <w:rFonts w:ascii="Times New Roman" w:eastAsiaTheme="minorHAnsi" w:hAnsi="Times New Roman" w:cs="Times New Roman"/>
        </w:rPr>
        <w:t>In vertebrates, proper patterning during appendage regeneration is regulated by positional memory</w:t>
      </w:r>
      <w:r>
        <w:rPr>
          <w:rFonts w:ascii="Times New Roman" w:eastAsiaTheme="minorHAnsi" w:hAnsi="Times New Roman" w:cs="Times New Roman"/>
        </w:rPr>
        <w:t xml:space="preserve"> - </w:t>
      </w:r>
      <w:r w:rsidRPr="00DB1D99">
        <w:rPr>
          <w:rFonts w:ascii="Times New Roman" w:eastAsiaTheme="minorHAnsi" w:hAnsi="Times New Roman" w:cs="Times New Roman"/>
        </w:rPr>
        <w:t xml:space="preserve">a cellular property hypothesized to rely on gradients of molecules present in uninjured limbs. Only </w:t>
      </w:r>
      <w:r>
        <w:rPr>
          <w:rFonts w:ascii="Times New Roman" w:eastAsiaTheme="minorHAnsi" w:hAnsi="Times New Roman" w:cs="Times New Roman"/>
        </w:rPr>
        <w:t>very few genes</w:t>
      </w:r>
      <w:r w:rsidRPr="00DB1D99">
        <w:rPr>
          <w:rFonts w:ascii="Times New Roman" w:eastAsiaTheme="minorHAnsi" w:hAnsi="Times New Roman" w:cs="Times New Roman"/>
        </w:rPr>
        <w:t xml:space="preserve"> h</w:t>
      </w:r>
      <w:r>
        <w:rPr>
          <w:rFonts w:ascii="Times New Roman" w:eastAsiaTheme="minorHAnsi" w:hAnsi="Times New Roman" w:cs="Times New Roman"/>
        </w:rPr>
        <w:t>ave</w:t>
      </w:r>
      <w:r w:rsidRPr="00DB1D99">
        <w:rPr>
          <w:rFonts w:ascii="Times New Roman" w:eastAsiaTheme="minorHAnsi" w:hAnsi="Times New Roman" w:cs="Times New Roman"/>
        </w:rPr>
        <w:t xml:space="preserve"> been shown to regulate positional memory and be expressed in a gradient in the uninjured limb. To identify </w:t>
      </w:r>
      <w:bookmarkStart w:id="4" w:name="OLE_LINK21"/>
      <w:bookmarkStart w:id="5" w:name="OLE_LINK22"/>
      <w:r w:rsidRPr="00DB1D99">
        <w:rPr>
          <w:rFonts w:ascii="Times New Roman" w:eastAsiaTheme="minorHAnsi" w:hAnsi="Times New Roman" w:cs="Times New Roman"/>
        </w:rPr>
        <w:t>new candidate effectors of positional memory,</w:t>
      </w:r>
      <w:bookmarkEnd w:id="4"/>
      <w:bookmarkEnd w:id="5"/>
      <w:r w:rsidRPr="00DB1D99">
        <w:rPr>
          <w:rFonts w:ascii="Times New Roman" w:eastAsiaTheme="minorHAnsi" w:hAnsi="Times New Roman" w:cs="Times New Roman"/>
        </w:rPr>
        <w:t xml:space="preserve"> Rabinowitz</w:t>
      </w:r>
      <w:r>
        <w:rPr>
          <w:rFonts w:ascii="Times New Roman" w:eastAsiaTheme="minorHAnsi" w:hAnsi="Times New Roman" w:cs="Times New Roman"/>
        </w:rPr>
        <w:t xml:space="preserve"> et al.</w:t>
      </w:r>
      <w:r w:rsidRPr="00DB1D99">
        <w:rPr>
          <w:rFonts w:ascii="Times New Roman" w:eastAsiaTheme="minorHAnsi" w:hAnsi="Times New Roman" w:cs="Times New Roman"/>
        </w:rPr>
        <w:t xml:space="preserve"> mapped the abundance of </w:t>
      </w:r>
      <w:r>
        <w:rPr>
          <w:rFonts w:ascii="Times New Roman" w:eastAsiaTheme="minorHAnsi" w:hAnsi="Times New Roman" w:cs="Times New Roman"/>
        </w:rPr>
        <w:t>transcript</w:t>
      </w:r>
      <w:r w:rsidRPr="00DB1D99">
        <w:rPr>
          <w:rFonts w:ascii="Times New Roman" w:eastAsiaTheme="minorHAnsi" w:hAnsi="Times New Roman" w:cs="Times New Roman"/>
        </w:rPr>
        <w:t>s, proteins, and metabolites along the uninjured zebrafish tail fin</w:t>
      </w:r>
      <w:r>
        <w:rPr>
          <w:rFonts w:ascii="Times New Roman" w:eastAsiaTheme="minorHAnsi" w:hAnsi="Times New Roman" w:cs="Times New Roman"/>
        </w:rPr>
        <w:t xml:space="preserve"> to </w:t>
      </w:r>
      <w:r w:rsidRPr="008B7D17">
        <w:rPr>
          <w:rFonts w:ascii="Times New Roman" w:eastAsiaTheme="minorHAnsi" w:hAnsi="Times New Roman" w:cs="Times New Roman"/>
        </w:rPr>
        <w:t xml:space="preserve">generate a high-confidence list of genes and metabolites </w:t>
      </w:r>
      <w:r>
        <w:rPr>
          <w:rFonts w:ascii="Times New Roman" w:eastAsiaTheme="minorHAnsi" w:hAnsi="Times New Roman" w:cs="Times New Roman"/>
        </w:rPr>
        <w:t>as</w:t>
      </w:r>
      <w:r w:rsidRPr="008B7D17">
        <w:rPr>
          <w:rFonts w:ascii="Times New Roman" w:eastAsiaTheme="minorHAnsi" w:hAnsi="Times New Roman" w:cs="Times New Roman"/>
        </w:rPr>
        <w:t xml:space="preserve"> candidate effectors of positional memory in zebrafish.</w:t>
      </w:r>
    </w:p>
    <w:p w14:paraId="6AD57860" w14:textId="4FCFECCA" w:rsidR="00333E92" w:rsidRDefault="001053E1" w:rsidP="001053E1">
      <w:pPr>
        <w:spacing w:afterLines="100" w:after="240" w:line="360" w:lineRule="auto"/>
        <w:rPr>
          <w:rFonts w:ascii="Times New Roman" w:eastAsiaTheme="minorHAnsi" w:hAnsi="Times New Roman" w:cs="Times New Roman"/>
        </w:rPr>
      </w:pPr>
      <w:r>
        <w:rPr>
          <w:rFonts w:ascii="Times New Roman" w:eastAsiaTheme="minorHAnsi" w:hAnsi="Times New Roman" w:cs="Times New Roman"/>
        </w:rPr>
        <w:t xml:space="preserve">It was </w:t>
      </w:r>
      <w:r w:rsidRPr="00333E92">
        <w:rPr>
          <w:rFonts w:ascii="Times New Roman" w:eastAsiaTheme="minorHAnsi" w:hAnsi="Times New Roman" w:cs="Times New Roman"/>
        </w:rPr>
        <w:t xml:space="preserve">hypothesized that molecular effectors of positional memory are expressed in gradients along the proximodistal axis of uninjured appendages. To identify candidate molecules that might be involved in this process, </w:t>
      </w:r>
      <w:r>
        <w:rPr>
          <w:rFonts w:ascii="Times New Roman" w:eastAsiaTheme="minorHAnsi" w:hAnsi="Times New Roman" w:cs="Times New Roman"/>
        </w:rPr>
        <w:t>the authors</w:t>
      </w:r>
      <w:r w:rsidRPr="00333E92">
        <w:rPr>
          <w:rFonts w:ascii="Times New Roman" w:eastAsiaTheme="minorHAnsi" w:hAnsi="Times New Roman" w:cs="Times New Roman"/>
        </w:rPr>
        <w:t xml:space="preserve"> performed RNA sequencing (RNA-seq) and label-free quantification (LFQ) proteomics on proximal, middle, and distal regions of uninjured zebrafish caudal fins (Fig.1A)</w:t>
      </w:r>
      <w:r>
        <w:rPr>
          <w:rFonts w:ascii="Times New Roman" w:eastAsiaTheme="minorHAnsi" w:hAnsi="Times New Roman" w:cs="Times New Roman"/>
        </w:rPr>
        <w:t xml:space="preserve"> and</w:t>
      </w:r>
      <w:r w:rsidRPr="00333E92">
        <w:rPr>
          <w:rFonts w:ascii="Times New Roman" w:eastAsiaTheme="minorHAnsi" w:hAnsi="Times New Roman" w:cs="Times New Roman"/>
        </w:rPr>
        <w:t xml:space="preserve"> quantified 2</w:t>
      </w:r>
      <w:r>
        <w:rPr>
          <w:rFonts w:ascii="Times New Roman" w:eastAsiaTheme="minorHAnsi" w:hAnsi="Times New Roman" w:cs="Times New Roman"/>
        </w:rPr>
        <w:t>3,926 transcript</w:t>
      </w:r>
      <w:r w:rsidRPr="00333E92">
        <w:rPr>
          <w:rFonts w:ascii="Times New Roman" w:eastAsiaTheme="minorHAnsi" w:hAnsi="Times New Roman" w:cs="Times New Roman"/>
        </w:rPr>
        <w:t>s and 3,061 proteins</w:t>
      </w:r>
      <w:r>
        <w:rPr>
          <w:rFonts w:ascii="Times New Roman" w:eastAsiaTheme="minorHAnsi" w:hAnsi="Times New Roman" w:cs="Times New Roman"/>
        </w:rPr>
        <w:t xml:space="preserve"> respectively.</w:t>
      </w:r>
      <w:bookmarkEnd w:id="2"/>
      <w:bookmarkEnd w:id="3"/>
    </w:p>
    <w:p w14:paraId="5BA33A22" w14:textId="479C263C" w:rsidR="008526C3" w:rsidRPr="000F25D0" w:rsidRDefault="008526C3" w:rsidP="00333386">
      <w:pPr>
        <w:spacing w:afterLines="100" w:after="240" w:line="360" w:lineRule="auto"/>
        <w:ind w:left="720" w:firstLine="720"/>
        <w:rPr>
          <w:rFonts w:ascii="Times New Roman" w:eastAsiaTheme="minorHAnsi" w:hAnsi="Times New Roman" w:cs="Times New Roman"/>
        </w:rPr>
      </w:pPr>
      <w:r>
        <w:rPr>
          <w:rFonts w:ascii="Times New Roman" w:eastAsiaTheme="minorHAnsi" w:hAnsi="Times New Roman" w:cs="Times New Roman"/>
          <w:b/>
          <w:i/>
          <w:noProof/>
          <w:sz w:val="28"/>
          <w:u w:val="single"/>
        </w:rPr>
        <mc:AlternateContent>
          <mc:Choice Requires="wps">
            <w:drawing>
              <wp:anchor distT="0" distB="0" distL="114300" distR="114300" simplePos="0" relativeHeight="251658240" behindDoc="0" locked="0" layoutInCell="1" allowOverlap="1" wp14:anchorId="78C9EC6D" wp14:editId="759B9159">
                <wp:simplePos x="0" y="0"/>
                <wp:positionH relativeFrom="column">
                  <wp:posOffset>2700867</wp:posOffset>
                </wp:positionH>
                <wp:positionV relativeFrom="paragraph">
                  <wp:posOffset>210820</wp:posOffset>
                </wp:positionV>
                <wp:extent cx="2599266" cy="1440000"/>
                <wp:effectExtent l="0" t="0" r="4445" b="0"/>
                <wp:wrapNone/>
                <wp:docPr id="5" name="Text Box 5"/>
                <wp:cNvGraphicFramePr/>
                <a:graphic xmlns:a="http://schemas.openxmlformats.org/drawingml/2006/main">
                  <a:graphicData uri="http://schemas.microsoft.com/office/word/2010/wordprocessingShape">
                    <wps:wsp>
                      <wps:cNvSpPr txBox="1"/>
                      <wps:spPr>
                        <a:xfrm>
                          <a:off x="0" y="0"/>
                          <a:ext cx="2599266" cy="1440000"/>
                        </a:xfrm>
                        <a:prstGeom prst="rect">
                          <a:avLst/>
                        </a:prstGeom>
                        <a:solidFill>
                          <a:schemeClr val="lt1"/>
                        </a:solidFill>
                        <a:ln w="6350">
                          <a:noFill/>
                        </a:ln>
                      </wps:spPr>
                      <wps:txbx>
                        <w:txbxContent>
                          <w:p w14:paraId="795A15B3" w14:textId="77777777" w:rsidR="001C0EC2" w:rsidRDefault="001C0EC2" w:rsidP="008526C3">
                            <w:pPr>
                              <w:spacing w:line="276" w:lineRule="auto"/>
                              <w:rPr>
                                <w:rFonts w:ascii="Times New Roman" w:eastAsiaTheme="minorHAnsi" w:hAnsi="Times New Roman" w:cs="Times New Roman"/>
                                <w:b/>
                                <w:i/>
                                <w:color w:val="000000" w:themeColor="text1"/>
                                <w:sz w:val="20"/>
                              </w:rPr>
                            </w:pPr>
                          </w:p>
                          <w:p w14:paraId="1598BE34" w14:textId="4489E66F" w:rsidR="001C0EC2" w:rsidRPr="008526C3" w:rsidRDefault="001C0EC2" w:rsidP="008526C3">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.1</w:t>
                            </w:r>
                            <w:r>
                              <w:rPr>
                                <w:rFonts w:ascii="Times New Roman" w:eastAsiaTheme="minorHAnsi" w:hAnsi="Times New Roman" w:cs="Times New Roman"/>
                                <w:b/>
                                <w:i/>
                                <w:color w:val="000000" w:themeColor="text1"/>
                                <w:sz w:val="20"/>
                              </w:rPr>
                              <w:t>A |</w:t>
                            </w:r>
                            <w:r w:rsidRPr="008526C3">
                              <w:rPr>
                                <w:rFonts w:ascii="Times New Roman" w:eastAsiaTheme="minorHAnsi" w:hAnsi="Times New Roman" w:cs="Times New Roman"/>
                                <w:color w:val="000000" w:themeColor="text1"/>
                                <w:sz w:val="20"/>
                              </w:rPr>
                              <w:t xml:space="preserve"> Illustration of the three regions of the fin that were harvested for RNA-seq or LFQ proteomics (see also Fig. 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9EC6D" id="_x0000_t202" coordsize="21600,21600" o:spt="202" path="m,l,21600r21600,l21600,xe">
                <v:stroke joinstyle="miter"/>
                <v:path gradientshapeok="t" o:connecttype="rect"/>
              </v:shapetype>
              <v:shape id="Text Box 5" o:spid="_x0000_s1026" type="#_x0000_t202" style="position:absolute;left:0;text-align:left;margin-left:212.65pt;margin-top:16.6pt;width:204.65pt;height:11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" fillcolor="white [3201]" stroked="f" strokeweight=".5pt">
                <v:textbox>
                  <w:txbxContent>
                    <w:p w14:paraId="795A15B3" w14:textId="77777777" w:rsidR="001C0EC2" w:rsidRDefault="001C0EC2" w:rsidP="008526C3">
                      <w:pPr>
                        <w:spacing w:line="276" w:lineRule="auto"/>
                        <w:rPr>
                          <w:rFonts w:ascii="Times New Roman" w:eastAsiaTheme="minorHAnsi" w:hAnsi="Times New Roman" w:cs="Times New Roman"/>
                          <w:b/>
                          <w:i/>
                          <w:color w:val="000000" w:themeColor="text1"/>
                          <w:sz w:val="20"/>
                        </w:rPr>
                      </w:pPr>
                    </w:p>
                    <w:p w14:paraId="1598BE34" w14:textId="4489E66F" w:rsidR="001C0EC2" w:rsidRPr="008526C3" w:rsidRDefault="001C0EC2" w:rsidP="008526C3">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.1</w:t>
                      </w:r>
                      <w:r>
                        <w:rPr>
                          <w:rFonts w:ascii="Times New Roman" w:eastAsiaTheme="minorHAnsi" w:hAnsi="Times New Roman" w:cs="Times New Roman"/>
                          <w:b/>
                          <w:i/>
                          <w:color w:val="000000" w:themeColor="text1"/>
                          <w:sz w:val="20"/>
                        </w:rPr>
                        <w:t>A |</w:t>
                      </w:r>
                      <w:r w:rsidRPr="008526C3">
                        <w:rPr>
                          <w:rFonts w:ascii="Times New Roman" w:eastAsiaTheme="minorHAnsi" w:hAnsi="Times New Roman" w:cs="Times New Roman"/>
                          <w:color w:val="000000" w:themeColor="text1"/>
                          <w:sz w:val="20"/>
                        </w:rPr>
                        <w:t xml:space="preserve"> Illustration of the three regions of the fin that were harvested for RNA-</w:t>
                      </w:r>
                      <w:proofErr w:type="spellStart"/>
                      <w:r w:rsidRPr="008526C3">
                        <w:rPr>
                          <w:rFonts w:ascii="Times New Roman" w:eastAsiaTheme="minorHAnsi" w:hAnsi="Times New Roman" w:cs="Times New Roman"/>
                          <w:color w:val="000000" w:themeColor="text1"/>
                          <w:sz w:val="20"/>
                        </w:rPr>
                        <w:t>seq</w:t>
                      </w:r>
                      <w:proofErr w:type="spellEnd"/>
                      <w:r w:rsidRPr="008526C3">
                        <w:rPr>
                          <w:rFonts w:ascii="Times New Roman" w:eastAsiaTheme="minorHAnsi" w:hAnsi="Times New Roman" w:cs="Times New Roman"/>
                          <w:color w:val="000000" w:themeColor="text1"/>
                          <w:sz w:val="20"/>
                        </w:rPr>
                        <w:t xml:space="preserve"> or LFQ proteomics (see also Fig. S1).</w:t>
                      </w:r>
                    </w:p>
                  </w:txbxContent>
                </v:textbox>
              </v:shape>
            </w:pict>
          </mc:Fallback>
        </mc:AlternateContent>
      </w:r>
      <w:r w:rsidR="0043119E" w:rsidRPr="0043119E">
        <w:rPr>
          <w:rFonts w:ascii="Times New Roman" w:eastAsiaTheme="minorHAnsi" w:hAnsi="Times New Roman" w:cs="Times New Roman"/>
          <w:noProof/>
        </w:rPr>
        <w:drawing>
          <wp:inline distT="0" distB="0" distL="0" distR="0" wp14:anchorId="3731D10A" wp14:editId="6C23FC44">
            <wp:extent cx="1587630" cy="1620000"/>
            <wp:effectExtent l="0" t="0" r="0" b="5715"/>
            <wp:docPr id="3075" name="Picture 3">
              <a:extLst xmlns:a="http://schemas.openxmlformats.org/drawingml/2006/main">
                <a:ext uri="{FF2B5EF4-FFF2-40B4-BE49-F238E27FC236}">
                  <a16:creationId xmlns:a16="http://schemas.microsoft.com/office/drawing/2014/main" id="{4F68EAD1-A2AD-3644-8E28-E8A867E32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4F68EAD1-A2AD-3644-8E28-E8A867E328FE}"/>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3283" b="68125"/>
                    <a:stretch/>
                  </pic:blipFill>
                  <pic:spPr bwMode="auto">
                    <a:xfrm>
                      <a:off x="0" y="0"/>
                      <a:ext cx="1587630" cy="162000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43119E">
        <w:rPr>
          <w:rFonts w:ascii="Times New Roman" w:eastAsiaTheme="minorHAnsi" w:hAnsi="Times New Roman" w:cs="Times New Roman"/>
        </w:rPr>
        <w:tab/>
      </w:r>
    </w:p>
    <w:p w14:paraId="6AC616AA" w14:textId="604EE0E1" w:rsidR="00DB1D99" w:rsidRPr="00A304ED" w:rsidRDefault="00A304ED" w:rsidP="00333386">
      <w:pPr>
        <w:pStyle w:val="ListParagraph"/>
        <w:numPr>
          <w:ilvl w:val="0"/>
          <w:numId w:val="2"/>
        </w:numPr>
        <w:spacing w:afterLines="100" w:after="240" w:line="360" w:lineRule="auto"/>
        <w:ind w:left="357" w:hanging="357"/>
        <w:contextualSpacing w:val="0"/>
        <w:rPr>
          <w:rFonts w:ascii="Times New Roman" w:eastAsiaTheme="minorHAnsi" w:hAnsi="Times New Roman" w:cs="Times New Roman"/>
          <w:b/>
        </w:rPr>
      </w:pPr>
      <w:r>
        <w:rPr>
          <w:rFonts w:ascii="Times New Roman" w:eastAsiaTheme="minorHAnsi" w:hAnsi="Times New Roman" w:cs="Times New Roman"/>
          <w:b/>
          <w:color w:val="000000"/>
          <w:kern w:val="0"/>
        </w:rPr>
        <w:t>Identifying candidate</w:t>
      </w:r>
      <w:r w:rsidR="009E55F8" w:rsidRPr="00A304ED">
        <w:rPr>
          <w:rFonts w:ascii="Times New Roman" w:eastAsiaTheme="minorHAnsi" w:hAnsi="Times New Roman" w:cs="Times New Roman" w:hint="eastAsia"/>
          <w:b/>
          <w:color w:val="000000"/>
          <w:kern w:val="0"/>
        </w:rPr>
        <w:t xml:space="preserve"> </w:t>
      </w:r>
      <w:r w:rsidR="00ED78AD">
        <w:rPr>
          <w:rFonts w:ascii="Times New Roman" w:eastAsiaTheme="minorHAnsi" w:hAnsi="Times New Roman" w:cs="Times New Roman"/>
          <w:b/>
          <w:color w:val="000000"/>
          <w:kern w:val="0"/>
        </w:rPr>
        <w:t>gene</w:t>
      </w:r>
      <w:r w:rsidR="009E55F8" w:rsidRPr="00A304ED">
        <w:rPr>
          <w:rFonts w:ascii="Times New Roman" w:eastAsiaTheme="minorHAnsi" w:hAnsi="Times New Roman" w:cs="Times New Roman"/>
          <w:b/>
          <w:color w:val="000000"/>
          <w:kern w:val="0"/>
        </w:rPr>
        <w:t>s whose levels differ along the proximodistal axis</w:t>
      </w:r>
    </w:p>
    <w:p w14:paraId="4A0A9A4B" w14:textId="77777777" w:rsidR="001053E1" w:rsidRDefault="001053E1" w:rsidP="00AC4E55">
      <w:pPr>
        <w:spacing w:afterLines="100" w:after="240" w:line="360" w:lineRule="auto"/>
        <w:rPr>
          <w:rFonts w:ascii="Times New Roman" w:eastAsia="Times New Roman" w:hAnsi="Times New Roman" w:cs="Times New Roman"/>
          <w:color w:val="333333"/>
          <w:kern w:val="0"/>
          <w:sz w:val="23"/>
          <w:szCs w:val="23"/>
          <w:highlight w:val="yellow"/>
          <w:shd w:val="clear" w:color="auto" w:fill="FFFFFF"/>
        </w:rPr>
      </w:pPr>
      <w:r w:rsidRPr="00A304ED">
        <w:rPr>
          <w:rFonts w:ascii="Times New Roman" w:eastAsia="Times New Roman" w:hAnsi="Times New Roman" w:cs="Times New Roman"/>
          <w:color w:val="333333"/>
          <w:kern w:val="0"/>
          <w:sz w:val="23"/>
          <w:szCs w:val="23"/>
          <w:shd w:val="clear" w:color="auto" w:fill="FFFFFF"/>
        </w:rPr>
        <w:t>To generate a high confidence list of molecules whose levels differ along the proximodistal axis, the proximal and distal RNA-seq and LFQ proteomics datasets</w:t>
      </w:r>
      <w:r>
        <w:rPr>
          <w:rFonts w:ascii="Times New Roman" w:eastAsia="Times New Roman" w:hAnsi="Times New Roman" w:cs="Times New Roman"/>
          <w:color w:val="333333"/>
          <w:kern w:val="0"/>
          <w:sz w:val="23"/>
          <w:szCs w:val="23"/>
          <w:shd w:val="clear" w:color="auto" w:fill="FFFFFF"/>
        </w:rPr>
        <w:t xml:space="preserve"> were compared</w:t>
      </w:r>
      <w:r w:rsidRPr="00A304ED">
        <w:rPr>
          <w:rFonts w:ascii="Times New Roman" w:eastAsia="Times New Roman" w:hAnsi="Times New Roman" w:cs="Times New Roman"/>
          <w:color w:val="333333"/>
          <w:kern w:val="0"/>
          <w:sz w:val="23"/>
          <w:szCs w:val="23"/>
          <w:shd w:val="clear" w:color="auto" w:fill="FFFFFF"/>
        </w:rPr>
        <w:t xml:space="preserve">. </w:t>
      </w:r>
      <w:r>
        <w:rPr>
          <w:rFonts w:ascii="Times New Roman" w:eastAsia="Times New Roman" w:hAnsi="Times New Roman" w:cs="Times New Roman"/>
          <w:color w:val="333333"/>
          <w:kern w:val="0"/>
          <w:sz w:val="23"/>
          <w:szCs w:val="23"/>
          <w:shd w:val="clear" w:color="auto" w:fill="FFFFFF"/>
        </w:rPr>
        <w:t xml:space="preserve">The </w:t>
      </w:r>
      <w:r w:rsidRPr="00A304ED">
        <w:rPr>
          <w:rFonts w:ascii="Times New Roman" w:eastAsia="Times New Roman" w:hAnsi="Times New Roman" w:cs="Times New Roman"/>
          <w:color w:val="333333"/>
          <w:kern w:val="0"/>
          <w:sz w:val="23"/>
          <w:szCs w:val="23"/>
          <w:shd w:val="clear" w:color="auto" w:fill="FFFFFF"/>
        </w:rPr>
        <w:t xml:space="preserve">analysis </w:t>
      </w:r>
      <w:r>
        <w:rPr>
          <w:rFonts w:ascii="Times New Roman" w:eastAsia="Times New Roman" w:hAnsi="Times New Roman" w:cs="Times New Roman"/>
          <w:color w:val="333333"/>
          <w:kern w:val="0"/>
          <w:sz w:val="23"/>
          <w:szCs w:val="23"/>
          <w:shd w:val="clear" w:color="auto" w:fill="FFFFFF"/>
        </w:rPr>
        <w:t xml:space="preserve">was restricted </w:t>
      </w:r>
      <w:r w:rsidRPr="00A304ED">
        <w:rPr>
          <w:rFonts w:ascii="Times New Roman" w:eastAsia="Times New Roman" w:hAnsi="Times New Roman" w:cs="Times New Roman"/>
          <w:color w:val="333333"/>
          <w:kern w:val="0"/>
          <w:sz w:val="23"/>
          <w:szCs w:val="23"/>
          <w:shd w:val="clear" w:color="auto" w:fill="FFFFFF"/>
        </w:rPr>
        <w:t xml:space="preserve">to transcripts and proteins present in similar patterns in both datasets. The RNA-seq </w:t>
      </w:r>
      <w:r w:rsidRPr="00A304ED">
        <w:rPr>
          <w:rFonts w:ascii="Times New Roman" w:eastAsia="Times New Roman" w:hAnsi="Times New Roman" w:cs="Times New Roman"/>
          <w:color w:val="333333"/>
          <w:kern w:val="0"/>
          <w:sz w:val="23"/>
          <w:szCs w:val="23"/>
          <w:shd w:val="clear" w:color="auto" w:fill="FFFFFF"/>
        </w:rPr>
        <w:lastRenderedPageBreak/>
        <w:t xml:space="preserve">screen was more comprehensive and quantified 88% of the proteins quantified by LFQ proteomics. Conversely, LFQ proteomics only quantified 13% of the transcripts quantified in the RNA-seq data </w:t>
      </w:r>
      <w:r>
        <w:rPr>
          <w:rFonts w:ascii="Times New Roman" w:eastAsia="Times New Roman" w:hAnsi="Times New Roman" w:cs="Times New Roman"/>
          <w:color w:val="333333"/>
          <w:kern w:val="0"/>
          <w:sz w:val="23"/>
          <w:szCs w:val="23"/>
          <w:shd w:val="clear" w:color="auto" w:fill="FFFFFF"/>
        </w:rPr>
        <w:t>(Fig.S3A)</w:t>
      </w:r>
      <w:r w:rsidRPr="00A304ED">
        <w:rPr>
          <w:rFonts w:ascii="Times New Roman" w:eastAsia="Times New Roman" w:hAnsi="Times New Roman" w:cs="Times New Roman"/>
          <w:color w:val="333333"/>
          <w:kern w:val="0"/>
          <w:sz w:val="23"/>
          <w:szCs w:val="23"/>
          <w:shd w:val="clear" w:color="auto" w:fill="FFFFFF"/>
        </w:rPr>
        <w:t>.</w:t>
      </w:r>
      <w:r>
        <w:rPr>
          <w:rFonts w:ascii="Times New Roman" w:eastAsia="Times New Roman" w:hAnsi="Times New Roman" w:cs="Times New Roman"/>
          <w:color w:val="333333"/>
          <w:kern w:val="0"/>
          <w:sz w:val="23"/>
          <w:szCs w:val="23"/>
          <w:shd w:val="clear" w:color="auto" w:fill="FFFFFF"/>
        </w:rPr>
        <w:t xml:space="preserve"> </w:t>
      </w:r>
      <w:r w:rsidRPr="00163224">
        <w:rPr>
          <w:rFonts w:ascii="Times New Roman" w:eastAsia="Times New Roman" w:hAnsi="Times New Roman" w:cs="Times New Roman"/>
          <w:color w:val="000000" w:themeColor="text1"/>
          <w:kern w:val="0"/>
          <w:sz w:val="23"/>
          <w:szCs w:val="23"/>
          <w:highlight w:val="yellow"/>
          <w:shd w:val="clear" w:color="auto" w:fill="FFFFFF"/>
        </w:rPr>
        <w:t xml:space="preserve">Transcripts were considered differentially expressed at FDR &lt; 1% and fold change &gt; 3 between proximal and distal regions, whereas proteins were considered differentially expressed at </w:t>
      </w:r>
      <w:r w:rsidRPr="00163224">
        <w:rPr>
          <w:rFonts w:ascii="Times New Roman" w:eastAsiaTheme="minorHAnsi" w:hAnsi="Times New Roman" w:cs="Times New Roman"/>
          <w:b/>
          <w:i/>
          <w:noProof/>
          <w:color w:val="000000" w:themeColor="text1"/>
          <w:sz w:val="28"/>
          <w:highlight w:val="yellow"/>
          <w:u w:val="single"/>
        </w:rPr>
        <mc:AlternateContent>
          <mc:Choice Requires="wps">
            <w:drawing>
              <wp:anchor distT="0" distB="0" distL="114300" distR="114300" simplePos="0" relativeHeight="251660288" behindDoc="0" locked="0" layoutInCell="1" allowOverlap="1" wp14:anchorId="1F201876" wp14:editId="2D57316C">
                <wp:simplePos x="0" y="0"/>
                <wp:positionH relativeFrom="column">
                  <wp:posOffset>2760557</wp:posOffset>
                </wp:positionH>
                <wp:positionV relativeFrom="paragraph">
                  <wp:posOffset>1411605</wp:posOffset>
                </wp:positionV>
                <wp:extent cx="2599055" cy="1439545"/>
                <wp:effectExtent l="0" t="0" r="4445" b="0"/>
                <wp:wrapNone/>
                <wp:docPr id="8" name="Text Box 8"/>
                <wp:cNvGraphicFramePr/>
                <a:graphic xmlns:a="http://schemas.openxmlformats.org/drawingml/2006/main">
                  <a:graphicData uri="http://schemas.microsoft.com/office/word/2010/wordprocessingShape">
                    <wps:wsp>
                      <wps:cNvSpPr txBox="1"/>
                      <wps:spPr>
                        <a:xfrm>
                          <a:off x="0" y="0"/>
                          <a:ext cx="2599055" cy="1439545"/>
                        </a:xfrm>
                        <a:prstGeom prst="rect">
                          <a:avLst/>
                        </a:prstGeom>
                        <a:solidFill>
                          <a:schemeClr val="lt1"/>
                        </a:solidFill>
                        <a:ln w="6350">
                          <a:noFill/>
                        </a:ln>
                      </wps:spPr>
                      <wps:txbx>
                        <w:txbxContent>
                          <w:p w14:paraId="3A342459"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7D634D16"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65912E44" w14:textId="77777777" w:rsidR="001053E1" w:rsidRPr="008526C3" w:rsidRDefault="001053E1" w:rsidP="001053E1">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w:t>
                            </w:r>
                            <w:r>
                              <w:rPr>
                                <w:rFonts w:ascii="Times New Roman" w:eastAsiaTheme="minorHAnsi" w:hAnsi="Times New Roman" w:cs="Times New Roman" w:hint="eastAsia"/>
                                <w:b/>
                                <w:i/>
                                <w:color w:val="000000" w:themeColor="text1"/>
                                <w:sz w:val="20"/>
                              </w:rPr>
                              <w:t>S</w:t>
                            </w:r>
                            <w:r>
                              <w:rPr>
                                <w:rFonts w:ascii="Times New Roman" w:eastAsiaTheme="minorHAnsi" w:hAnsi="Times New Roman" w:cs="Times New Roman"/>
                                <w:b/>
                                <w:i/>
                                <w:color w:val="000000" w:themeColor="text1"/>
                                <w:sz w:val="20"/>
                              </w:rPr>
                              <w:t>3</w:t>
                            </w:r>
                            <w:r w:rsidRPr="008526C3">
                              <w:rPr>
                                <w:rFonts w:ascii="Times New Roman" w:eastAsiaTheme="minorHAnsi" w:hAnsi="Times New Roman" w:cs="Times New Roman"/>
                                <w:b/>
                                <w:i/>
                                <w:color w:val="000000" w:themeColor="text1"/>
                                <w:sz w:val="20"/>
                              </w:rPr>
                              <w:t>A</w:t>
                            </w:r>
                            <w:r>
                              <w:rPr>
                                <w:rFonts w:ascii="Times New Roman" w:eastAsiaTheme="minorHAnsi" w:hAnsi="Times New Roman" w:cs="Times New Roman"/>
                                <w:b/>
                                <w:i/>
                                <w:color w:val="000000" w:themeColor="text1"/>
                                <w:sz w:val="20"/>
                              </w:rPr>
                              <w:t xml:space="preserve"> |</w:t>
                            </w:r>
                            <w:r w:rsidRPr="008526C3">
                              <w:rPr>
                                <w:rFonts w:ascii="Times New Roman" w:eastAsiaTheme="minorHAnsi" w:hAnsi="Times New Roman" w:cs="Times New Roman"/>
                                <w:color w:val="000000" w:themeColor="text1"/>
                                <w:sz w:val="20"/>
                              </w:rPr>
                              <w:t xml:space="preserve"> </w:t>
                            </w:r>
                            <w:r>
                              <w:rPr>
                                <w:rFonts w:ascii="Times New Roman" w:eastAsiaTheme="minorHAnsi" w:hAnsi="Times New Roman" w:cs="Times New Roman" w:hint="eastAsia"/>
                                <w:color w:val="000000" w:themeColor="text1"/>
                                <w:sz w:val="20"/>
                              </w:rPr>
                              <w:t>RNA-seq</w:t>
                            </w:r>
                            <w:r>
                              <w:rPr>
                                <w:rFonts w:ascii="Times New Roman" w:eastAsiaTheme="minorHAnsi" w:hAnsi="Times New Roman" w:cs="Times New Roman"/>
                                <w:color w:val="000000" w:themeColor="text1"/>
                                <w:sz w:val="20"/>
                              </w:rPr>
                              <w:t xml:space="preserve"> identified and quantified 20,791 transcripts, whereas LFQ proteomics identified and quantified 3,061 proteins.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1876" id="Text Box 8" o:spid="_x0000_s1027" type="#_x0000_t202" style="position:absolute;left:0;text-align:left;margin-left:217.35pt;margin-top:111.15pt;width:204.65pt;height:11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" fillcolor="white [3201]" stroked="f" strokeweight=".5pt">
                <v:textbox>
                  <w:txbxContent>
                    <w:p w14:paraId="3A342459"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7D634D16"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65912E44" w14:textId="77777777" w:rsidR="001053E1" w:rsidRPr="008526C3" w:rsidRDefault="001053E1" w:rsidP="001053E1">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w:t>
                      </w:r>
                      <w:r>
                        <w:rPr>
                          <w:rFonts w:ascii="Times New Roman" w:eastAsiaTheme="minorHAnsi" w:hAnsi="Times New Roman" w:cs="Times New Roman" w:hint="eastAsia"/>
                          <w:b/>
                          <w:i/>
                          <w:color w:val="000000" w:themeColor="text1"/>
                          <w:sz w:val="20"/>
                        </w:rPr>
                        <w:t>S</w:t>
                      </w:r>
                      <w:r>
                        <w:rPr>
                          <w:rFonts w:ascii="Times New Roman" w:eastAsiaTheme="minorHAnsi" w:hAnsi="Times New Roman" w:cs="Times New Roman"/>
                          <w:b/>
                          <w:i/>
                          <w:color w:val="000000" w:themeColor="text1"/>
                          <w:sz w:val="20"/>
                        </w:rPr>
                        <w:t>3</w:t>
                      </w:r>
                      <w:r w:rsidRPr="008526C3">
                        <w:rPr>
                          <w:rFonts w:ascii="Times New Roman" w:eastAsiaTheme="minorHAnsi" w:hAnsi="Times New Roman" w:cs="Times New Roman"/>
                          <w:b/>
                          <w:i/>
                          <w:color w:val="000000" w:themeColor="text1"/>
                          <w:sz w:val="20"/>
                        </w:rPr>
                        <w:t>A</w:t>
                      </w:r>
                      <w:r>
                        <w:rPr>
                          <w:rFonts w:ascii="Times New Roman" w:eastAsiaTheme="minorHAnsi" w:hAnsi="Times New Roman" w:cs="Times New Roman"/>
                          <w:b/>
                          <w:i/>
                          <w:color w:val="000000" w:themeColor="text1"/>
                          <w:sz w:val="20"/>
                        </w:rPr>
                        <w:t xml:space="preserve"> |</w:t>
                      </w:r>
                      <w:r w:rsidRPr="008526C3">
                        <w:rPr>
                          <w:rFonts w:ascii="Times New Roman" w:eastAsiaTheme="minorHAnsi" w:hAnsi="Times New Roman" w:cs="Times New Roman"/>
                          <w:color w:val="000000" w:themeColor="text1"/>
                          <w:sz w:val="20"/>
                        </w:rPr>
                        <w:t xml:space="preserve"> </w:t>
                      </w:r>
                      <w:r>
                        <w:rPr>
                          <w:rFonts w:ascii="Times New Roman" w:eastAsiaTheme="minorHAnsi" w:hAnsi="Times New Roman" w:cs="Times New Roman" w:hint="eastAsia"/>
                          <w:color w:val="000000" w:themeColor="text1"/>
                          <w:sz w:val="20"/>
                        </w:rPr>
                        <w:t>RNA-</w:t>
                      </w:r>
                      <w:proofErr w:type="spellStart"/>
                      <w:r>
                        <w:rPr>
                          <w:rFonts w:ascii="Times New Roman" w:eastAsiaTheme="minorHAnsi" w:hAnsi="Times New Roman" w:cs="Times New Roman" w:hint="eastAsia"/>
                          <w:color w:val="000000" w:themeColor="text1"/>
                          <w:sz w:val="20"/>
                        </w:rPr>
                        <w:t>seq</w:t>
                      </w:r>
                      <w:proofErr w:type="spellEnd"/>
                      <w:r>
                        <w:rPr>
                          <w:rFonts w:ascii="Times New Roman" w:eastAsiaTheme="minorHAnsi" w:hAnsi="Times New Roman" w:cs="Times New Roman"/>
                          <w:color w:val="000000" w:themeColor="text1"/>
                          <w:sz w:val="20"/>
                        </w:rPr>
                        <w:t xml:space="preserve"> identified and quantified 20,791 transcripts, whereas LFQ proteomics identified and quantified 3,061 proteins.</w:t>
                      </w:r>
                    </w:p>
                  </w:txbxContent>
                </v:textbox>
              </v:shape>
            </w:pict>
          </mc:Fallback>
        </mc:AlternateContent>
      </w:r>
      <w:r>
        <w:rPr>
          <w:rFonts w:ascii="Times New Roman" w:eastAsia="Times New Roman" w:hAnsi="Times New Roman" w:cs="Times New Roman"/>
          <w:color w:val="000000" w:themeColor="text1"/>
          <w:kern w:val="0"/>
          <w:sz w:val="23"/>
          <w:szCs w:val="23"/>
          <w:highlight w:val="yellow"/>
          <w:shd w:val="clear" w:color="auto" w:fill="FFFFFF"/>
        </w:rPr>
        <w:t>FDR</w:t>
      </w:r>
      <w:r w:rsidRPr="00163224">
        <w:rPr>
          <w:rFonts w:ascii="Times New Roman" w:eastAsia="Times New Roman" w:hAnsi="Times New Roman" w:cs="Times New Roman"/>
          <w:color w:val="000000" w:themeColor="text1"/>
          <w:kern w:val="0"/>
          <w:sz w:val="23"/>
          <w:szCs w:val="23"/>
          <w:highlight w:val="yellow"/>
          <w:shd w:val="clear" w:color="auto" w:fill="FFFFFF"/>
        </w:rPr>
        <w:t xml:space="preserve"> &lt; 5%</w:t>
      </w:r>
      <w:r>
        <w:rPr>
          <w:rFonts w:ascii="Times New Roman" w:eastAsia="Times New Roman" w:hAnsi="Times New Roman" w:cs="Times New Roman"/>
          <w:color w:val="000000" w:themeColor="text1"/>
          <w:kern w:val="0"/>
          <w:sz w:val="23"/>
          <w:szCs w:val="23"/>
          <w:highlight w:val="yellow"/>
          <w:shd w:val="clear" w:color="auto" w:fill="FFFFFF"/>
        </w:rPr>
        <w:t xml:space="preserve"> and fold change &gt; 2</w:t>
      </w:r>
      <w:r w:rsidRPr="001658EF">
        <w:rPr>
          <w:rFonts w:ascii="Times New Roman" w:eastAsia="Times New Roman" w:hAnsi="Times New Roman" w:cs="Times New Roman"/>
          <w:color w:val="000000" w:themeColor="text1"/>
          <w:kern w:val="0"/>
          <w:sz w:val="23"/>
          <w:szCs w:val="23"/>
          <w:highlight w:val="yellow"/>
          <w:shd w:val="clear" w:color="auto" w:fill="FFFFFF"/>
        </w:rPr>
        <w:t xml:space="preserve">. </w:t>
      </w:r>
      <w:r w:rsidRPr="001658EF">
        <w:rPr>
          <w:rFonts w:ascii="Times New Roman" w:eastAsia="Times New Roman" w:hAnsi="Times New Roman" w:cs="Times New Roman"/>
          <w:color w:val="333333"/>
          <w:kern w:val="0"/>
          <w:sz w:val="23"/>
          <w:szCs w:val="23"/>
          <w:highlight w:val="yellow"/>
          <w:shd w:val="clear" w:color="auto" w:fill="FFFFFF"/>
        </w:rPr>
        <w:t xml:space="preserve">Identified and quantified transcripts and proteins </w:t>
      </w:r>
      <w:r>
        <w:rPr>
          <w:rFonts w:ascii="Times New Roman" w:eastAsia="Times New Roman" w:hAnsi="Times New Roman" w:cs="Times New Roman"/>
          <w:color w:val="333333"/>
          <w:kern w:val="0"/>
          <w:sz w:val="23"/>
          <w:szCs w:val="23"/>
          <w:highlight w:val="yellow"/>
          <w:shd w:val="clear" w:color="auto" w:fill="FFFFFF"/>
        </w:rPr>
        <w:t xml:space="preserve">were assigned according to </w:t>
      </w:r>
      <w:r w:rsidRPr="001658EF">
        <w:rPr>
          <w:rFonts w:ascii="Times New Roman" w:eastAsia="Times New Roman" w:hAnsi="Times New Roman" w:cs="Times New Roman"/>
          <w:color w:val="333333"/>
          <w:kern w:val="0"/>
          <w:sz w:val="23"/>
          <w:szCs w:val="23"/>
          <w:highlight w:val="yellow"/>
          <w:shd w:val="clear" w:color="auto" w:fill="FFFFFF"/>
        </w:rPr>
        <w:t xml:space="preserve">gene </w:t>
      </w:r>
      <w:r>
        <w:rPr>
          <w:rFonts w:ascii="Times New Roman" w:eastAsia="Times New Roman" w:hAnsi="Times New Roman" w:cs="Times New Roman"/>
          <w:color w:val="333333"/>
          <w:kern w:val="0"/>
          <w:sz w:val="23"/>
          <w:szCs w:val="23"/>
          <w:highlight w:val="yellow"/>
          <w:shd w:val="clear" w:color="auto" w:fill="FFFFFF"/>
        </w:rPr>
        <w:t>symbol</w:t>
      </w:r>
      <w:r w:rsidRPr="001658EF">
        <w:rPr>
          <w:rFonts w:ascii="Times New Roman" w:eastAsia="Times New Roman" w:hAnsi="Times New Roman" w:cs="Times New Roman"/>
          <w:color w:val="333333"/>
          <w:kern w:val="0"/>
          <w:sz w:val="23"/>
          <w:szCs w:val="23"/>
          <w:highlight w:val="yellow"/>
          <w:shd w:val="clear" w:color="auto" w:fill="FFFFFF"/>
        </w:rPr>
        <w:t>.</w:t>
      </w:r>
    </w:p>
    <w:p w14:paraId="3EB1F777" w14:textId="050FCBD0" w:rsidR="001C0EC2" w:rsidRDefault="00AC4E55" w:rsidP="00AC4E55">
      <w:pPr>
        <w:spacing w:afterLines="100" w:after="240" w:line="360" w:lineRule="auto"/>
        <w:rPr>
          <w:rFonts w:ascii="Times New Roman" w:hAnsi="Times New Roman" w:cs="Times New Roman"/>
        </w:rPr>
      </w:pPr>
      <w:r w:rsidRPr="00AC4E55">
        <w:rPr>
          <w:rFonts w:ascii="Times New Roman" w:hAnsi="Times New Roman" w:cs="Times New Roman"/>
          <w:noProof/>
        </w:rPr>
        <w:drawing>
          <wp:inline distT="0" distB="0" distL="0" distR="0" wp14:anchorId="7C33A7FA" wp14:editId="5C4618DC">
            <wp:extent cx="3345949" cy="1476000"/>
            <wp:effectExtent l="0" t="0" r="0" b="0"/>
            <wp:docPr id="7" name="Picture 3">
              <a:extLst xmlns:a="http://schemas.openxmlformats.org/drawingml/2006/main">
                <a:ext uri="{FF2B5EF4-FFF2-40B4-BE49-F238E27FC236}">
                  <a16:creationId xmlns:a16="http://schemas.microsoft.com/office/drawing/2014/main" id="{0596D015-8E6B-084C-929E-ED5878B2F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0596D015-8E6B-084C-929E-ED5878B2F160}"/>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1276"/>
                    <a:stretch/>
                  </pic:blipFill>
                  <pic:spPr bwMode="auto">
                    <a:xfrm>
                      <a:off x="0" y="0"/>
                      <a:ext cx="3345949" cy="1476000"/>
                    </a:xfrm>
                    <a:prstGeom prst="rect">
                      <a:avLst/>
                    </a:prstGeom>
                    <a:noFill/>
                    <a:ln>
                      <a:noFill/>
                    </a:ln>
                    <a:effectLst/>
                    <a:extLst/>
                  </pic:spPr>
                </pic:pic>
              </a:graphicData>
            </a:graphic>
          </wp:inline>
        </w:drawing>
      </w:r>
    </w:p>
    <w:p w14:paraId="10A267BA" w14:textId="5785FB60" w:rsidR="00B158BF" w:rsidRDefault="00B158BF" w:rsidP="00AC4E55">
      <w:pPr>
        <w:spacing w:afterLines="100" w:after="240" w:line="360" w:lineRule="auto"/>
        <w:rPr>
          <w:rFonts w:ascii="Times New Roman" w:hAnsi="Times New Roman" w:cs="Times New Roman"/>
        </w:rPr>
      </w:pPr>
      <w:r>
        <w:rPr>
          <w:rFonts w:ascii="Times New Roman" w:hAnsi="Times New Roman" w:cs="Times New Roman"/>
        </w:rPr>
        <w:t>As result, a</w:t>
      </w:r>
      <w:r w:rsidRPr="00B158BF">
        <w:rPr>
          <w:rFonts w:ascii="Times New Roman" w:hAnsi="Times New Roman" w:cs="Times New Roman"/>
        </w:rPr>
        <w:t xml:space="preserve">mong the transcripts measured in both experiments, 66 </w:t>
      </w:r>
      <w:r>
        <w:rPr>
          <w:rFonts w:ascii="Times New Roman" w:hAnsi="Times New Roman" w:cs="Times New Roman"/>
        </w:rPr>
        <w:t xml:space="preserve">and 51 </w:t>
      </w:r>
      <w:r w:rsidRPr="00B158BF">
        <w:rPr>
          <w:rFonts w:ascii="Times New Roman" w:hAnsi="Times New Roman" w:cs="Times New Roman"/>
        </w:rPr>
        <w:t xml:space="preserve">transcripts were proximally </w:t>
      </w:r>
      <w:r>
        <w:rPr>
          <w:rFonts w:ascii="Times New Roman" w:hAnsi="Times New Roman" w:cs="Times New Roman"/>
        </w:rPr>
        <w:t xml:space="preserve">and distally </w:t>
      </w:r>
      <w:r w:rsidRPr="00B158BF">
        <w:rPr>
          <w:rFonts w:ascii="Times New Roman" w:hAnsi="Times New Roman" w:cs="Times New Roman"/>
        </w:rPr>
        <w:t>enriched</w:t>
      </w:r>
      <w:r>
        <w:rPr>
          <w:rFonts w:ascii="Times New Roman" w:hAnsi="Times New Roman" w:cs="Times New Roman"/>
        </w:rPr>
        <w:t xml:space="preserve"> respectively.</w:t>
      </w:r>
      <w:r w:rsidR="005A0FE8">
        <w:rPr>
          <w:rFonts w:ascii="Times New Roman" w:hAnsi="Times New Roman" w:cs="Times New Roman"/>
        </w:rPr>
        <w:t xml:space="preserve"> </w:t>
      </w:r>
      <w:r w:rsidR="00A762B5">
        <w:rPr>
          <w:rFonts w:ascii="Times New Roman" w:hAnsi="Times New Roman" w:cs="Times New Roman"/>
        </w:rPr>
        <w:t>Ways to identify significant genes from RNA-seq data were introduced in details previously in BIO211 Lab4.</w:t>
      </w:r>
    </w:p>
    <w:p w14:paraId="0573739D" w14:textId="77777777" w:rsidR="008F28B2" w:rsidRPr="008F28B2" w:rsidRDefault="00140AD6" w:rsidP="008F28B2">
      <w:pPr>
        <w:shd w:val="clear" w:color="auto" w:fill="A8D08D" w:themeFill="accent6" w:themeFillTint="99"/>
        <w:spacing w:afterLines="50" w:after="120" w:line="276" w:lineRule="auto"/>
        <w:jc w:val="center"/>
        <w:rPr>
          <w:rFonts w:ascii="Times New Roman" w:hAnsi="Times New Roman" w:cs="Times New Roman"/>
          <w:b/>
          <w:i/>
        </w:rPr>
      </w:pPr>
      <w:r w:rsidRPr="008F28B2">
        <w:rPr>
          <w:rFonts w:ascii="Times New Roman" w:hAnsi="Times New Roman" w:cs="Times New Roman"/>
          <w:b/>
          <w:i/>
        </w:rPr>
        <w:t>Task 1.1</w:t>
      </w:r>
    </w:p>
    <w:p w14:paraId="4A097A8D" w14:textId="002842DB" w:rsidR="004444FD" w:rsidRPr="008F28B2" w:rsidRDefault="001053E1" w:rsidP="008D2953">
      <w:pPr>
        <w:spacing w:afterLines="50" w:after="120" w:line="360" w:lineRule="auto"/>
        <w:rPr>
          <w:rFonts w:ascii="Times New Roman" w:hAnsi="Times New Roman" w:cs="Times New Roman"/>
          <w:i/>
        </w:rPr>
      </w:pPr>
      <w:r w:rsidRPr="008F28B2">
        <w:rPr>
          <w:rFonts w:ascii="Times New Roman" w:hAnsi="Times New Roman" w:cs="Times New Roman"/>
          <w:i/>
        </w:rPr>
        <w:t xml:space="preserve">Briefly explain how proximally and distally enriched transcripts were identified. Quantification data, including FoldChange and FDR, of transcripts can be found in PvD_trans.csv. </w:t>
      </w:r>
      <w:r>
        <w:rPr>
          <w:rFonts w:ascii="Times New Roman" w:hAnsi="Times New Roman" w:cs="Times New Roman"/>
          <w:i/>
        </w:rPr>
        <w:t>The c</w:t>
      </w:r>
      <w:r w:rsidRPr="008F28B2">
        <w:rPr>
          <w:rFonts w:ascii="Times New Roman" w:hAnsi="Times New Roman" w:cs="Times New Roman"/>
          <w:i/>
        </w:rPr>
        <w:t xml:space="preserve">omplete set of gene symbols of quantified proteins can be found in PvD_combine.csv. </w:t>
      </w:r>
    </w:p>
    <w:p w14:paraId="58175419" w14:textId="77777777" w:rsidR="0046503F" w:rsidRPr="008F28B2" w:rsidRDefault="00AC60C2" w:rsidP="008D2953">
      <w:pPr>
        <w:spacing w:line="360" w:lineRule="auto"/>
        <w:rPr>
          <w:rFonts w:ascii="Times New Roman" w:hAnsi="Times New Roman" w:cs="Times New Roman"/>
          <w:b/>
          <w:i/>
          <w:color w:val="000000" w:themeColor="text1"/>
          <w:sz w:val="22"/>
        </w:rPr>
      </w:pPr>
      <w:bookmarkStart w:id="6" w:name="OLE_LINK5"/>
      <w:bookmarkStart w:id="7" w:name="OLE_LINK6"/>
      <w:r w:rsidRPr="008F28B2">
        <w:rPr>
          <w:rFonts w:ascii="Times New Roman" w:hAnsi="Times New Roman" w:cs="Times New Roman"/>
          <w:b/>
          <w:i/>
          <w:color w:val="000000" w:themeColor="text1"/>
          <w:sz w:val="22"/>
        </w:rPr>
        <w:t>Note</w:t>
      </w:r>
      <w:r w:rsidR="0046503F" w:rsidRPr="008F28B2">
        <w:rPr>
          <w:rFonts w:ascii="Times New Roman" w:hAnsi="Times New Roman" w:cs="Times New Roman"/>
          <w:b/>
          <w:i/>
          <w:color w:val="000000" w:themeColor="text1"/>
          <w:sz w:val="22"/>
        </w:rPr>
        <w:t>s</w:t>
      </w:r>
      <w:r w:rsidRPr="008F28B2">
        <w:rPr>
          <w:rFonts w:ascii="Times New Roman" w:hAnsi="Times New Roman" w:cs="Times New Roman"/>
          <w:b/>
          <w:i/>
          <w:color w:val="000000" w:themeColor="text1"/>
          <w:sz w:val="22"/>
        </w:rPr>
        <w:t xml:space="preserve">: </w:t>
      </w:r>
    </w:p>
    <w:p w14:paraId="37CB1E44" w14:textId="78173B71" w:rsidR="00AC60C2" w:rsidRPr="008F28B2" w:rsidRDefault="00AC60C2" w:rsidP="008D2953">
      <w:pPr>
        <w:pStyle w:val="ListParagraph"/>
        <w:numPr>
          <w:ilvl w:val="0"/>
          <w:numId w:val="6"/>
        </w:numPr>
        <w:spacing w:line="360" w:lineRule="auto"/>
        <w:rPr>
          <w:rFonts w:ascii="Times New Roman" w:hAnsi="Times New Roman" w:cs="Times New Roman"/>
          <w:i/>
          <w:color w:val="000000" w:themeColor="text1"/>
          <w:sz w:val="22"/>
        </w:rPr>
      </w:pPr>
      <w:r w:rsidRPr="008F28B2">
        <w:rPr>
          <w:rFonts w:ascii="Times New Roman" w:hAnsi="Times New Roman" w:cs="Times New Roman"/>
          <w:i/>
          <w:color w:val="000000" w:themeColor="text1"/>
          <w:sz w:val="22"/>
        </w:rPr>
        <w:t>Any ways that lead to the results are acceptable.</w:t>
      </w:r>
    </w:p>
    <w:p w14:paraId="2E505616" w14:textId="38CEBB79" w:rsidR="0046503F" w:rsidRPr="008F28B2" w:rsidRDefault="008D2953" w:rsidP="001F3BE3">
      <w:pPr>
        <w:pStyle w:val="ListParagraph"/>
        <w:numPr>
          <w:ilvl w:val="0"/>
          <w:numId w:val="6"/>
        </w:numPr>
        <w:spacing w:afterLines="100" w:after="240" w:line="360" w:lineRule="auto"/>
        <w:contextualSpacing w:val="0"/>
        <w:rPr>
          <w:rFonts w:ascii="Times New Roman" w:hAnsi="Times New Roman" w:cs="Times New Roman"/>
          <w:i/>
          <w:color w:val="000000" w:themeColor="text1"/>
          <w:sz w:val="22"/>
        </w:rPr>
      </w:pPr>
      <w:r w:rsidRPr="008F28B2">
        <w:rPr>
          <w:rFonts w:ascii="Times New Roman" w:hAnsi="Times New Roman" w:cs="Times New Roman"/>
          <w:i/>
          <w:color w:val="000000" w:themeColor="text1"/>
          <w:sz w:val="22"/>
        </w:rPr>
        <w:t xml:space="preserve">Multiple transcripts may correspond to the same gene symbol. </w:t>
      </w:r>
    </w:p>
    <w:bookmarkEnd w:id="6"/>
    <w:bookmarkEnd w:id="7"/>
    <w:p w14:paraId="6DE1F993" w14:textId="77777777" w:rsidR="008F28B2" w:rsidRPr="008F28B2" w:rsidRDefault="00140AD6" w:rsidP="008F28B2">
      <w:pPr>
        <w:shd w:val="clear" w:color="auto" w:fill="A8D08D" w:themeFill="accent6" w:themeFillTint="99"/>
        <w:spacing w:afterLines="50" w:after="120" w:line="276" w:lineRule="auto"/>
        <w:jc w:val="center"/>
        <w:rPr>
          <w:rFonts w:ascii="Times New Roman" w:hAnsi="Times New Roman" w:cs="Times New Roman"/>
          <w:b/>
          <w:i/>
        </w:rPr>
      </w:pPr>
      <w:r w:rsidRPr="008F28B2">
        <w:rPr>
          <w:rFonts w:ascii="Times New Roman" w:hAnsi="Times New Roman" w:cs="Times New Roman"/>
          <w:b/>
          <w:i/>
        </w:rPr>
        <w:t xml:space="preserve">Task </w:t>
      </w:r>
      <w:r w:rsidR="00ED0EEE" w:rsidRPr="008F28B2">
        <w:rPr>
          <w:rFonts w:ascii="Times New Roman" w:hAnsi="Times New Roman" w:cs="Times New Roman"/>
          <w:b/>
          <w:i/>
        </w:rPr>
        <w:t>1.</w:t>
      </w:r>
      <w:r w:rsidR="00FB23AC" w:rsidRPr="008F28B2">
        <w:rPr>
          <w:rFonts w:ascii="Times New Roman" w:hAnsi="Times New Roman" w:cs="Times New Roman"/>
          <w:b/>
          <w:i/>
        </w:rPr>
        <w:t>2</w:t>
      </w:r>
    </w:p>
    <w:p w14:paraId="1C110FA2" w14:textId="271168AE" w:rsidR="008B436C" w:rsidRDefault="001053E1" w:rsidP="006F643B">
      <w:pPr>
        <w:spacing w:afterLines="100" w:after="240" w:line="360" w:lineRule="auto"/>
        <w:rPr>
          <w:rFonts w:ascii="Times New Roman" w:hAnsi="Times New Roman" w:cs="Times New Roman"/>
          <w:i/>
        </w:rPr>
      </w:pPr>
      <w:r w:rsidRPr="008F28B2">
        <w:rPr>
          <w:rFonts w:ascii="Times New Roman" w:hAnsi="Times New Roman" w:cs="Times New Roman"/>
          <w:i/>
        </w:rPr>
        <w:t>Identify proximally and distally enriched proteins that are measured in both experiments. An example R script to achieve this can be found in the following box. Report your key results</w:t>
      </w:r>
      <w:r>
        <w:rPr>
          <w:rFonts w:ascii="Times New Roman" w:hAnsi="Times New Roman" w:cs="Times New Roman"/>
          <w:i/>
        </w:rPr>
        <w:t xml:space="preserve"> and briefly explain your findings</w:t>
      </w:r>
      <w:r w:rsidRPr="008F28B2">
        <w:rPr>
          <w:rFonts w:ascii="Times New Roman" w:hAnsi="Times New Roman" w:cs="Times New Roman"/>
          <w:i/>
        </w:rPr>
        <w:t xml:space="preserve">. </w:t>
      </w:r>
    </w:p>
    <w:p w14:paraId="58C2C3BF" w14:textId="77777777" w:rsidR="00482FD9" w:rsidRDefault="00482FD9" w:rsidP="00482FD9">
      <w:pPr>
        <w:shd w:val="clear" w:color="auto" w:fill="FFF2CC" w:themeFill="accent4" w:themeFillTint="33"/>
        <w:spacing w:line="276" w:lineRule="auto"/>
        <w:jc w:val="left"/>
        <w:rPr>
          <w:rFonts w:ascii="Monaco" w:hAnsi="Monaco" w:cs="Arial"/>
          <w:color w:val="538135" w:themeColor="accent6" w:themeShade="BF"/>
          <w:sz w:val="16"/>
          <w:szCs w:val="18"/>
        </w:rPr>
      </w:pPr>
    </w:p>
    <w:p w14:paraId="42DC4F1A" w14:textId="77777777" w:rsidR="00482FD9" w:rsidRPr="00A15C2E" w:rsidRDefault="00482FD9" w:rsidP="00482FD9">
      <w:pPr>
        <w:shd w:val="clear" w:color="auto" w:fill="FFF2CC" w:themeFill="accent4" w:themeFillTint="33"/>
        <w:spacing w:line="276" w:lineRule="auto"/>
        <w:jc w:val="left"/>
        <w:rPr>
          <w:rFonts w:ascii="Monaco" w:hAnsi="Monaco" w:cs="Arial"/>
          <w:color w:val="538135" w:themeColor="accent6" w:themeShade="BF"/>
          <w:sz w:val="16"/>
          <w:szCs w:val="18"/>
        </w:rPr>
      </w:pPr>
      <w:r w:rsidRPr="00A15C2E">
        <w:rPr>
          <w:rFonts w:ascii="Monaco" w:hAnsi="Monaco" w:cs="Arial"/>
          <w:color w:val="538135" w:themeColor="accent6" w:themeShade="BF"/>
          <w:sz w:val="16"/>
          <w:szCs w:val="18"/>
        </w:rPr>
        <w:t># Read data</w:t>
      </w:r>
    </w:p>
    <w:p w14:paraId="18D374AF"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path &lt;- '/Users/xin.liu/Desktop/BIO316/xl/'</w:t>
      </w:r>
    </w:p>
    <w:p w14:paraId="0330280F"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setwd(paste(path))</w:t>
      </w:r>
    </w:p>
    <w:p w14:paraId="697D69B0"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rm(list = ls())</w:t>
      </w:r>
    </w:p>
    <w:p w14:paraId="0B4C8585"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 xml:space="preserve">protein &lt;- read.csv('PvD_combine.csv', header = T, sep = ',', stringsAsFactors = F, </w:t>
      </w:r>
    </w:p>
    <w:p w14:paraId="11AAFE1C" w14:textId="77777777" w:rsidR="00482FD9" w:rsidRPr="00A15C2E" w:rsidRDefault="00482FD9" w:rsidP="00482FD9">
      <w:pPr>
        <w:shd w:val="clear" w:color="auto" w:fill="FFF2CC" w:themeFill="accent4" w:themeFillTint="33"/>
        <w:spacing w:line="276" w:lineRule="auto"/>
        <w:ind w:firstLine="720"/>
        <w:jc w:val="left"/>
        <w:rPr>
          <w:rFonts w:ascii="Monaco" w:hAnsi="Monaco" w:cs="Arial"/>
          <w:color w:val="0070C0"/>
          <w:sz w:val="16"/>
          <w:szCs w:val="18"/>
        </w:rPr>
      </w:pPr>
      <w:r w:rsidRPr="00A15C2E">
        <w:rPr>
          <w:rFonts w:ascii="Monaco" w:hAnsi="Monaco" w:cs="Arial"/>
          <w:color w:val="0070C0"/>
          <w:sz w:val="16"/>
          <w:szCs w:val="18"/>
        </w:rPr>
        <w:t>quote = "", row.names = 1)</w:t>
      </w:r>
    </w:p>
    <w:p w14:paraId="67E333E3"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LFQ &lt;- protein[, -1]</w:t>
      </w:r>
    </w:p>
    <w:p w14:paraId="124A82C1"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lastRenderedPageBreak/>
        <w:t>P_D &lt;- 2^LFQ</w:t>
      </w:r>
    </w:p>
    <w:p w14:paraId="4F86E02F"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p>
    <w:p w14:paraId="04533C27" w14:textId="77777777" w:rsidR="00482FD9" w:rsidRPr="00A15C2E" w:rsidRDefault="00482FD9" w:rsidP="00482FD9">
      <w:pPr>
        <w:shd w:val="clear" w:color="auto" w:fill="FFF2CC" w:themeFill="accent4" w:themeFillTint="33"/>
        <w:spacing w:line="276" w:lineRule="auto"/>
        <w:jc w:val="left"/>
        <w:rPr>
          <w:rFonts w:ascii="Monaco" w:hAnsi="Monaco" w:cs="Arial"/>
          <w:color w:val="538135" w:themeColor="accent6" w:themeShade="BF"/>
          <w:sz w:val="16"/>
          <w:szCs w:val="18"/>
        </w:rPr>
      </w:pPr>
      <w:r w:rsidRPr="00A15C2E">
        <w:rPr>
          <w:rFonts w:ascii="Monaco" w:hAnsi="Monaco" w:cs="Arial"/>
          <w:color w:val="538135" w:themeColor="accent6" w:themeShade="BF"/>
          <w:sz w:val="16"/>
          <w:szCs w:val="18"/>
        </w:rPr>
        <w:t># DEP analysis</w:t>
      </w:r>
    </w:p>
    <w:p w14:paraId="083745D1"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pvalue &lt;- apply(P_D[, c(1:30)], 1, function(x) {</w:t>
      </w:r>
    </w:p>
    <w:p w14:paraId="4B7E0564" w14:textId="77777777" w:rsidR="00482FD9" w:rsidRPr="00A15C2E" w:rsidRDefault="00482FD9" w:rsidP="00482FD9">
      <w:pPr>
        <w:shd w:val="clear" w:color="auto" w:fill="FFF2CC" w:themeFill="accent4" w:themeFillTint="33"/>
        <w:spacing w:line="276" w:lineRule="auto"/>
        <w:ind w:firstLine="720"/>
        <w:jc w:val="left"/>
        <w:rPr>
          <w:rFonts w:ascii="Monaco" w:hAnsi="Monaco" w:cs="Arial"/>
          <w:color w:val="0070C0"/>
          <w:sz w:val="16"/>
          <w:szCs w:val="18"/>
        </w:rPr>
      </w:pPr>
      <w:r w:rsidRPr="00A15C2E">
        <w:rPr>
          <w:rFonts w:ascii="Monaco" w:hAnsi="Monaco" w:cs="Arial"/>
          <w:color w:val="0070C0"/>
          <w:sz w:val="16"/>
          <w:szCs w:val="18"/>
        </w:rPr>
        <w:t>a &lt;- factor(c(rep("Distal", 15), rep("Proximal", 15)))</w:t>
      </w:r>
    </w:p>
    <w:p w14:paraId="3CA1BC73" w14:textId="77777777" w:rsidR="00482FD9" w:rsidRPr="00A15C2E" w:rsidRDefault="00482FD9" w:rsidP="00482FD9">
      <w:pPr>
        <w:shd w:val="clear" w:color="auto" w:fill="FFF2CC" w:themeFill="accent4" w:themeFillTint="33"/>
        <w:spacing w:line="276" w:lineRule="auto"/>
        <w:ind w:firstLine="720"/>
        <w:jc w:val="left"/>
        <w:rPr>
          <w:rFonts w:ascii="Monaco" w:hAnsi="Monaco" w:cs="Arial"/>
          <w:color w:val="0070C0"/>
          <w:sz w:val="16"/>
          <w:szCs w:val="18"/>
        </w:rPr>
      </w:pPr>
      <w:r w:rsidRPr="00A15C2E">
        <w:rPr>
          <w:rFonts w:ascii="Monaco" w:hAnsi="Monaco" w:cs="Arial"/>
          <w:color w:val="0070C0"/>
          <w:sz w:val="16"/>
          <w:szCs w:val="18"/>
        </w:rPr>
        <w:t>t.test(x~a, var.equal = T, alternative = "two.sided", conf.level = 0.95)</w:t>
      </w:r>
    </w:p>
    <w:p w14:paraId="23C74991"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w:t>
      </w:r>
    </w:p>
    <w:p w14:paraId="2F5E0596"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p>
    <w:p w14:paraId="45091107"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 xml:space="preserve">result_t.test &lt;- data.frame(gene_symbol=protein$Gene.Name, </w:t>
      </w:r>
    </w:p>
    <w:p w14:paraId="07DF029A" w14:textId="77777777" w:rsidR="00482FD9" w:rsidRPr="00A15C2E" w:rsidRDefault="00482FD9" w:rsidP="00482FD9">
      <w:pPr>
        <w:shd w:val="clear" w:color="auto" w:fill="FFF2CC" w:themeFill="accent4" w:themeFillTint="33"/>
        <w:spacing w:line="276" w:lineRule="auto"/>
        <w:ind w:firstLine="720"/>
        <w:jc w:val="left"/>
        <w:rPr>
          <w:rFonts w:ascii="Monaco" w:hAnsi="Monaco" w:cs="Arial"/>
          <w:color w:val="0070C0"/>
          <w:sz w:val="16"/>
          <w:szCs w:val="18"/>
        </w:rPr>
      </w:pPr>
      <w:r w:rsidRPr="00A15C2E">
        <w:rPr>
          <w:rFonts w:ascii="Monaco" w:hAnsi="Monaco" w:cs="Arial"/>
          <w:color w:val="0070C0"/>
          <w:sz w:val="16"/>
          <w:szCs w:val="18"/>
        </w:rPr>
        <w:t>Pvalue = as.numeric(unlist(lapply(pvalue, function(x) x$p.value))),</w:t>
      </w:r>
    </w:p>
    <w:p w14:paraId="1173853F" w14:textId="77777777" w:rsidR="00482FD9" w:rsidRPr="00A15C2E" w:rsidRDefault="00482FD9" w:rsidP="00482FD9">
      <w:pPr>
        <w:shd w:val="clear" w:color="auto" w:fill="FFF2CC" w:themeFill="accent4" w:themeFillTint="33"/>
        <w:spacing w:line="276" w:lineRule="auto"/>
        <w:ind w:firstLine="720"/>
        <w:jc w:val="left"/>
        <w:rPr>
          <w:rFonts w:ascii="Monaco" w:hAnsi="Monaco" w:cs="Arial"/>
          <w:color w:val="0070C0"/>
          <w:sz w:val="16"/>
          <w:szCs w:val="18"/>
        </w:rPr>
      </w:pPr>
      <w:r w:rsidRPr="00A15C2E">
        <w:rPr>
          <w:rFonts w:ascii="Monaco" w:hAnsi="Monaco" w:cs="Arial"/>
          <w:color w:val="0070C0"/>
          <w:sz w:val="16"/>
          <w:szCs w:val="18"/>
        </w:rPr>
        <w:t xml:space="preserve">log2FC = log2(as.numeric(unlist(lapply(pvalue, </w:t>
      </w:r>
    </w:p>
    <w:p w14:paraId="17CB7750" w14:textId="77777777" w:rsidR="00482FD9" w:rsidRPr="00A15C2E" w:rsidRDefault="00482FD9" w:rsidP="00482FD9">
      <w:pPr>
        <w:shd w:val="clear" w:color="auto" w:fill="FFF2CC" w:themeFill="accent4" w:themeFillTint="33"/>
        <w:spacing w:line="276" w:lineRule="auto"/>
        <w:ind w:firstLineChars="800" w:firstLine="1280"/>
        <w:jc w:val="left"/>
        <w:rPr>
          <w:rFonts w:ascii="Monaco" w:hAnsi="Monaco" w:cs="Arial"/>
          <w:color w:val="0070C0"/>
          <w:sz w:val="16"/>
          <w:szCs w:val="18"/>
        </w:rPr>
      </w:pPr>
      <w:r w:rsidRPr="00A15C2E">
        <w:rPr>
          <w:rFonts w:ascii="Monaco" w:hAnsi="Monaco" w:cs="Arial"/>
          <w:color w:val="0070C0"/>
          <w:sz w:val="16"/>
          <w:szCs w:val="18"/>
        </w:rPr>
        <w:t>function(x) x$estimate[1]/x$estimate[2]))))</w:t>
      </w:r>
    </w:p>
    <w:p w14:paraId="73ACFF17"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w:t>
      </w:r>
    </w:p>
    <w:p w14:paraId="4EC31D0D"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p>
    <w:p w14:paraId="2E3E53C4"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rownames(result_t.test) &lt;- rownames(protein)</w:t>
      </w:r>
    </w:p>
    <w:p w14:paraId="28204A17"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t.test_fdr &lt;- p.adjust(result_t.test$Pvalue, method = 'fdr')</w:t>
      </w:r>
    </w:p>
    <w:p w14:paraId="79C71D8F"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result_t.test_fdr &lt;- cbind(result_t.test, t.test_fdr)</w:t>
      </w:r>
    </w:p>
    <w:p w14:paraId="66C5E28B"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dep &lt;- result_t.test_fdr[result_t.test_fdr$t.test_fdr &lt; 0.05 &amp; abs(result_t.test_fdr$log2FC) &gt; 1, ]</w:t>
      </w:r>
    </w:p>
    <w:p w14:paraId="5090E867" w14:textId="77777777" w:rsidR="00482FD9" w:rsidRPr="00A15C2E" w:rsidRDefault="00482FD9" w:rsidP="00482FD9">
      <w:pPr>
        <w:shd w:val="clear" w:color="auto" w:fill="FFF2CC" w:themeFill="accent4" w:themeFillTint="33"/>
        <w:spacing w:line="276" w:lineRule="auto"/>
        <w:jc w:val="left"/>
        <w:rPr>
          <w:rFonts w:ascii="Monaco" w:hAnsi="Monaco" w:cs="Arial"/>
          <w:color w:val="0070C0"/>
          <w:sz w:val="16"/>
          <w:szCs w:val="18"/>
        </w:rPr>
      </w:pPr>
      <w:r w:rsidRPr="00A15C2E">
        <w:rPr>
          <w:rFonts w:ascii="Monaco" w:hAnsi="Monaco" w:cs="Arial"/>
          <w:color w:val="0070C0"/>
          <w:sz w:val="16"/>
          <w:szCs w:val="18"/>
        </w:rPr>
        <w:t xml:space="preserve">dep1 &lt;- dep[order(abs(dep$log2FC), decreasing=T),] </w:t>
      </w:r>
    </w:p>
    <w:p w14:paraId="6230A590" w14:textId="77777777" w:rsidR="00482FD9" w:rsidRPr="00A15C2E" w:rsidRDefault="00482FD9" w:rsidP="00482FD9">
      <w:pPr>
        <w:shd w:val="clear" w:color="auto" w:fill="FFF2CC" w:themeFill="accent4" w:themeFillTint="33"/>
        <w:spacing w:afterLines="100" w:after="240" w:line="360" w:lineRule="auto"/>
        <w:jc w:val="left"/>
        <w:rPr>
          <w:rFonts w:ascii="Monaco" w:hAnsi="Monaco" w:cs="Arial"/>
          <w:color w:val="0070C0"/>
          <w:sz w:val="16"/>
          <w:szCs w:val="18"/>
        </w:rPr>
      </w:pPr>
      <w:r w:rsidRPr="00A15C2E">
        <w:rPr>
          <w:rFonts w:ascii="Monaco" w:hAnsi="Monaco" w:cs="Arial"/>
          <w:color w:val="0070C0"/>
          <w:sz w:val="16"/>
          <w:szCs w:val="18"/>
        </w:rPr>
        <w:t>write.table(dep1, file = 'dep_fdr_raw.txt', sep = '\t',quote = F, row.names = F)</w:t>
      </w:r>
    </w:p>
    <w:p w14:paraId="61E9933F" w14:textId="77777777" w:rsidR="00482FD9" w:rsidRPr="00482FD9" w:rsidRDefault="00482FD9" w:rsidP="00482FD9">
      <w:pPr>
        <w:spacing w:line="360" w:lineRule="auto"/>
        <w:rPr>
          <w:rFonts w:ascii="Times New Roman" w:hAnsi="Times New Roman" w:cs="Times New Roman" w:hint="eastAsia"/>
          <w:i/>
        </w:rPr>
      </w:pPr>
    </w:p>
    <w:p w14:paraId="013E15C2" w14:textId="76BB3A98" w:rsidR="00734E6E" w:rsidRDefault="00140AD6" w:rsidP="00734E6E">
      <w:pPr>
        <w:shd w:val="clear" w:color="auto" w:fill="A8D08D" w:themeFill="accent6" w:themeFillTint="99"/>
        <w:spacing w:afterLines="50" w:after="120" w:line="276" w:lineRule="auto"/>
        <w:jc w:val="center"/>
        <w:rPr>
          <w:rFonts w:ascii="Times New Roman" w:hAnsi="Times New Roman" w:cs="Times New Roman"/>
          <w:b/>
          <w:i/>
          <w:color w:val="000000" w:themeColor="text1"/>
        </w:rPr>
      </w:pPr>
      <w:bookmarkStart w:id="8" w:name="OLE_LINK17"/>
      <w:bookmarkStart w:id="9" w:name="OLE_LINK18"/>
      <w:r w:rsidRPr="00734E6E">
        <w:rPr>
          <w:rFonts w:ascii="Times New Roman" w:hAnsi="Times New Roman" w:cs="Times New Roman"/>
          <w:b/>
          <w:i/>
          <w:color w:val="000000" w:themeColor="text1"/>
        </w:rPr>
        <w:t xml:space="preserve">Task </w:t>
      </w:r>
      <w:r w:rsidR="008066CE" w:rsidRPr="00734E6E">
        <w:rPr>
          <w:rFonts w:ascii="Times New Roman" w:hAnsi="Times New Roman" w:cs="Times New Roman"/>
          <w:b/>
          <w:i/>
          <w:color w:val="000000" w:themeColor="text1"/>
        </w:rPr>
        <w:t>1.3</w:t>
      </w:r>
    </w:p>
    <w:bookmarkEnd w:id="8"/>
    <w:bookmarkEnd w:id="9"/>
    <w:p w14:paraId="691CDC6B" w14:textId="04A2B1CE" w:rsidR="00D83F28" w:rsidRDefault="001053E1" w:rsidP="006F643B">
      <w:pPr>
        <w:spacing w:afterLines="100" w:after="240" w:line="360" w:lineRule="auto"/>
        <w:rPr>
          <w:rFonts w:ascii="Times New Roman" w:hAnsi="Times New Roman" w:cs="Times New Roman"/>
          <w:i/>
          <w:color w:val="000000" w:themeColor="text1"/>
        </w:rPr>
      </w:pPr>
      <w:r w:rsidRPr="00734E6E">
        <w:rPr>
          <w:rFonts w:ascii="Times New Roman" w:hAnsi="Times New Roman" w:cs="Times New Roman"/>
          <w:i/>
          <w:color w:val="000000" w:themeColor="text1"/>
        </w:rPr>
        <w:t xml:space="preserve">In statistics, a volcano plot is a type of scatter-plot that is used to quickly identify changes in large data sets. It plots significance versus fold-change on the y and x axes, respectively. </w:t>
      </w:r>
      <w:r>
        <w:rPr>
          <w:rFonts w:ascii="Times New Roman" w:hAnsi="Times New Roman" w:cs="Times New Roman"/>
          <w:i/>
          <w:color w:val="000000" w:themeColor="text1"/>
        </w:rPr>
        <w:t>More</w:t>
      </w:r>
      <w:r w:rsidRPr="00734E6E">
        <w:rPr>
          <w:rFonts w:ascii="Times New Roman" w:hAnsi="Times New Roman" w:cs="Times New Roman"/>
          <w:i/>
          <w:color w:val="000000" w:themeColor="text1"/>
        </w:rPr>
        <w:t xml:space="preserve"> detailed explanation about Volcano plot</w:t>
      </w:r>
      <w:r>
        <w:rPr>
          <w:rFonts w:ascii="Times New Roman" w:hAnsi="Times New Roman" w:cs="Times New Roman"/>
          <w:i/>
          <w:color w:val="000000" w:themeColor="text1"/>
        </w:rPr>
        <w:t>s</w:t>
      </w:r>
      <w:r w:rsidRPr="00734E6E">
        <w:rPr>
          <w:rFonts w:ascii="Times New Roman" w:hAnsi="Times New Roman" w:cs="Times New Roman"/>
          <w:i/>
          <w:color w:val="000000" w:themeColor="text1"/>
        </w:rPr>
        <w:t xml:space="preserve"> and an example R script can be found in BIO211 Lab4. </w:t>
      </w:r>
      <w:r>
        <w:rPr>
          <w:rFonts w:ascii="Times New Roman" w:hAnsi="Times New Roman" w:cs="Times New Roman"/>
          <w:i/>
          <w:color w:val="000000" w:themeColor="text1"/>
        </w:rPr>
        <w:t>Generate a</w:t>
      </w:r>
      <w:r w:rsidRPr="00734E6E">
        <w:rPr>
          <w:rFonts w:ascii="Times New Roman" w:hAnsi="Times New Roman" w:cs="Times New Roman"/>
          <w:i/>
          <w:color w:val="000000" w:themeColor="text1"/>
        </w:rPr>
        <w:t xml:space="preserve"> Volcano plot for the quantified proteins</w:t>
      </w:r>
      <w:r>
        <w:rPr>
          <w:rFonts w:ascii="Times New Roman" w:hAnsi="Times New Roman" w:cs="Times New Roman"/>
          <w:i/>
          <w:color w:val="000000" w:themeColor="text1"/>
        </w:rPr>
        <w:t>. Report key results and briefly explain your findings.</w:t>
      </w:r>
      <w:r w:rsidRPr="00734E6E">
        <w:rPr>
          <w:rFonts w:ascii="Times New Roman" w:hAnsi="Times New Roman" w:cs="Times New Roman"/>
          <w:i/>
          <w:color w:val="000000" w:themeColor="text1"/>
        </w:rPr>
        <w:t xml:space="preserve"> Another example R script can be found in the following box. </w:t>
      </w:r>
    </w:p>
    <w:p w14:paraId="7A35BE77" w14:textId="77777777" w:rsidR="00482FD9" w:rsidRDefault="00482FD9" w:rsidP="00482FD9">
      <w:pPr>
        <w:shd w:val="clear" w:color="auto" w:fill="FFF2CC" w:themeFill="accent4" w:themeFillTint="33"/>
        <w:spacing w:line="276" w:lineRule="auto"/>
        <w:jc w:val="left"/>
        <w:rPr>
          <w:rFonts w:ascii="Monaco" w:hAnsi="Monaco" w:cs="Courier New"/>
          <w:color w:val="538135" w:themeColor="accent6" w:themeShade="BF"/>
          <w:sz w:val="16"/>
          <w:szCs w:val="16"/>
        </w:rPr>
      </w:pPr>
    </w:p>
    <w:p w14:paraId="7AD8C241" w14:textId="77777777" w:rsidR="00482FD9" w:rsidRPr="006A5CE7" w:rsidRDefault="00482FD9" w:rsidP="00482FD9">
      <w:pPr>
        <w:shd w:val="clear" w:color="auto" w:fill="FFF2CC" w:themeFill="accent4" w:themeFillTint="33"/>
        <w:spacing w:line="276" w:lineRule="auto"/>
        <w:jc w:val="left"/>
        <w:rPr>
          <w:rFonts w:ascii="Monaco" w:hAnsi="Monaco" w:cs="Courier New"/>
          <w:color w:val="538135" w:themeColor="accent6" w:themeShade="BF"/>
          <w:sz w:val="16"/>
          <w:szCs w:val="16"/>
        </w:rPr>
      </w:pPr>
      <w:r w:rsidRPr="006A5CE7">
        <w:rPr>
          <w:rFonts w:ascii="Monaco" w:hAnsi="Monaco" w:cs="Courier New"/>
          <w:color w:val="538135" w:themeColor="accent6" w:themeShade="BF"/>
          <w:sz w:val="16"/>
          <w:szCs w:val="16"/>
        </w:rPr>
        <w:t>## Volcano plot</w:t>
      </w:r>
    </w:p>
    <w:p w14:paraId="68A12E86"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install.packages('ggplot2')</w:t>
      </w:r>
    </w:p>
    <w:p w14:paraId="0A82AEB6"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install.packages('cowplot')</w:t>
      </w:r>
    </w:p>
    <w:p w14:paraId="52754266"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install.packages('patchwork')</w:t>
      </w:r>
    </w:p>
    <w:p w14:paraId="77812B6D"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install.packages('ggplotify')</w:t>
      </w:r>
    </w:p>
    <w:p w14:paraId="316BF5C6"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install.packages("ggrepel")</w:t>
      </w:r>
    </w:p>
    <w:p w14:paraId="15C08C77"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library(cowplot)</w:t>
      </w:r>
    </w:p>
    <w:p w14:paraId="16D97B6A"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library(patchwork)</w:t>
      </w:r>
    </w:p>
    <w:p w14:paraId="30603E3E"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library(ggplotify)</w:t>
      </w:r>
    </w:p>
    <w:p w14:paraId="774094DB"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library(ggplot2)</w:t>
      </w:r>
    </w:p>
    <w:p w14:paraId="039B8894"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library(ggrepel)</w:t>
      </w:r>
    </w:p>
    <w:p w14:paraId="00D3425A"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p>
    <w:p w14:paraId="43A52D18"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logFC_cutoff &lt;- 1</w:t>
      </w:r>
    </w:p>
    <w:p w14:paraId="32BFC69D"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result_t.test_fdr &lt;- result_t.test_fdr[which (result_t.test_fdr$gene_symbol != ""), ] </w:t>
      </w:r>
    </w:p>
    <w:p w14:paraId="023352A0" w14:textId="77777777" w:rsidR="00482FD9" w:rsidRPr="006A5CE7" w:rsidRDefault="00482FD9" w:rsidP="00482FD9">
      <w:pPr>
        <w:shd w:val="clear" w:color="auto" w:fill="FFF2CC" w:themeFill="accent4" w:themeFillTint="33"/>
        <w:spacing w:line="276" w:lineRule="auto"/>
        <w:jc w:val="left"/>
        <w:rPr>
          <w:rFonts w:ascii="Monaco" w:hAnsi="Monaco" w:cs="Courier New"/>
          <w:color w:val="538135" w:themeColor="accent6" w:themeShade="BF"/>
          <w:sz w:val="16"/>
          <w:szCs w:val="16"/>
        </w:rPr>
      </w:pPr>
      <w:r w:rsidRPr="006A5CE7">
        <w:rPr>
          <w:rFonts w:ascii="Monaco" w:hAnsi="Monaco" w:cs="Courier New"/>
          <w:color w:val="538135" w:themeColor="accent6" w:themeShade="BF"/>
          <w:sz w:val="16"/>
          <w:szCs w:val="16"/>
        </w:rPr>
        <w:t xml:space="preserve"># omit rows with unknown ID </w:t>
      </w:r>
    </w:p>
    <w:p w14:paraId="05F57296"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p>
    <w:p w14:paraId="34398949"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anno &lt;- read.csv('volcano_anno.csv', header = T, sep = ',', stringsAsFactors = F, </w:t>
      </w:r>
    </w:p>
    <w:p w14:paraId="1E54871C"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quote = "", row.names = 1)</w:t>
      </w:r>
    </w:p>
    <w:p w14:paraId="2BD00059"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result_t.test_fdr$change = as.factor(</w:t>
      </w:r>
    </w:p>
    <w:p w14:paraId="65AA16E1"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ifelse (result_t.test_fdr$t.test_fdr &lt; 0.05 &amp; abs(result_t.test_fdr$log2FC) &gt; logFC_cutoff,</w:t>
      </w:r>
    </w:p>
    <w:p w14:paraId="493CB54E"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lastRenderedPageBreak/>
        <w:t xml:space="preserve">         ifelse (result_t.test_fdr$log2FC &gt; logFC_cutoff,"UP","DOWN"),"NOT")</w:t>
      </w:r>
    </w:p>
    <w:p w14:paraId="3904415C"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w:t>
      </w:r>
    </w:p>
    <w:p w14:paraId="734C3FF5"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p>
    <w:p w14:paraId="4F3E9C87"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up_down &lt;- table(result_t.test_fdr$change)</w:t>
      </w:r>
    </w:p>
    <w:p w14:paraId="3007D111"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loc_up &lt;- which(result_t.test_fdr$change == 'UP')</w:t>
      </w:r>
    </w:p>
    <w:p w14:paraId="36EC53D7"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loc_down &lt;- which(result_t.test_fdr$change == 'DOWN')</w:t>
      </w:r>
    </w:p>
    <w:p w14:paraId="235930B4"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significant &lt;- rep('normal', times=nrow(result_t.test_fdr))</w:t>
      </w:r>
    </w:p>
    <w:p w14:paraId="2FAE3BD0"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significant[loc_up] &lt;- 'up'</w:t>
      </w:r>
    </w:p>
    <w:p w14:paraId="4A396CE9"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significant[loc_down] &lt;- 'down'</w:t>
      </w:r>
    </w:p>
    <w:p w14:paraId="1813F206"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significant &lt;- factor(significant, levels = c('up', 'down', 'normal'))</w:t>
      </w:r>
    </w:p>
    <w:p w14:paraId="50389FAE"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result_t.test_fdr_new = cbind(result_t.test_fdr, anno)</w:t>
      </w:r>
    </w:p>
    <w:p w14:paraId="2752A556" w14:textId="77777777" w:rsidR="00482FD9" w:rsidRPr="00A15C2E"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A15C2E">
        <w:rPr>
          <w:rFonts w:ascii="Monaco" w:hAnsi="Monaco" w:cs="Courier New"/>
          <w:color w:val="0070C0"/>
          <w:sz w:val="16"/>
          <w:szCs w:val="16"/>
        </w:rPr>
        <w:t xml:space="preserve">p &lt;- qplot(x = result_t.test_fdr_new$log2FC, </w:t>
      </w:r>
    </w:p>
    <w:p w14:paraId="289DA6E4" w14:textId="77777777" w:rsidR="00482FD9" w:rsidRPr="00A15C2E"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A15C2E">
        <w:rPr>
          <w:rFonts w:ascii="Monaco" w:hAnsi="Monaco" w:cs="Courier New"/>
          <w:color w:val="0070C0"/>
          <w:sz w:val="16"/>
          <w:szCs w:val="16"/>
        </w:rPr>
        <w:t xml:space="preserve">           y = -log10(result_t.test_fdr_new$t.test_fdr), </w:t>
      </w:r>
    </w:p>
    <w:p w14:paraId="431839B7" w14:textId="77777777" w:rsidR="00482FD9" w:rsidRPr="00A15C2E"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A15C2E">
        <w:rPr>
          <w:rFonts w:ascii="Monaco" w:hAnsi="Monaco" w:cs="Courier New"/>
          <w:color w:val="0070C0"/>
          <w:sz w:val="16"/>
          <w:szCs w:val="16"/>
        </w:rPr>
        <w:t xml:space="preserve">           xlab = 'log2(FC)', ylab = '-log10(FDR)', </w:t>
      </w:r>
    </w:p>
    <w:p w14:paraId="136B06DD"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A15C2E">
        <w:rPr>
          <w:rFonts w:ascii="Monaco" w:hAnsi="Monaco" w:cs="Courier New"/>
          <w:color w:val="0070C0"/>
          <w:sz w:val="16"/>
          <w:szCs w:val="16"/>
        </w:rPr>
        <w:t xml:space="preserve">           size=I(2), alpha = I(1/3), colour=significant)</w:t>
      </w:r>
    </w:p>
    <w:p w14:paraId="0BF2F68C"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p &lt;- p+scale_color_manual(values = c('up'='red', 'normal' = 'gray', 'down'='blue'))</w:t>
      </w:r>
    </w:p>
    <w:p w14:paraId="02E91D6C"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p>
    <w:p w14:paraId="441A736E" w14:textId="77777777" w:rsidR="00482FD9" w:rsidRPr="00F07E78" w:rsidRDefault="00482FD9" w:rsidP="00482FD9">
      <w:pPr>
        <w:shd w:val="clear" w:color="auto" w:fill="FFF2CC" w:themeFill="accent4" w:themeFillTint="33"/>
        <w:spacing w:line="276" w:lineRule="auto"/>
        <w:jc w:val="left"/>
        <w:rPr>
          <w:rFonts w:ascii="Monaco" w:hAnsi="Monaco" w:cs="Courier New"/>
          <w:color w:val="538135" w:themeColor="accent6" w:themeShade="BF"/>
          <w:sz w:val="16"/>
          <w:szCs w:val="16"/>
        </w:rPr>
      </w:pPr>
      <w:r w:rsidRPr="00F07E78">
        <w:rPr>
          <w:rFonts w:ascii="Monaco" w:hAnsi="Monaco" w:cs="Courier New"/>
          <w:color w:val="538135" w:themeColor="accent6" w:themeShade="BF"/>
          <w:sz w:val="16"/>
          <w:szCs w:val="16"/>
        </w:rPr>
        <w:t># Add cutoff line</w:t>
      </w:r>
    </w:p>
    <w:p w14:paraId="45CB0979"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xline = c(-logFC_cutoff,logFC_cutoff)</w:t>
      </w:r>
    </w:p>
    <w:p w14:paraId="19372E84"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p &lt;- p+geom_vline(xintercept = xline, lty = 2, size = I(0.2), color = 'grey11')</w:t>
      </w:r>
    </w:p>
    <w:p w14:paraId="75004355"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yline = -log(0.05,10)</w:t>
      </w:r>
    </w:p>
    <w:p w14:paraId="26241BBA"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p &lt;- p+geom_hline(yintercept = yline, lty = 2, size = I(0.2), color = 'grey11')</w:t>
      </w:r>
    </w:p>
    <w:p w14:paraId="52486E2F"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p>
    <w:p w14:paraId="3FB7E315" w14:textId="77777777" w:rsidR="00482FD9" w:rsidRPr="00F07E78" w:rsidRDefault="00482FD9" w:rsidP="00482FD9">
      <w:pPr>
        <w:shd w:val="clear" w:color="auto" w:fill="FFF2CC" w:themeFill="accent4" w:themeFillTint="33"/>
        <w:spacing w:line="276" w:lineRule="auto"/>
        <w:jc w:val="left"/>
        <w:rPr>
          <w:rFonts w:ascii="Monaco" w:hAnsi="Monaco" w:cs="Courier New"/>
          <w:color w:val="538135" w:themeColor="accent6" w:themeShade="BF"/>
          <w:sz w:val="16"/>
          <w:szCs w:val="16"/>
        </w:rPr>
      </w:pPr>
      <w:r w:rsidRPr="00F07E78">
        <w:rPr>
          <w:rFonts w:ascii="Monaco" w:hAnsi="Monaco" w:cs="Courier New"/>
          <w:color w:val="538135" w:themeColor="accent6" w:themeShade="BF"/>
          <w:sz w:val="16"/>
          <w:szCs w:val="16"/>
        </w:rPr>
        <w:t># Label gene names of interest</w:t>
      </w:r>
    </w:p>
    <w:p w14:paraId="0C8F6696"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p &lt;- p+geom_text_repel(aes(label = result_t.test_fdr_new$label), </w:t>
      </w:r>
    </w:p>
    <w:p w14:paraId="745F46AE"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point.padding = unit(0.25, "lines"), </w:t>
      </w:r>
    </w:p>
    <w:p w14:paraId="06277847"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arrow = arrow(length = unit(0.01, "npc")), </w:t>
      </w:r>
    </w:p>
    <w:p w14:paraId="333DE109"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nudge_y = 0.1)</w:t>
      </w:r>
    </w:p>
    <w:p w14:paraId="67EED44F" w14:textId="77777777" w:rsidR="00482FD9" w:rsidRPr="00A15C2E"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A15C2E">
        <w:rPr>
          <w:rFonts w:ascii="Monaco" w:hAnsi="Monaco" w:cs="Courier New"/>
          <w:color w:val="0070C0"/>
          <w:sz w:val="16"/>
          <w:szCs w:val="16"/>
        </w:rPr>
        <w:t xml:space="preserve">p &lt;- p+theme_bw() + theme(panel.background = element_rect(colour = 'black', </w:t>
      </w:r>
    </w:p>
    <w:p w14:paraId="5053C3D3"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A15C2E">
        <w:rPr>
          <w:rFonts w:ascii="Monaco" w:hAnsi="Monaco" w:cs="Courier New"/>
          <w:color w:val="0070C0"/>
          <w:sz w:val="16"/>
          <w:szCs w:val="16"/>
        </w:rPr>
        <w:t xml:space="preserve">                                                          size = 1, fill = 'white'), </w:t>
      </w:r>
    </w:p>
    <w:p w14:paraId="388C496C"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panel.grid = element_blank(), </w:t>
      </w:r>
    </w:p>
    <w:p w14:paraId="78E990EB"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axis.title.x = element_text(size = 15) , </w:t>
      </w:r>
    </w:p>
    <w:p w14:paraId="33697BA9"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axis.title.y = element_text(size = 15), </w:t>
      </w:r>
    </w:p>
    <w:p w14:paraId="70B9D8A2"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axis.text.x = element_text(size = 15), </w:t>
      </w:r>
    </w:p>
    <w:p w14:paraId="24B8C1AE"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axis.text.y = element_text(size = 15), </w:t>
      </w:r>
    </w:p>
    <w:p w14:paraId="5EEAE961"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legend.title = element_text(size = 12), </w:t>
      </w:r>
    </w:p>
    <w:p w14:paraId="75081EC7"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 xml:space="preserve">                            legend.text = element_text(size = 10))</w:t>
      </w:r>
    </w:p>
    <w:p w14:paraId="5391B1C0"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p>
    <w:p w14:paraId="175CFD87" w14:textId="77777777" w:rsidR="00482FD9" w:rsidRPr="006A5CE7" w:rsidRDefault="00482FD9" w:rsidP="00482FD9">
      <w:pPr>
        <w:shd w:val="clear" w:color="auto" w:fill="FFF2CC" w:themeFill="accent4" w:themeFillTint="33"/>
        <w:spacing w:line="276" w:lineRule="auto"/>
        <w:jc w:val="left"/>
        <w:rPr>
          <w:rFonts w:ascii="Monaco" w:hAnsi="Monaco" w:cs="Courier New"/>
          <w:color w:val="0070C0"/>
          <w:sz w:val="16"/>
          <w:szCs w:val="16"/>
        </w:rPr>
      </w:pPr>
      <w:r w:rsidRPr="006A5CE7">
        <w:rPr>
          <w:rFonts w:ascii="Monaco" w:hAnsi="Monaco" w:cs="Courier New"/>
          <w:color w:val="0070C0"/>
          <w:sz w:val="16"/>
          <w:szCs w:val="16"/>
        </w:rPr>
        <w:t>ggsave('volcano_dep.pdf')</w:t>
      </w:r>
    </w:p>
    <w:p w14:paraId="6576D14C" w14:textId="77777777" w:rsidR="00482FD9" w:rsidRPr="006A5CE7" w:rsidRDefault="00482FD9" w:rsidP="00482FD9">
      <w:pPr>
        <w:shd w:val="clear" w:color="auto" w:fill="FFF2CC" w:themeFill="accent4" w:themeFillTint="33"/>
        <w:spacing w:line="276" w:lineRule="auto"/>
        <w:jc w:val="left"/>
        <w:rPr>
          <w:rFonts w:ascii="Courier New" w:hAnsi="Courier New" w:cs="Courier New"/>
          <w:color w:val="0070C0"/>
          <w:sz w:val="16"/>
          <w:szCs w:val="16"/>
        </w:rPr>
      </w:pPr>
    </w:p>
    <w:p w14:paraId="708BCFF3" w14:textId="77777777" w:rsidR="00482FD9" w:rsidRPr="006F643B" w:rsidRDefault="00482FD9" w:rsidP="00482FD9">
      <w:pPr>
        <w:spacing w:line="360" w:lineRule="auto"/>
        <w:rPr>
          <w:rFonts w:ascii="Times New Roman" w:hAnsi="Times New Roman" w:cs="Times New Roman" w:hint="eastAsia"/>
          <w:i/>
          <w:color w:val="000000" w:themeColor="text1"/>
        </w:rPr>
      </w:pPr>
      <w:bookmarkStart w:id="10" w:name="_GoBack"/>
      <w:bookmarkEnd w:id="10"/>
    </w:p>
    <w:p w14:paraId="79E41526" w14:textId="13654682" w:rsidR="006B6177" w:rsidRDefault="006B6177" w:rsidP="006B6177">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Task 1.</w:t>
      </w:r>
      <w:r>
        <w:rPr>
          <w:rFonts w:ascii="Times New Roman" w:hAnsi="Times New Roman" w:cs="Times New Roman"/>
          <w:b/>
          <w:i/>
          <w:color w:val="000000" w:themeColor="text1"/>
        </w:rPr>
        <w:t>4</w:t>
      </w:r>
    </w:p>
    <w:p w14:paraId="5FA95D28" w14:textId="62AF33F0" w:rsidR="00255154" w:rsidRPr="001F3BE3" w:rsidRDefault="001053E1" w:rsidP="00255154">
      <w:pPr>
        <w:spacing w:afterLines="100" w:after="240" w:line="360" w:lineRule="auto"/>
        <w:rPr>
          <w:rFonts w:ascii="Times New Roman" w:hAnsi="Times New Roman" w:cs="Times New Roman"/>
          <w:i/>
          <w:color w:val="FF0000"/>
        </w:rPr>
      </w:pPr>
      <w:r w:rsidRPr="001B37C2">
        <w:rPr>
          <w:rFonts w:ascii="Times New Roman" w:hAnsi="Times New Roman" w:cs="Times New Roman"/>
          <w:i/>
          <w:color w:val="000000" w:themeColor="text1"/>
        </w:rPr>
        <w:t>Compar</w:t>
      </w:r>
      <w:r>
        <w:rPr>
          <w:rFonts w:ascii="Times New Roman" w:hAnsi="Times New Roman" w:cs="Times New Roman"/>
          <w:i/>
          <w:color w:val="000000" w:themeColor="text1"/>
        </w:rPr>
        <w:t>e</w:t>
      </w:r>
      <w:r w:rsidRPr="001B37C2">
        <w:rPr>
          <w:rFonts w:ascii="Times New Roman" w:hAnsi="Times New Roman" w:cs="Times New Roman"/>
          <w:i/>
          <w:color w:val="000000" w:themeColor="text1"/>
        </w:rPr>
        <w:t xml:space="preserve"> the proximal and distal differentially expressed transcripts and proteins, restricted to the 2,680 commonly measured by both screens</w:t>
      </w:r>
      <w:r>
        <w:rPr>
          <w:rFonts w:ascii="Times New Roman" w:hAnsi="Times New Roman" w:cs="Times New Roman"/>
          <w:i/>
          <w:color w:val="000000" w:themeColor="text1"/>
        </w:rPr>
        <w:t>. How many</w:t>
      </w:r>
      <w:r w:rsidRPr="001B37C2">
        <w:rPr>
          <w:rFonts w:ascii="Times New Roman" w:hAnsi="Times New Roman" w:cs="Times New Roman"/>
          <w:i/>
          <w:color w:val="000000" w:themeColor="text1"/>
        </w:rPr>
        <w:t xml:space="preserve"> genes were proximally </w:t>
      </w:r>
      <w:r>
        <w:rPr>
          <w:rFonts w:ascii="Times New Roman" w:hAnsi="Times New Roman" w:cs="Times New Roman"/>
          <w:i/>
          <w:color w:val="000000" w:themeColor="text1"/>
        </w:rPr>
        <w:t xml:space="preserve">and distally </w:t>
      </w:r>
      <w:r w:rsidRPr="001B37C2">
        <w:rPr>
          <w:rFonts w:ascii="Times New Roman" w:hAnsi="Times New Roman" w:cs="Times New Roman"/>
          <w:i/>
          <w:color w:val="000000" w:themeColor="text1"/>
        </w:rPr>
        <w:t xml:space="preserve">enriched for both </w:t>
      </w:r>
      <w:r>
        <w:rPr>
          <w:rFonts w:ascii="Times New Roman" w:hAnsi="Times New Roman" w:cs="Times New Roman"/>
          <w:i/>
          <w:color w:val="000000" w:themeColor="text1"/>
        </w:rPr>
        <w:t>transcript</w:t>
      </w:r>
      <w:r w:rsidRPr="001B37C2">
        <w:rPr>
          <w:rFonts w:ascii="Times New Roman" w:hAnsi="Times New Roman" w:cs="Times New Roman"/>
          <w:i/>
          <w:color w:val="000000" w:themeColor="text1"/>
        </w:rPr>
        <w:t xml:space="preserve"> and protein</w:t>
      </w:r>
      <w:r>
        <w:rPr>
          <w:rFonts w:ascii="Times New Roman" w:hAnsi="Times New Roman" w:cs="Times New Roman"/>
          <w:i/>
          <w:color w:val="000000" w:themeColor="text1"/>
        </w:rPr>
        <w:t xml:space="preserve">? Briefly explain how you did the analysis and report the key results </w:t>
      </w:r>
      <w:bookmarkStart w:id="11" w:name="OLE_LINK19"/>
      <w:bookmarkStart w:id="12" w:name="OLE_LINK20"/>
      <w:r w:rsidRPr="00261EEE">
        <w:rPr>
          <w:rFonts w:ascii="Times New Roman" w:hAnsi="Times New Roman" w:cs="Times New Roman"/>
          <w:i/>
          <w:color w:val="000000" w:themeColor="text1"/>
        </w:rPr>
        <w:t xml:space="preserve">e.g. numbers, Venn diagrams, el al. </w:t>
      </w:r>
      <w:bookmarkEnd w:id="11"/>
      <w:bookmarkEnd w:id="12"/>
    </w:p>
    <w:p w14:paraId="463644B8" w14:textId="0CEF91E7" w:rsidR="00255154" w:rsidRPr="00B11931" w:rsidRDefault="004535DA" w:rsidP="005A7A35">
      <w:pPr>
        <w:pStyle w:val="ListParagraph"/>
        <w:numPr>
          <w:ilvl w:val="0"/>
          <w:numId w:val="2"/>
        </w:numPr>
        <w:spacing w:afterLines="100" w:after="240" w:line="360" w:lineRule="auto"/>
        <w:rPr>
          <w:rFonts w:ascii="Times New Roman" w:hAnsi="Times New Roman" w:cs="Times New Roman"/>
          <w:b/>
          <w:color w:val="000000" w:themeColor="text1"/>
        </w:rPr>
      </w:pPr>
      <w:r w:rsidRPr="00B11931">
        <w:rPr>
          <w:rFonts w:ascii="Times New Roman" w:hAnsi="Times New Roman" w:cs="Times New Roman"/>
          <w:b/>
          <w:color w:val="000000" w:themeColor="text1"/>
        </w:rPr>
        <w:t>Evidence for possible multifactorial contributions to positional memory</w:t>
      </w:r>
    </w:p>
    <w:p w14:paraId="301DB15C" w14:textId="77777777" w:rsidR="001053E1" w:rsidRDefault="001053E1" w:rsidP="001053E1">
      <w:pPr>
        <w:widowControl/>
        <w:spacing w:afterLines="100" w:after="240" w:line="360" w:lineRule="auto"/>
        <w:rPr>
          <w:rFonts w:ascii="Times New Roman" w:eastAsiaTheme="minorHAnsi" w:hAnsi="Times New Roman" w:cs="Times New Roman"/>
        </w:rPr>
      </w:pPr>
      <w:bookmarkStart w:id="13" w:name="OLE_LINK27"/>
      <w:bookmarkStart w:id="14" w:name="OLE_LINK28"/>
      <w:r w:rsidRPr="00B11931">
        <w:rPr>
          <w:rFonts w:ascii="Times New Roman" w:eastAsia="Times New Roman" w:hAnsi="Times New Roman" w:cs="Times New Roman"/>
          <w:color w:val="333333"/>
          <w:kern w:val="0"/>
          <w:shd w:val="clear" w:color="auto" w:fill="FFFFFF"/>
        </w:rPr>
        <w:t xml:space="preserve">Experimental manipulation of effectors of positional memory </w:t>
      </w:r>
      <w:r>
        <w:rPr>
          <w:rFonts w:ascii="Times New Roman" w:eastAsia="Times New Roman" w:hAnsi="Times New Roman" w:cs="Times New Roman"/>
          <w:color w:val="333333"/>
          <w:kern w:val="0"/>
          <w:shd w:val="clear" w:color="auto" w:fill="FFFFFF"/>
        </w:rPr>
        <w:t>wa</w:t>
      </w:r>
      <w:r w:rsidRPr="00B11931">
        <w:rPr>
          <w:rFonts w:ascii="Times New Roman" w:eastAsia="Times New Roman" w:hAnsi="Times New Roman" w:cs="Times New Roman"/>
          <w:color w:val="333333"/>
          <w:kern w:val="0"/>
          <w:shd w:val="clear" w:color="auto" w:fill="FFFFFF"/>
        </w:rPr>
        <w:t>s predicted to induce abnormal patterning during regeneration</w:t>
      </w:r>
      <w:r>
        <w:rPr>
          <w:rFonts w:ascii="Times New Roman" w:eastAsia="Times New Roman" w:hAnsi="Times New Roman" w:cs="Times New Roman"/>
          <w:color w:val="333333"/>
          <w:kern w:val="0"/>
          <w:shd w:val="clear" w:color="auto" w:fill="FFFFFF"/>
        </w:rPr>
        <w:t xml:space="preserve">. Therefore, identifying the types of genes that are </w:t>
      </w:r>
      <w:r>
        <w:rPr>
          <w:rFonts w:ascii="Times New Roman" w:eastAsia="Times New Roman" w:hAnsi="Times New Roman" w:cs="Times New Roman"/>
          <w:color w:val="333333"/>
          <w:kern w:val="0"/>
          <w:shd w:val="clear" w:color="auto" w:fill="FFFFFF"/>
        </w:rPr>
        <w:lastRenderedPageBreak/>
        <w:t xml:space="preserve">differentially expressed along the proximodistal axis of the caudal fin may shed light on the discovery of </w:t>
      </w:r>
      <w:r w:rsidRPr="00DB1D99">
        <w:rPr>
          <w:rFonts w:ascii="Times New Roman" w:eastAsiaTheme="minorHAnsi" w:hAnsi="Times New Roman" w:cs="Times New Roman"/>
        </w:rPr>
        <w:t>new candidate effectors of positional memory</w:t>
      </w:r>
      <w:r>
        <w:rPr>
          <w:rFonts w:ascii="Times New Roman" w:eastAsiaTheme="minorHAnsi" w:hAnsi="Times New Roman" w:cs="Times New Roman"/>
        </w:rPr>
        <w:t xml:space="preserve">. This can be achieved by GO and KEGG pathway enrichment analysis. </w:t>
      </w:r>
    </w:p>
    <w:p w14:paraId="5045E6F4" w14:textId="7E29F5CD" w:rsidR="00204414" w:rsidRDefault="001053E1" w:rsidP="001053E1">
      <w:pPr>
        <w:widowControl/>
        <w:spacing w:afterLines="100" w:after="240" w:line="360" w:lineRule="auto"/>
        <w:rPr>
          <w:rFonts w:ascii="Times New Roman" w:eastAsia="Times New Roman" w:hAnsi="Times New Roman" w:cs="Times New Roman"/>
          <w:kern w:val="0"/>
        </w:rPr>
      </w:pPr>
      <w:r>
        <w:rPr>
          <w:rFonts w:ascii="Times New Roman" w:eastAsia="Times New Roman" w:hAnsi="Times New Roman" w:cs="Times New Roman"/>
          <w:kern w:val="0"/>
        </w:rPr>
        <w:t>To be concise, t</w:t>
      </w:r>
      <w:r w:rsidRPr="00204414">
        <w:rPr>
          <w:rFonts w:ascii="Times New Roman" w:eastAsia="Times New Roman" w:hAnsi="Times New Roman" w:cs="Times New Roman"/>
          <w:kern w:val="0"/>
        </w:rPr>
        <w:t xml:space="preserve">he </w:t>
      </w:r>
      <w:r w:rsidRPr="00204414">
        <w:rPr>
          <w:rFonts w:ascii="Times New Roman" w:eastAsia="Times New Roman" w:hAnsi="Times New Roman" w:cs="Times New Roman"/>
          <w:b/>
          <w:kern w:val="0"/>
        </w:rPr>
        <w:t>Gene Ontology (GO)</w:t>
      </w:r>
      <w:r>
        <w:rPr>
          <w:rStyle w:val="FootnoteReference"/>
          <w:rFonts w:ascii="Times New Roman" w:eastAsia="Times New Roman" w:hAnsi="Times New Roman" w:cs="Times New Roman"/>
          <w:b/>
          <w:kern w:val="0"/>
        </w:rPr>
        <w:footnoteReference w:id="1"/>
      </w:r>
      <w:r>
        <w:rPr>
          <w:rFonts w:ascii="Times New Roman" w:eastAsia="Times New Roman" w:hAnsi="Times New Roman" w:cs="Times New Roman"/>
          <w:kern w:val="0"/>
        </w:rPr>
        <w:t xml:space="preserve"> </w:t>
      </w:r>
      <w:r w:rsidRPr="00204414">
        <w:rPr>
          <w:rFonts w:ascii="Times New Roman" w:eastAsia="Times New Roman" w:hAnsi="Times New Roman" w:cs="Times New Roman"/>
          <w:kern w:val="0"/>
        </w:rPr>
        <w:t>is a major bioinformatics initiative to unify the</w:t>
      </w:r>
      <w:r>
        <w:rPr>
          <w:rFonts w:ascii="Times New Roman" w:eastAsia="Times New Roman" w:hAnsi="Times New Roman" w:cs="Times New Roman"/>
          <w:kern w:val="0"/>
        </w:rPr>
        <w:t xml:space="preserve"> </w:t>
      </w:r>
      <w:r w:rsidRPr="00204414">
        <w:rPr>
          <w:rFonts w:ascii="Times New Roman" w:eastAsia="Times New Roman" w:hAnsi="Times New Roman" w:cs="Times New Roman"/>
          <w:kern w:val="0"/>
        </w:rPr>
        <w:t>representation of gene and gene product attributes across all species</w:t>
      </w:r>
      <w:r>
        <w:rPr>
          <w:rFonts w:ascii="Times New Roman" w:eastAsia="Times New Roman" w:hAnsi="Times New Roman" w:cs="Times New Roman"/>
          <w:kern w:val="0"/>
        </w:rPr>
        <w:t xml:space="preserve">, whereas </w:t>
      </w:r>
      <w:r w:rsidRPr="00204414">
        <w:rPr>
          <w:rFonts w:ascii="Times New Roman" w:eastAsia="Times New Roman" w:hAnsi="Times New Roman" w:cs="Times New Roman"/>
          <w:b/>
          <w:kern w:val="0"/>
        </w:rPr>
        <w:t>Kyoto Encyclopedia of Genes and Genomes (KEGG)</w:t>
      </w:r>
      <w:r>
        <w:rPr>
          <w:rStyle w:val="FootnoteReference"/>
          <w:rFonts w:ascii="Times New Roman" w:eastAsia="Times New Roman" w:hAnsi="Times New Roman" w:cs="Times New Roman"/>
          <w:b/>
          <w:kern w:val="0"/>
        </w:rPr>
        <w:footnoteReference w:id="2"/>
      </w:r>
      <w:r w:rsidRPr="00204414">
        <w:rPr>
          <w:rFonts w:ascii="Times New Roman" w:eastAsia="Times New Roman" w:hAnsi="Times New Roman" w:cs="Times New Roman"/>
          <w:b/>
          <w:kern w:val="0"/>
        </w:rPr>
        <w:t xml:space="preserve"> </w:t>
      </w:r>
      <w:r w:rsidRPr="00204414">
        <w:rPr>
          <w:rFonts w:ascii="Times New Roman" w:eastAsia="Times New Roman" w:hAnsi="Times New Roman" w:cs="Times New Roman"/>
          <w:kern w:val="0"/>
        </w:rPr>
        <w:t>is a database resource for understanding high-level</w:t>
      </w:r>
      <w:r>
        <w:rPr>
          <w:rFonts w:ascii="Times New Roman" w:eastAsia="Times New Roman" w:hAnsi="Times New Roman" w:cs="Times New Roman" w:hint="eastAsia"/>
          <w:kern w:val="0"/>
        </w:rPr>
        <w:t xml:space="preserve"> </w:t>
      </w:r>
      <w:r w:rsidRPr="00204414">
        <w:rPr>
          <w:rFonts w:ascii="Times New Roman" w:eastAsia="Times New Roman" w:hAnsi="Times New Roman" w:cs="Times New Roman"/>
          <w:kern w:val="0"/>
        </w:rPr>
        <w:t>functions and utilities of the biological system from</w:t>
      </w:r>
      <w:r>
        <w:rPr>
          <w:rFonts w:ascii="Times New Roman" w:eastAsia="Times New Roman" w:hAnsi="Times New Roman" w:cs="Times New Roman" w:hint="eastAsia"/>
          <w:kern w:val="0"/>
        </w:rPr>
        <w:t xml:space="preserve"> </w:t>
      </w:r>
      <w:r w:rsidRPr="00204414">
        <w:rPr>
          <w:rFonts w:ascii="Times New Roman" w:eastAsia="Times New Roman" w:hAnsi="Times New Roman" w:cs="Times New Roman"/>
          <w:kern w:val="0"/>
        </w:rPr>
        <w:t>molecular-level information</w:t>
      </w:r>
      <w:r>
        <w:rPr>
          <w:rFonts w:ascii="Times New Roman" w:eastAsia="Times New Roman" w:hAnsi="Times New Roman" w:cs="Times New Roman"/>
          <w:kern w:val="0"/>
        </w:rPr>
        <w:t xml:space="preserve">. </w:t>
      </w:r>
      <w:r w:rsidRPr="00FC282D">
        <w:rPr>
          <w:rFonts w:ascii="Times New Roman" w:eastAsia="Times New Roman" w:hAnsi="Times New Roman" w:cs="Times New Roman"/>
          <w:b/>
          <w:kern w:val="0"/>
        </w:rPr>
        <w:t>Enrichment</w:t>
      </w:r>
      <w:r w:rsidRPr="00FC282D">
        <w:rPr>
          <w:rFonts w:ascii="Times New Roman" w:eastAsia="Times New Roman" w:hAnsi="Times New Roman" w:cs="Times New Roman"/>
          <w:kern w:val="0"/>
        </w:rPr>
        <w:t xml:space="preserve"> </w:t>
      </w:r>
      <w:r>
        <w:rPr>
          <w:rFonts w:ascii="Times New Roman" w:eastAsia="Times New Roman" w:hAnsi="Times New Roman" w:cs="Times New Roman"/>
          <w:kern w:val="0"/>
        </w:rPr>
        <w:t>analysis identifies</w:t>
      </w:r>
      <w:r w:rsidRPr="00FC282D">
        <w:rPr>
          <w:rFonts w:ascii="Times New Roman" w:eastAsia="Times New Roman" w:hAnsi="Times New Roman" w:cs="Times New Roman"/>
          <w:kern w:val="0"/>
        </w:rPr>
        <w:t xml:space="preserve"> which pathways, diseases and GO terms </w:t>
      </w:r>
      <w:r>
        <w:rPr>
          <w:rFonts w:ascii="Times New Roman" w:eastAsia="Times New Roman" w:hAnsi="Times New Roman" w:cs="Times New Roman"/>
          <w:kern w:val="0"/>
        </w:rPr>
        <w:t>are</w:t>
      </w:r>
      <w:r w:rsidRPr="00FC282D">
        <w:rPr>
          <w:rFonts w:ascii="Times New Roman" w:eastAsia="Times New Roman" w:hAnsi="Times New Roman" w:cs="Times New Roman"/>
          <w:kern w:val="0"/>
        </w:rPr>
        <w:t xml:space="preserve"> statistically</w:t>
      </w:r>
      <w:r>
        <w:rPr>
          <w:rFonts w:ascii="Times New Roman" w:eastAsia="Times New Roman" w:hAnsi="Times New Roman" w:cs="Times New Roman" w:hint="eastAsia"/>
          <w:kern w:val="0"/>
        </w:rPr>
        <w:t xml:space="preserve"> </w:t>
      </w:r>
      <w:r w:rsidRPr="00FC282D">
        <w:rPr>
          <w:rFonts w:ascii="Times New Roman" w:eastAsia="Times New Roman" w:hAnsi="Times New Roman" w:cs="Times New Roman"/>
          <w:kern w:val="0"/>
        </w:rPr>
        <w:t>significant</w:t>
      </w:r>
      <w:r>
        <w:rPr>
          <w:rFonts w:ascii="Times New Roman" w:eastAsia="Times New Roman" w:hAnsi="Times New Roman" w:cs="Times New Roman"/>
          <w:kern w:val="0"/>
        </w:rPr>
        <w:t>ly</w:t>
      </w:r>
      <w:r w:rsidRPr="00FC282D">
        <w:rPr>
          <w:rFonts w:ascii="Times New Roman" w:eastAsia="Times New Roman" w:hAnsi="Times New Roman" w:cs="Times New Roman"/>
          <w:kern w:val="0"/>
        </w:rPr>
        <w:t xml:space="preserve"> associated with the genes/proteins </w:t>
      </w:r>
      <w:r>
        <w:rPr>
          <w:rFonts w:ascii="Times New Roman" w:eastAsia="Times New Roman" w:hAnsi="Times New Roman" w:cs="Times New Roman"/>
          <w:kern w:val="0"/>
        </w:rPr>
        <w:t>of interest</w:t>
      </w:r>
      <w:r w:rsidRPr="00FC282D">
        <w:rPr>
          <w:rFonts w:ascii="Times New Roman" w:eastAsia="Times New Roman" w:hAnsi="Times New Roman" w:cs="Times New Roman"/>
          <w:kern w:val="0"/>
        </w:rPr>
        <w:t>.</w:t>
      </w:r>
      <w:r>
        <w:rPr>
          <w:rFonts w:ascii="Times New Roman" w:eastAsia="Times New Roman" w:hAnsi="Times New Roman" w:cs="Times New Roman"/>
          <w:kern w:val="0"/>
        </w:rPr>
        <w:t xml:space="preserve"> More details were provided during the lectures and can </w:t>
      </w:r>
      <w:r>
        <w:rPr>
          <w:rFonts w:ascii="Times New Roman" w:eastAsia="Times New Roman" w:hAnsi="Times New Roman" w:cs="Times New Roman" w:hint="eastAsia"/>
          <w:kern w:val="0"/>
        </w:rPr>
        <w:t>also</w:t>
      </w:r>
      <w:r>
        <w:rPr>
          <w:rFonts w:ascii="Times New Roman" w:eastAsia="Times New Roman" w:hAnsi="Times New Roman" w:cs="Times New Roman"/>
          <w:kern w:val="0"/>
        </w:rPr>
        <w:t xml:space="preserve"> be found in BIO211 Lab4.</w:t>
      </w:r>
      <w:bookmarkEnd w:id="13"/>
      <w:bookmarkEnd w:id="14"/>
    </w:p>
    <w:p w14:paraId="4D16175F" w14:textId="183FBA58" w:rsidR="005D3F7B" w:rsidRDefault="005D3F7B" w:rsidP="005D3F7B">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 xml:space="preserve">Task </w:t>
      </w:r>
      <w:r>
        <w:rPr>
          <w:rFonts w:ascii="Times New Roman" w:hAnsi="Times New Roman" w:cs="Times New Roman"/>
          <w:b/>
          <w:i/>
          <w:color w:val="000000" w:themeColor="text1"/>
        </w:rPr>
        <w:t>2</w:t>
      </w:r>
    </w:p>
    <w:p w14:paraId="338D8C36" w14:textId="76686DE7" w:rsidR="001053E1" w:rsidRPr="00085794" w:rsidRDefault="001053E1" w:rsidP="001053E1">
      <w:pPr>
        <w:spacing w:afterLines="100" w:after="240" w:line="360" w:lineRule="auto"/>
        <w:rPr>
          <w:rFonts w:ascii="Times New Roman" w:hAnsi="Times New Roman" w:cs="Times New Roman"/>
          <w:i/>
          <w:color w:val="000000" w:themeColor="text1"/>
        </w:rPr>
      </w:pPr>
      <w:r>
        <w:rPr>
          <w:rFonts w:ascii="Times New Roman" w:hAnsi="Times New Roman" w:cs="Times New Roman"/>
          <w:i/>
          <w:color w:val="000000" w:themeColor="text1"/>
        </w:rPr>
        <w:t xml:space="preserve">Perform GO and/or KEGG pathway enrichment analysis to identify any types of genes/specific gene(s) that may be </w:t>
      </w:r>
      <w:r w:rsidRPr="00832903">
        <w:rPr>
          <w:rFonts w:ascii="Times New Roman" w:hAnsi="Times New Roman" w:cs="Times New Roman"/>
          <w:i/>
          <w:color w:val="000000" w:themeColor="text1"/>
        </w:rPr>
        <w:t>effectors of positional memory</w:t>
      </w:r>
      <w:r>
        <w:rPr>
          <w:rFonts w:ascii="Times New Roman" w:hAnsi="Times New Roman" w:cs="Times New Roman"/>
          <w:i/>
          <w:color w:val="000000" w:themeColor="text1"/>
        </w:rPr>
        <w:t xml:space="preserve">. Partially save your results and explain your findings. There is no best answer; you will be scored as long as your explanation makes sense. </w:t>
      </w:r>
    </w:p>
    <w:p w14:paraId="289726DA" w14:textId="5848D399" w:rsidR="00C66FDB" w:rsidRDefault="001053E1" w:rsidP="001053E1">
      <w:pPr>
        <w:spacing w:afterLines="100" w:after="240" w:line="360" w:lineRule="auto"/>
        <w:rPr>
          <w:rFonts w:ascii="Times New Roman" w:hAnsi="Times New Roman" w:cs="Times New Roman"/>
          <w:i/>
          <w:color w:val="000000" w:themeColor="text1"/>
        </w:rPr>
      </w:pPr>
      <w:r w:rsidRPr="00085794">
        <w:rPr>
          <w:rFonts w:ascii="Times New Roman" w:hAnsi="Times New Roman" w:cs="Times New Roman"/>
          <w:b/>
          <w:i/>
          <w:color w:val="000000" w:themeColor="text1"/>
        </w:rPr>
        <w:t>One example:</w:t>
      </w:r>
      <w:r>
        <w:rPr>
          <w:rFonts w:ascii="Times New Roman" w:hAnsi="Times New Roman" w:cs="Times New Roman"/>
          <w:i/>
          <w:color w:val="000000" w:themeColor="text1"/>
        </w:rPr>
        <w:t xml:space="preserve"> </w:t>
      </w:r>
      <w:r w:rsidRPr="00C66FDB">
        <w:rPr>
          <w:rFonts w:ascii="Times New Roman" w:hAnsi="Times New Roman" w:cs="Times New Roman"/>
          <w:i/>
          <w:color w:val="000000" w:themeColor="text1"/>
        </w:rPr>
        <w:t xml:space="preserve">Annotations for GO Biological Process terms were performed for </w:t>
      </w:r>
      <w:r>
        <w:rPr>
          <w:rFonts w:ascii="Times New Roman" w:hAnsi="Times New Roman" w:cs="Times New Roman"/>
          <w:i/>
          <w:color w:val="000000" w:themeColor="text1"/>
        </w:rPr>
        <w:t>transcripts</w:t>
      </w:r>
      <w:r w:rsidRPr="00C66FDB">
        <w:rPr>
          <w:rFonts w:ascii="Times New Roman" w:hAnsi="Times New Roman" w:cs="Times New Roman"/>
          <w:i/>
          <w:color w:val="000000" w:themeColor="text1"/>
        </w:rPr>
        <w:t>.</w:t>
      </w:r>
      <w:r>
        <w:rPr>
          <w:rFonts w:ascii="Times New Roman" w:hAnsi="Times New Roman" w:cs="Times New Roman"/>
          <w:i/>
          <w:color w:val="000000" w:themeColor="text1"/>
        </w:rPr>
        <w:t xml:space="preserve"> Part of the s</w:t>
      </w:r>
      <w:r w:rsidRPr="00224377">
        <w:rPr>
          <w:rFonts w:ascii="Times New Roman" w:hAnsi="Times New Roman" w:cs="Times New Roman"/>
          <w:i/>
          <w:color w:val="000000" w:themeColor="text1"/>
        </w:rPr>
        <w:t xml:space="preserve">tatistically significant GO terms </w:t>
      </w:r>
      <w:r>
        <w:rPr>
          <w:rFonts w:ascii="Times New Roman" w:hAnsi="Times New Roman" w:cs="Times New Roman"/>
          <w:i/>
          <w:color w:val="000000" w:themeColor="text1"/>
        </w:rPr>
        <w:t>with</w:t>
      </w:r>
      <w:r w:rsidRPr="00224377">
        <w:rPr>
          <w:rFonts w:ascii="Times New Roman" w:hAnsi="Times New Roman" w:cs="Times New Roman"/>
          <w:i/>
          <w:color w:val="000000" w:themeColor="text1"/>
        </w:rPr>
        <w:t xml:space="preserve"> P &lt; 0.05</w:t>
      </w:r>
      <w:r>
        <w:rPr>
          <w:rFonts w:ascii="Times New Roman" w:hAnsi="Times New Roman" w:cs="Times New Roman"/>
          <w:i/>
          <w:color w:val="000000" w:themeColor="text1"/>
        </w:rPr>
        <w:t xml:space="preserve"> were summarized in the following figures</w:t>
      </w:r>
      <w:r w:rsidRPr="00224377">
        <w:rPr>
          <w:rFonts w:ascii="Times New Roman" w:hAnsi="Times New Roman" w:cs="Times New Roman"/>
          <w:i/>
          <w:color w:val="000000" w:themeColor="text1"/>
        </w:rPr>
        <w:t>.</w:t>
      </w:r>
      <w:r>
        <w:rPr>
          <w:rFonts w:ascii="Times New Roman" w:hAnsi="Times New Roman" w:cs="Times New Roman"/>
          <w:i/>
          <w:color w:val="000000" w:themeColor="text1"/>
        </w:rPr>
        <w:t xml:space="preserve"> One may conclude from the results that transcription factors are master regulators of cell identity and, thus, </w:t>
      </w:r>
      <w:r w:rsidRPr="00104A97">
        <w:rPr>
          <w:rFonts w:ascii="Times New Roman" w:hAnsi="Times New Roman" w:cs="Times New Roman"/>
          <w:i/>
          <w:color w:val="000000" w:themeColor="text1"/>
        </w:rPr>
        <w:t xml:space="preserve">are top candidates for effectors of positional memory. </w:t>
      </w:r>
      <w:r>
        <w:rPr>
          <w:rFonts w:ascii="Times New Roman" w:hAnsi="Times New Roman" w:cs="Times New Roman"/>
          <w:i/>
          <w:color w:val="000000" w:themeColor="text1"/>
        </w:rPr>
        <w:t>P</w:t>
      </w:r>
      <w:r w:rsidRPr="00572E7C">
        <w:rPr>
          <w:rFonts w:ascii="Times New Roman" w:hAnsi="Times New Roman" w:cs="Times New Roman"/>
          <w:i/>
          <w:color w:val="000000" w:themeColor="text1"/>
        </w:rPr>
        <w:t>roximally enriched (green) and distally enriched (blue) transcripts identified by RNA-seq (FDR &lt; 1% and fold change &gt; 3) for transcription factors</w:t>
      </w:r>
      <w:r>
        <w:rPr>
          <w:rFonts w:ascii="Times New Roman" w:hAnsi="Times New Roman" w:cs="Times New Roman"/>
          <w:i/>
          <w:color w:val="000000" w:themeColor="text1"/>
        </w:rPr>
        <w:t xml:space="preserve"> were also summarized below. </w:t>
      </w:r>
      <w:r w:rsidRPr="00104A97">
        <w:rPr>
          <w:rFonts w:ascii="Times New Roman" w:hAnsi="Times New Roman" w:cs="Times New Roman"/>
          <w:i/>
          <w:color w:val="000000" w:themeColor="text1"/>
        </w:rPr>
        <w:t>Of the 693</w:t>
      </w:r>
      <w:r>
        <w:rPr>
          <w:rFonts w:ascii="Times New Roman" w:hAnsi="Times New Roman" w:cs="Times New Roman"/>
          <w:i/>
          <w:color w:val="000000" w:themeColor="text1"/>
        </w:rPr>
        <w:t xml:space="preserve"> transcripts</w:t>
      </w:r>
      <w:r w:rsidRPr="00104A97">
        <w:rPr>
          <w:rFonts w:ascii="Times New Roman" w:hAnsi="Times New Roman" w:cs="Times New Roman"/>
          <w:i/>
          <w:color w:val="000000" w:themeColor="text1"/>
        </w:rPr>
        <w:t xml:space="preserve"> encoding transcription factors</w:t>
      </w:r>
      <w:r>
        <w:rPr>
          <w:rFonts w:ascii="Times New Roman" w:hAnsi="Times New Roman" w:cs="Times New Roman"/>
          <w:i/>
          <w:color w:val="000000" w:themeColor="text1"/>
        </w:rPr>
        <w:t xml:space="preserve"> (Dataset S7)</w:t>
      </w:r>
      <w:r w:rsidRPr="00104A97">
        <w:rPr>
          <w:rFonts w:ascii="Times New Roman" w:hAnsi="Times New Roman" w:cs="Times New Roman"/>
          <w:i/>
          <w:color w:val="000000" w:themeColor="text1"/>
        </w:rPr>
        <w:t xml:space="preserve"> quantified in </w:t>
      </w:r>
      <w:r>
        <w:rPr>
          <w:rFonts w:ascii="Times New Roman" w:hAnsi="Times New Roman" w:cs="Times New Roman"/>
          <w:i/>
          <w:color w:val="000000" w:themeColor="text1"/>
        </w:rPr>
        <w:t>the</w:t>
      </w:r>
      <w:r w:rsidRPr="00104A97">
        <w:rPr>
          <w:rFonts w:ascii="Times New Roman" w:hAnsi="Times New Roman" w:cs="Times New Roman"/>
          <w:i/>
          <w:color w:val="000000" w:themeColor="text1"/>
        </w:rPr>
        <w:t xml:space="preserve"> RNA-seq data, </w:t>
      </w:r>
      <w:r>
        <w:rPr>
          <w:rFonts w:ascii="Times New Roman" w:hAnsi="Times New Roman" w:cs="Times New Roman"/>
          <w:i/>
          <w:color w:val="000000" w:themeColor="text1"/>
        </w:rPr>
        <w:t>several</w:t>
      </w:r>
      <w:r w:rsidRPr="00104A97">
        <w:rPr>
          <w:rFonts w:ascii="Times New Roman" w:hAnsi="Times New Roman" w:cs="Times New Roman"/>
          <w:i/>
          <w:color w:val="000000" w:themeColor="text1"/>
        </w:rPr>
        <w:t xml:space="preserve"> were differentially expressed between proximal and distal regions of the fin. </w:t>
      </w:r>
      <w:r>
        <w:rPr>
          <w:rFonts w:ascii="Times New Roman" w:hAnsi="Times New Roman" w:cs="Times New Roman"/>
          <w:i/>
          <w:color w:val="000000" w:themeColor="text1"/>
        </w:rPr>
        <w:t>Examples</w:t>
      </w:r>
      <w:r w:rsidRPr="00104A97">
        <w:rPr>
          <w:rFonts w:ascii="Times New Roman" w:hAnsi="Times New Roman" w:cs="Times New Roman"/>
          <w:i/>
          <w:color w:val="000000" w:themeColor="text1"/>
        </w:rPr>
        <w:t xml:space="preserve"> of these transcription factors</w:t>
      </w:r>
      <w:r>
        <w:rPr>
          <w:rFonts w:ascii="Times New Roman" w:hAnsi="Times New Roman" w:cs="Times New Roman"/>
          <w:i/>
          <w:color w:val="000000" w:themeColor="text1"/>
        </w:rPr>
        <w:t xml:space="preserve"> include</w:t>
      </w:r>
      <w:r w:rsidRPr="00104A97">
        <w:rPr>
          <w:rFonts w:ascii="Times New Roman" w:hAnsi="Times New Roman" w:cs="Times New Roman"/>
          <w:i/>
          <w:color w:val="000000" w:themeColor="text1"/>
        </w:rPr>
        <w:t xml:space="preserve"> dlx5a, dlx6a, meis1a, msx1a, hoxb13a, raraa, and lmx1bb</w:t>
      </w:r>
      <w:r>
        <w:rPr>
          <w:rFonts w:ascii="Times New Roman" w:hAnsi="Times New Roman" w:cs="Times New Roman"/>
          <w:i/>
          <w:color w:val="000000" w:themeColor="text1"/>
        </w:rPr>
        <w:t>. They</w:t>
      </w:r>
      <w:r w:rsidRPr="00104A97">
        <w:rPr>
          <w:rFonts w:ascii="Times New Roman" w:hAnsi="Times New Roman" w:cs="Times New Roman"/>
          <w:i/>
          <w:color w:val="000000" w:themeColor="text1"/>
        </w:rPr>
        <w:t xml:space="preserve"> are directly implicated in patterning developing appendages, consistent with the prediction that mechanisms from development may regulate positional memory in adult structures.</w:t>
      </w:r>
    </w:p>
    <w:p w14:paraId="5DA8A475" w14:textId="55FD2FDC" w:rsidR="00572E7C" w:rsidRPr="00224377" w:rsidRDefault="00572E7C" w:rsidP="00572E7C">
      <w:pPr>
        <w:spacing w:afterLines="100" w:after="240" w:line="360" w:lineRule="auto"/>
        <w:jc w:val="center"/>
        <w:rPr>
          <w:rFonts w:ascii="Times New Roman" w:hAnsi="Times New Roman" w:cs="Times New Roman"/>
          <w:i/>
          <w:color w:val="000000" w:themeColor="text1"/>
        </w:rPr>
      </w:pPr>
      <w:r w:rsidRPr="00572E7C">
        <w:rPr>
          <w:rFonts w:ascii="Times New Roman" w:hAnsi="Times New Roman" w:cs="Times New Roman"/>
          <w:i/>
          <w:noProof/>
          <w:color w:val="000000" w:themeColor="text1"/>
        </w:rPr>
        <w:lastRenderedPageBreak/>
        <w:drawing>
          <wp:inline distT="0" distB="0" distL="0" distR="0" wp14:anchorId="6D21F82A" wp14:editId="03945FC8">
            <wp:extent cx="5727700" cy="1560830"/>
            <wp:effectExtent l="0" t="0" r="0" b="0"/>
            <wp:docPr id="13" name="Picture 3">
              <a:extLst xmlns:a="http://schemas.openxmlformats.org/drawingml/2006/main">
                <a:ext uri="{FF2B5EF4-FFF2-40B4-BE49-F238E27FC236}">
                  <a16:creationId xmlns:a16="http://schemas.microsoft.com/office/drawing/2014/main" id="{512E5255-CCB4-634B-83FC-2FF863C90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512E5255-CCB4-634B-83FC-2FF863C90ADB}"/>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b="65960"/>
                    <a:stretch/>
                  </pic:blipFill>
                  <pic:spPr bwMode="auto">
                    <a:xfrm>
                      <a:off x="0" y="0"/>
                      <a:ext cx="5727700" cy="1560830"/>
                    </a:xfrm>
                    <a:prstGeom prst="rect">
                      <a:avLst/>
                    </a:prstGeom>
                    <a:noFill/>
                    <a:ln>
                      <a:noFill/>
                    </a:ln>
                    <a:effectLst/>
                    <a:extLst/>
                  </pic:spPr>
                </pic:pic>
              </a:graphicData>
            </a:graphic>
          </wp:inline>
        </w:drawing>
      </w:r>
    </w:p>
    <w:p w14:paraId="5DBD14B9" w14:textId="27E14631" w:rsidR="004535DA" w:rsidRPr="001B2DBC" w:rsidRDefault="001B2DBC" w:rsidP="00925407">
      <w:pPr>
        <w:pStyle w:val="ListParagraph"/>
        <w:numPr>
          <w:ilvl w:val="0"/>
          <w:numId w:val="2"/>
        </w:numPr>
        <w:spacing w:afterLines="100" w:after="240" w:line="360" w:lineRule="auto"/>
        <w:rPr>
          <w:rFonts w:ascii="Times New Roman" w:hAnsi="Times New Roman" w:cs="Times New Roman"/>
          <w:b/>
          <w:color w:val="000000" w:themeColor="text1"/>
        </w:rPr>
      </w:pPr>
      <w:r w:rsidRPr="001B2DBC">
        <w:rPr>
          <w:rFonts w:ascii="Times New Roman" w:hAnsi="Times New Roman" w:cs="Times New Roman"/>
          <w:b/>
          <w:color w:val="000000" w:themeColor="text1"/>
        </w:rPr>
        <w:t xml:space="preserve">Relative </w:t>
      </w:r>
      <w:r>
        <w:rPr>
          <w:rFonts w:ascii="Times New Roman" w:hAnsi="Times New Roman" w:cs="Times New Roman"/>
          <w:b/>
          <w:color w:val="000000" w:themeColor="text1"/>
        </w:rPr>
        <w:t>m</w:t>
      </w:r>
      <w:r w:rsidRPr="001B2DBC">
        <w:rPr>
          <w:rFonts w:ascii="Times New Roman" w:hAnsi="Times New Roman" w:cs="Times New Roman"/>
          <w:b/>
          <w:color w:val="000000" w:themeColor="text1"/>
        </w:rPr>
        <w:t xml:space="preserve">etabolite </w:t>
      </w:r>
      <w:r>
        <w:rPr>
          <w:rFonts w:ascii="Times New Roman" w:hAnsi="Times New Roman" w:cs="Times New Roman"/>
          <w:b/>
          <w:color w:val="000000" w:themeColor="text1"/>
        </w:rPr>
        <w:t>a</w:t>
      </w:r>
      <w:r w:rsidRPr="001B2DBC">
        <w:rPr>
          <w:rFonts w:ascii="Times New Roman" w:hAnsi="Times New Roman" w:cs="Times New Roman"/>
          <w:b/>
          <w:color w:val="000000" w:themeColor="text1"/>
        </w:rPr>
        <w:t xml:space="preserve">bundance </w:t>
      </w:r>
      <w:r>
        <w:rPr>
          <w:rFonts w:ascii="Times New Roman" w:hAnsi="Times New Roman" w:cs="Times New Roman"/>
          <w:b/>
          <w:color w:val="000000" w:themeColor="text1"/>
        </w:rPr>
        <w:t>m</w:t>
      </w:r>
      <w:r w:rsidRPr="001B2DBC">
        <w:rPr>
          <w:rFonts w:ascii="Times New Roman" w:hAnsi="Times New Roman" w:cs="Times New Roman"/>
          <w:b/>
          <w:color w:val="000000" w:themeColor="text1"/>
        </w:rPr>
        <w:t xml:space="preserve">easured </w:t>
      </w:r>
      <w:r>
        <w:rPr>
          <w:rFonts w:ascii="Times New Roman" w:hAnsi="Times New Roman" w:cs="Times New Roman"/>
          <w:b/>
          <w:color w:val="000000" w:themeColor="text1"/>
        </w:rPr>
        <w:t>a</w:t>
      </w:r>
      <w:r w:rsidRPr="001B2DBC">
        <w:rPr>
          <w:rFonts w:ascii="Times New Roman" w:hAnsi="Times New Roman" w:cs="Times New Roman"/>
          <w:b/>
          <w:color w:val="000000" w:themeColor="text1"/>
        </w:rPr>
        <w:t xml:space="preserve">long </w:t>
      </w:r>
      <w:r>
        <w:rPr>
          <w:rFonts w:ascii="Times New Roman" w:hAnsi="Times New Roman" w:cs="Times New Roman"/>
          <w:b/>
          <w:color w:val="000000" w:themeColor="text1"/>
        </w:rPr>
        <w:t>p</w:t>
      </w:r>
      <w:r w:rsidRPr="001B2DBC">
        <w:rPr>
          <w:rFonts w:ascii="Times New Roman" w:hAnsi="Times New Roman" w:cs="Times New Roman"/>
          <w:b/>
          <w:color w:val="000000" w:themeColor="text1"/>
        </w:rPr>
        <w:t xml:space="preserve">roximodistal </w:t>
      </w:r>
      <w:r>
        <w:rPr>
          <w:rFonts w:ascii="Times New Roman" w:hAnsi="Times New Roman" w:cs="Times New Roman"/>
          <w:b/>
          <w:color w:val="000000" w:themeColor="text1"/>
        </w:rPr>
        <w:t>a</w:t>
      </w:r>
      <w:r w:rsidRPr="001B2DBC">
        <w:rPr>
          <w:rFonts w:ascii="Times New Roman" w:hAnsi="Times New Roman" w:cs="Times New Roman"/>
          <w:b/>
          <w:color w:val="000000" w:themeColor="text1"/>
        </w:rPr>
        <w:t>xis</w:t>
      </w:r>
    </w:p>
    <w:p w14:paraId="22FBA67B" w14:textId="603A0092" w:rsidR="001B2DBC" w:rsidRDefault="001B2DBC" w:rsidP="00925407">
      <w:pPr>
        <w:widowControl/>
        <w:spacing w:afterLines="100" w:after="240" w:line="360" w:lineRule="auto"/>
        <w:rPr>
          <w:rFonts w:ascii="Times New Roman" w:eastAsia="Times New Roman" w:hAnsi="Times New Roman" w:cs="Times New Roman"/>
          <w:color w:val="333333"/>
          <w:kern w:val="0"/>
          <w:shd w:val="clear" w:color="auto" w:fill="FFFFFF"/>
        </w:rPr>
      </w:pPr>
      <w:r w:rsidRPr="001B2DBC">
        <w:rPr>
          <w:rFonts w:ascii="Times New Roman" w:eastAsia="Times New Roman" w:hAnsi="Times New Roman" w:cs="Times New Roman"/>
          <w:color w:val="333333"/>
          <w:kern w:val="0"/>
          <w:shd w:val="clear" w:color="auto" w:fill="FFFFFF"/>
        </w:rPr>
        <w:t xml:space="preserve">In addition to genetically encoded cues, metabolic products may contribute to positional memory. For example, vitamin D metabolism is important for establishing anteroposterior positional information in the pectoral fin. </w:t>
      </w:r>
      <w:r w:rsidR="002C74C1">
        <w:rPr>
          <w:rFonts w:ascii="Times New Roman" w:eastAsia="Times New Roman" w:hAnsi="Times New Roman" w:cs="Times New Roman"/>
          <w:color w:val="333333"/>
          <w:kern w:val="0"/>
          <w:shd w:val="clear" w:color="auto" w:fill="FFFFFF"/>
        </w:rPr>
        <w:t>From the analysis results of RNA-seq and LFQ data, one may find</w:t>
      </w:r>
      <w:r w:rsidRPr="001B2DBC">
        <w:rPr>
          <w:rFonts w:ascii="Times New Roman" w:eastAsia="Times New Roman" w:hAnsi="Times New Roman" w:cs="Times New Roman"/>
          <w:color w:val="333333"/>
          <w:kern w:val="0"/>
          <w:shd w:val="clear" w:color="auto" w:fill="FFFFFF"/>
        </w:rPr>
        <w:t xml:space="preserve"> that several metabolic enzymes, including </w:t>
      </w:r>
      <w:r w:rsidRPr="001B2DBC">
        <w:rPr>
          <w:rFonts w:ascii="Times New Roman" w:eastAsia="Times New Roman" w:hAnsi="Times New Roman" w:cs="Times New Roman"/>
          <w:i/>
          <w:iCs/>
          <w:color w:val="333333"/>
          <w:kern w:val="0"/>
        </w:rPr>
        <w:t>aldh1l1</w:t>
      </w:r>
      <w:r w:rsidRPr="001B2DBC">
        <w:rPr>
          <w:rFonts w:ascii="Times New Roman" w:eastAsia="Times New Roman" w:hAnsi="Times New Roman" w:cs="Times New Roman"/>
          <w:color w:val="333333"/>
          <w:kern w:val="0"/>
          <w:shd w:val="clear" w:color="auto" w:fill="FFFFFF"/>
        </w:rPr>
        <w:t xml:space="preserve">, were differentially expressed along the proximodistal axis of caudal fins. Moreover, GO term analysis of proximally enriched proteins </w:t>
      </w:r>
      <w:r w:rsidR="002C74C1">
        <w:rPr>
          <w:rFonts w:ascii="Times New Roman" w:eastAsia="Times New Roman" w:hAnsi="Times New Roman" w:cs="Times New Roman"/>
          <w:color w:val="333333"/>
          <w:kern w:val="0"/>
          <w:shd w:val="clear" w:color="auto" w:fill="FFFFFF"/>
        </w:rPr>
        <w:t xml:space="preserve">also </w:t>
      </w:r>
      <w:r w:rsidRPr="001B2DBC">
        <w:rPr>
          <w:rFonts w:ascii="Times New Roman" w:eastAsia="Times New Roman" w:hAnsi="Times New Roman" w:cs="Times New Roman"/>
          <w:color w:val="333333"/>
          <w:kern w:val="0"/>
          <w:shd w:val="clear" w:color="auto" w:fill="FFFFFF"/>
        </w:rPr>
        <w:t>identif</w:t>
      </w:r>
      <w:r w:rsidR="002C74C1">
        <w:rPr>
          <w:rFonts w:ascii="Times New Roman" w:eastAsia="Times New Roman" w:hAnsi="Times New Roman" w:cs="Times New Roman"/>
          <w:color w:val="333333"/>
          <w:kern w:val="0"/>
          <w:shd w:val="clear" w:color="auto" w:fill="FFFFFF"/>
        </w:rPr>
        <w:t>ied</w:t>
      </w:r>
      <w:r w:rsidRPr="001B2DBC">
        <w:rPr>
          <w:rFonts w:ascii="Times New Roman" w:eastAsia="Times New Roman" w:hAnsi="Times New Roman" w:cs="Times New Roman"/>
          <w:color w:val="333333"/>
          <w:kern w:val="0"/>
          <w:shd w:val="clear" w:color="auto" w:fill="FFFFFF"/>
        </w:rPr>
        <w:t xml:space="preserve"> proteins related to amino acid metabolism and lipid transport</w:t>
      </w:r>
      <w:r w:rsidR="002C74C1">
        <w:rPr>
          <w:rFonts w:ascii="Times New Roman" w:eastAsia="Times New Roman" w:hAnsi="Times New Roman" w:cs="Times New Roman"/>
          <w:color w:val="333333"/>
          <w:kern w:val="0"/>
          <w:shd w:val="clear" w:color="auto" w:fill="FFFFFF"/>
        </w:rPr>
        <w:t>.</w:t>
      </w:r>
    </w:p>
    <w:p w14:paraId="2C34CC57" w14:textId="61B1F2AD" w:rsidR="00925407" w:rsidRDefault="001053E1" w:rsidP="00B8436A">
      <w:pPr>
        <w:widowControl/>
        <w:spacing w:line="360" w:lineRule="auto"/>
        <w:rPr>
          <w:rFonts w:ascii="Times New Roman" w:eastAsia="Times New Roman" w:hAnsi="Times New Roman" w:cs="Times New Roman"/>
          <w:kern w:val="0"/>
        </w:rPr>
      </w:pPr>
      <w:r>
        <w:rPr>
          <w:rFonts w:ascii="Times New Roman" w:eastAsia="Times New Roman" w:hAnsi="Times New Roman" w:cs="Times New Roman"/>
          <w:kern w:val="0"/>
        </w:rPr>
        <w:t xml:space="preserve">To explore metabolites that </w:t>
      </w:r>
      <w:r w:rsidRPr="00925407">
        <w:rPr>
          <w:rFonts w:ascii="Times New Roman" w:eastAsia="Times New Roman" w:hAnsi="Times New Roman" w:cs="Times New Roman"/>
          <w:kern w:val="0"/>
        </w:rPr>
        <w:t xml:space="preserve">may </w:t>
      </w:r>
      <w:r>
        <w:rPr>
          <w:rFonts w:ascii="Times New Roman" w:eastAsia="Times New Roman" w:hAnsi="Times New Roman" w:cs="Times New Roman"/>
          <w:kern w:val="0"/>
        </w:rPr>
        <w:t xml:space="preserve">be involved to function as effectors of </w:t>
      </w:r>
      <w:r w:rsidRPr="00925407">
        <w:rPr>
          <w:rFonts w:ascii="Times New Roman" w:eastAsia="Times New Roman" w:hAnsi="Times New Roman" w:cs="Times New Roman"/>
          <w:kern w:val="0"/>
        </w:rPr>
        <w:t>positional memory</w:t>
      </w:r>
      <w:r>
        <w:rPr>
          <w:rFonts w:ascii="Times New Roman" w:eastAsia="Times New Roman" w:hAnsi="Times New Roman" w:cs="Times New Roman"/>
          <w:kern w:val="0"/>
        </w:rPr>
        <w:t xml:space="preserve">, the authors </w:t>
      </w:r>
      <w:r w:rsidRPr="00925407">
        <w:rPr>
          <w:rFonts w:ascii="Times New Roman" w:eastAsia="Times New Roman" w:hAnsi="Times New Roman" w:cs="Times New Roman"/>
          <w:kern w:val="0"/>
        </w:rPr>
        <w:t>used mass spectrometry to profile metabolites in proximal, middle, and distal regions of the uninjured caudal fin</w:t>
      </w:r>
      <w:r>
        <w:rPr>
          <w:rFonts w:ascii="Times New Roman" w:eastAsia="Times New Roman" w:hAnsi="Times New Roman" w:cs="Times New Roman"/>
          <w:kern w:val="0"/>
        </w:rPr>
        <w:t xml:space="preserve"> and</w:t>
      </w:r>
      <w:r w:rsidRPr="00925407">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were able to </w:t>
      </w:r>
      <w:r w:rsidRPr="00925407">
        <w:rPr>
          <w:rFonts w:ascii="Times New Roman" w:eastAsia="Times New Roman" w:hAnsi="Times New Roman" w:cs="Times New Roman"/>
          <w:kern w:val="0"/>
        </w:rPr>
        <w:t>quantif</w:t>
      </w:r>
      <w:r>
        <w:rPr>
          <w:rFonts w:ascii="Times New Roman" w:eastAsia="Times New Roman" w:hAnsi="Times New Roman" w:cs="Times New Roman"/>
          <w:kern w:val="0"/>
        </w:rPr>
        <w:t>y</w:t>
      </w:r>
      <w:r w:rsidRPr="00925407">
        <w:rPr>
          <w:rFonts w:ascii="Times New Roman" w:eastAsia="Times New Roman" w:hAnsi="Times New Roman" w:cs="Times New Roman"/>
          <w:kern w:val="0"/>
        </w:rPr>
        <w:t xml:space="preserve"> 1</w:t>
      </w:r>
      <w:r>
        <w:rPr>
          <w:rFonts w:ascii="Times New Roman" w:eastAsia="Times New Roman" w:hAnsi="Times New Roman" w:cs="Times New Roman"/>
          <w:kern w:val="0"/>
        </w:rPr>
        <w:t>51</w:t>
      </w:r>
      <w:r w:rsidRPr="00925407">
        <w:rPr>
          <w:rFonts w:ascii="Times New Roman" w:eastAsia="Times New Roman" w:hAnsi="Times New Roman" w:cs="Times New Roman"/>
          <w:kern w:val="0"/>
        </w:rPr>
        <w:t xml:space="preserve"> metabolites in individual fish fin samples (</w:t>
      </w:r>
      <w:r>
        <w:rPr>
          <w:rFonts w:ascii="Times New Roman" w:eastAsia="Times New Roman" w:hAnsi="Times New Roman" w:cs="Times New Roman"/>
          <w:kern w:val="0"/>
        </w:rPr>
        <w:t xml:space="preserve">see </w:t>
      </w:r>
      <w:r w:rsidRPr="00B41F3D">
        <w:rPr>
          <w:rFonts w:ascii="Times New Roman" w:eastAsia="Times New Roman" w:hAnsi="Times New Roman" w:cs="Times New Roman"/>
          <w:kern w:val="0"/>
          <w:highlight w:val="yellow"/>
        </w:rPr>
        <w:t>P</w:t>
      </w:r>
      <w:r>
        <w:rPr>
          <w:rFonts w:ascii="Times New Roman" w:eastAsia="Times New Roman" w:hAnsi="Times New Roman" w:cs="Times New Roman"/>
          <w:kern w:val="0"/>
          <w:highlight w:val="yellow"/>
        </w:rPr>
        <w:t>_</w:t>
      </w:r>
      <w:r w:rsidRPr="00B41F3D">
        <w:rPr>
          <w:rFonts w:ascii="Times New Roman" w:eastAsia="Times New Roman" w:hAnsi="Times New Roman" w:cs="Times New Roman"/>
          <w:kern w:val="0"/>
          <w:highlight w:val="yellow"/>
        </w:rPr>
        <w:t>D_</w:t>
      </w:r>
      <w:r w:rsidRPr="00285495">
        <w:rPr>
          <w:rFonts w:ascii="Times New Roman" w:eastAsia="Times New Roman" w:hAnsi="Times New Roman" w:cs="Times New Roman"/>
          <w:kern w:val="0"/>
          <w:highlight w:val="yellow"/>
        </w:rPr>
        <w:t>meta.csv</w:t>
      </w:r>
      <w:r>
        <w:rPr>
          <w:rFonts w:ascii="Times New Roman" w:eastAsia="Times New Roman" w:hAnsi="Times New Roman" w:cs="Times New Roman"/>
          <w:kern w:val="0"/>
        </w:rPr>
        <w:t xml:space="preserve"> where we only focus on </w:t>
      </w:r>
      <w:r w:rsidRPr="00925407">
        <w:rPr>
          <w:rFonts w:ascii="Times New Roman" w:eastAsia="Times New Roman" w:hAnsi="Times New Roman" w:cs="Times New Roman"/>
          <w:kern w:val="0"/>
        </w:rPr>
        <w:t>proximal and distal regions).</w:t>
      </w:r>
      <w:r>
        <w:rPr>
          <w:rFonts w:ascii="Times New Roman" w:eastAsia="Times New Roman" w:hAnsi="Times New Roman" w:cs="Times New Roman"/>
          <w:kern w:val="0"/>
        </w:rPr>
        <w:t xml:space="preserve"> </w:t>
      </w:r>
      <w:r w:rsidRPr="009A6D67">
        <w:rPr>
          <w:rFonts w:ascii="Times New Roman" w:eastAsia="Times New Roman" w:hAnsi="Times New Roman" w:cs="Times New Roman"/>
          <w:kern w:val="0"/>
        </w:rPr>
        <w:t>The goal here is, by using methods provided in MetaboAnalyst</w:t>
      </w:r>
      <w:r>
        <w:rPr>
          <w:rFonts w:ascii="Times New Roman" w:eastAsia="Times New Roman" w:hAnsi="Times New Roman" w:cs="Times New Roman"/>
          <w:kern w:val="0"/>
        </w:rPr>
        <w:t xml:space="preserve"> (modules and general workflow are summarized in the following figure)</w:t>
      </w:r>
      <w:r w:rsidRPr="009A6D67">
        <w:rPr>
          <w:rFonts w:ascii="Times New Roman" w:eastAsia="Times New Roman" w:hAnsi="Times New Roman" w:cs="Times New Roman"/>
          <w:kern w:val="0"/>
        </w:rPr>
        <w:t>, to identify metabolites that are significantly different between these two groups (</w:t>
      </w:r>
      <w:bookmarkStart w:id="15" w:name="OLE_LINK1"/>
      <w:bookmarkStart w:id="16" w:name="OLE_LINK2"/>
      <w:r w:rsidRPr="00925407">
        <w:rPr>
          <w:rFonts w:ascii="Times New Roman" w:eastAsia="Times New Roman" w:hAnsi="Times New Roman" w:cs="Times New Roman"/>
          <w:kern w:val="0"/>
        </w:rPr>
        <w:t xml:space="preserve">proximal </w:t>
      </w:r>
      <w:r>
        <w:rPr>
          <w:rFonts w:ascii="Times New Roman" w:eastAsia="Times New Roman" w:hAnsi="Times New Roman" w:cs="Times New Roman"/>
          <w:kern w:val="0"/>
        </w:rPr>
        <w:t>vs.</w:t>
      </w:r>
      <w:r w:rsidRPr="00925407">
        <w:rPr>
          <w:rFonts w:ascii="Times New Roman" w:eastAsia="Times New Roman" w:hAnsi="Times New Roman" w:cs="Times New Roman"/>
          <w:kern w:val="0"/>
        </w:rPr>
        <w:t xml:space="preserve"> distal regions</w:t>
      </w:r>
      <w:r>
        <w:rPr>
          <w:rFonts w:ascii="Times New Roman" w:eastAsia="Times New Roman" w:hAnsi="Times New Roman" w:cs="Times New Roman"/>
          <w:kern w:val="0"/>
        </w:rPr>
        <w:t xml:space="preserve"> of the uninjured caudal fin</w:t>
      </w:r>
      <w:bookmarkEnd w:id="15"/>
      <w:bookmarkEnd w:id="16"/>
      <w:r w:rsidRPr="009A6D67">
        <w:rPr>
          <w:rFonts w:ascii="Times New Roman" w:eastAsia="Times New Roman" w:hAnsi="Times New Roman" w:cs="Times New Roman"/>
          <w:kern w:val="0"/>
        </w:rPr>
        <w:t xml:space="preserve">). These metabolites could serve as potential </w:t>
      </w:r>
      <w:r>
        <w:rPr>
          <w:rFonts w:ascii="Times New Roman" w:eastAsia="Times New Roman" w:hAnsi="Times New Roman" w:cs="Times New Roman"/>
          <w:kern w:val="0"/>
        </w:rPr>
        <w:t>effecto</w:t>
      </w:r>
      <w:r w:rsidRPr="009A6D67">
        <w:rPr>
          <w:rFonts w:ascii="Times New Roman" w:eastAsia="Times New Roman" w:hAnsi="Times New Roman" w:cs="Times New Roman"/>
          <w:kern w:val="0"/>
        </w:rPr>
        <w:t>r</w:t>
      </w:r>
      <w:r>
        <w:rPr>
          <w:rFonts w:ascii="Times New Roman" w:eastAsia="Times New Roman" w:hAnsi="Times New Roman" w:cs="Times New Roman"/>
          <w:kern w:val="0"/>
        </w:rPr>
        <w:t>s for</w:t>
      </w:r>
      <w:r w:rsidRPr="009A6D67">
        <w:t xml:space="preserve"> </w:t>
      </w:r>
      <w:r w:rsidRPr="009A6D67">
        <w:rPr>
          <w:rFonts w:ascii="Times New Roman" w:eastAsia="Times New Roman" w:hAnsi="Times New Roman" w:cs="Times New Roman"/>
          <w:kern w:val="0"/>
        </w:rPr>
        <w:t>maintain</w:t>
      </w:r>
      <w:r>
        <w:rPr>
          <w:rFonts w:ascii="Times New Roman" w:eastAsia="Times New Roman" w:hAnsi="Times New Roman" w:cs="Times New Roman"/>
          <w:kern w:val="0"/>
        </w:rPr>
        <w:t>ing</w:t>
      </w:r>
      <w:r w:rsidRPr="009A6D67">
        <w:rPr>
          <w:rFonts w:ascii="Times New Roman" w:eastAsia="Times New Roman" w:hAnsi="Times New Roman" w:cs="Times New Roman"/>
          <w:kern w:val="0"/>
        </w:rPr>
        <w:t xml:space="preserve"> proximal tissues in a metabolically poised state for more rapid proliferation.</w:t>
      </w:r>
    </w:p>
    <w:p w14:paraId="02E56C62" w14:textId="367B9051" w:rsidR="00B8436A" w:rsidRDefault="00B8436A" w:rsidP="00C9520A">
      <w:pPr>
        <w:widowControl/>
        <w:spacing w:afterLines="100" w:after="240" w:line="360" w:lineRule="auto"/>
        <w:jc w:val="center"/>
        <w:rPr>
          <w:rFonts w:ascii="Times New Roman" w:eastAsia="Times New Roman" w:hAnsi="Times New Roman" w:cs="Times New Roman"/>
          <w:kern w:val="0"/>
        </w:rPr>
      </w:pPr>
      <w:r w:rsidRPr="00C50D7F">
        <w:rPr>
          <w:rFonts w:ascii="Arial" w:hAnsi="Arial" w:cs="Arial"/>
          <w:noProof/>
          <w:szCs w:val="21"/>
        </w:rPr>
        <w:lastRenderedPageBreak/>
        <w:drawing>
          <wp:inline distT="0" distB="0" distL="0" distR="0" wp14:anchorId="3D5C4D6B" wp14:editId="4A0AFCED">
            <wp:extent cx="5442023" cy="4860000"/>
            <wp:effectExtent l="0" t="0" r="0" b="4445"/>
            <wp:docPr id="2" name="图片 3">
              <a:extLst xmlns:a="http://schemas.openxmlformats.org/drawingml/2006/main">
                <a:ext uri="{FF2B5EF4-FFF2-40B4-BE49-F238E27FC236}">
                  <a16:creationId xmlns:a16="http://schemas.microsoft.com/office/drawing/2014/main" id="{C4ADCF66-5092-2C45-B068-FF1AF6914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4ADCF66-5092-2C45-B068-FF1AF6914BC5}"/>
                        </a:ext>
                      </a:extLst>
                    </pic:cNvPr>
                    <pic:cNvPicPr>
                      <a:picLocks noChangeAspect="1"/>
                    </pic:cNvPicPr>
                  </pic:nvPicPr>
                  <pic:blipFill rotWithShape="1">
                    <a:blip r:embed="rId11"/>
                    <a:srcRect b="10447"/>
                    <a:stretch/>
                  </pic:blipFill>
                  <pic:spPr bwMode="auto">
                    <a:xfrm>
                      <a:off x="0" y="0"/>
                      <a:ext cx="5442023" cy="4860000"/>
                    </a:xfrm>
                    <a:prstGeom prst="rect">
                      <a:avLst/>
                    </a:prstGeom>
                    <a:ln>
                      <a:noFill/>
                    </a:ln>
                    <a:extLst>
                      <a:ext uri="{53640926-AAD7-44D8-BBD7-CCE9431645EC}">
                        <a14:shadowObscured xmlns:a14="http://schemas.microsoft.com/office/drawing/2010/main"/>
                      </a:ext>
                    </a:extLst>
                  </pic:spPr>
                </pic:pic>
              </a:graphicData>
            </a:graphic>
          </wp:inline>
        </w:drawing>
      </w:r>
    </w:p>
    <w:p w14:paraId="3A0130C4" w14:textId="4F275FB1" w:rsidR="00BB12F2" w:rsidRDefault="00BB12F2" w:rsidP="00BB12F2">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 xml:space="preserve">Task </w:t>
      </w:r>
      <w:r w:rsidR="003031A9">
        <w:rPr>
          <w:rFonts w:ascii="Times New Roman" w:hAnsi="Times New Roman" w:cs="Times New Roman"/>
          <w:b/>
          <w:i/>
          <w:color w:val="000000" w:themeColor="text1"/>
        </w:rPr>
        <w:t>3</w:t>
      </w:r>
      <w:r>
        <w:rPr>
          <w:rFonts w:ascii="Times New Roman" w:hAnsi="Times New Roman" w:cs="Times New Roman"/>
          <w:b/>
          <w:i/>
          <w:color w:val="000000" w:themeColor="text1"/>
        </w:rPr>
        <w:t>.1</w:t>
      </w:r>
    </w:p>
    <w:p w14:paraId="10BB15F7" w14:textId="1F4D3074" w:rsidR="00833B74" w:rsidRDefault="00C46D4F" w:rsidP="00833B74">
      <w:pPr>
        <w:spacing w:afterLines="50" w:after="120" w:line="360" w:lineRule="auto"/>
        <w:rPr>
          <w:rFonts w:ascii="Times New Roman" w:hAnsi="Times New Roman" w:cs="Times New Roman"/>
          <w:i/>
          <w:color w:val="FF0000"/>
        </w:rPr>
      </w:pPr>
      <w:r>
        <w:rPr>
          <w:rFonts w:ascii="Times New Roman" w:hAnsi="Times New Roman" w:cs="Times New Roman"/>
          <w:i/>
          <w:color w:val="000000" w:themeColor="text1"/>
        </w:rPr>
        <w:t>For your convenience, the raw data were pre-processed and normalized</w:t>
      </w:r>
      <w:r w:rsidR="00CB7A88">
        <w:rPr>
          <w:rFonts w:ascii="Times New Roman" w:hAnsi="Times New Roman" w:cs="Times New Roman"/>
          <w:i/>
          <w:color w:val="000000" w:themeColor="text1"/>
        </w:rPr>
        <w:t>.</w:t>
      </w:r>
      <w:r>
        <w:rPr>
          <w:rFonts w:ascii="Times New Roman" w:hAnsi="Times New Roman" w:cs="Times New Roman"/>
          <w:i/>
          <w:color w:val="000000" w:themeColor="text1"/>
        </w:rPr>
        <w:t xml:space="preserve"> </w:t>
      </w:r>
      <w:r w:rsidR="00CB7A88">
        <w:rPr>
          <w:rFonts w:ascii="Times New Roman" w:hAnsi="Times New Roman" w:cs="Times New Roman"/>
          <w:i/>
          <w:color w:val="000000" w:themeColor="text1"/>
        </w:rPr>
        <w:t>Only</w:t>
      </w:r>
      <w:r>
        <w:rPr>
          <w:rFonts w:ascii="Times New Roman" w:hAnsi="Times New Roman" w:cs="Times New Roman"/>
          <w:i/>
          <w:color w:val="000000" w:themeColor="text1"/>
        </w:rPr>
        <w:t xml:space="preserve"> quantification of metabolites of </w:t>
      </w:r>
      <w:r w:rsidRPr="00C46D4F">
        <w:rPr>
          <w:rFonts w:ascii="Times New Roman" w:hAnsi="Times New Roman" w:cs="Times New Roman"/>
          <w:i/>
          <w:color w:val="000000" w:themeColor="text1"/>
        </w:rPr>
        <w:t xml:space="preserve">proximal </w:t>
      </w:r>
      <w:r>
        <w:rPr>
          <w:rFonts w:ascii="Times New Roman" w:hAnsi="Times New Roman" w:cs="Times New Roman"/>
          <w:i/>
          <w:color w:val="000000" w:themeColor="text1"/>
        </w:rPr>
        <w:t>and</w:t>
      </w:r>
      <w:r w:rsidRPr="00C46D4F">
        <w:rPr>
          <w:rFonts w:ascii="Times New Roman" w:hAnsi="Times New Roman" w:cs="Times New Roman"/>
          <w:i/>
          <w:color w:val="000000" w:themeColor="text1"/>
        </w:rPr>
        <w:t xml:space="preserve"> distal regions of the uninjured caudal fin</w:t>
      </w:r>
      <w:r>
        <w:rPr>
          <w:rFonts w:ascii="Times New Roman" w:hAnsi="Times New Roman" w:cs="Times New Roman"/>
          <w:i/>
          <w:color w:val="000000" w:themeColor="text1"/>
        </w:rPr>
        <w:t xml:space="preserve"> were retained to form P_D_meta.csv for further analysis</w:t>
      </w:r>
      <w:r w:rsidR="00BB12F2">
        <w:rPr>
          <w:rFonts w:ascii="Times New Roman" w:hAnsi="Times New Roman" w:cs="Times New Roman"/>
          <w:i/>
          <w:color w:val="000000" w:themeColor="text1"/>
        </w:rPr>
        <w:t xml:space="preserve">. </w:t>
      </w:r>
      <w:r w:rsidR="003F32D9">
        <w:rPr>
          <w:rFonts w:ascii="Times New Roman" w:hAnsi="Times New Roman" w:cs="Times New Roman"/>
          <w:i/>
          <w:color w:val="000000" w:themeColor="text1"/>
        </w:rPr>
        <w:t xml:space="preserve">By MetaboAnalyst, try to find </w:t>
      </w:r>
      <w:r w:rsidR="003F32D9" w:rsidRPr="003F32D9">
        <w:rPr>
          <w:rFonts w:ascii="Times New Roman" w:hAnsi="Times New Roman" w:cs="Times New Roman"/>
          <w:i/>
          <w:color w:val="000000" w:themeColor="text1"/>
        </w:rPr>
        <w:t>metabolite candidates consistently identified by</w:t>
      </w:r>
      <w:r w:rsidR="003F32D9">
        <w:rPr>
          <w:rFonts w:ascii="Times New Roman" w:hAnsi="Times New Roman" w:cs="Times New Roman"/>
          <w:i/>
          <w:color w:val="000000" w:themeColor="text1"/>
        </w:rPr>
        <w:t xml:space="preserve"> both </w:t>
      </w:r>
      <w:r w:rsidR="000E11BA">
        <w:rPr>
          <w:rFonts w:ascii="Times New Roman" w:hAnsi="Times New Roman" w:cs="Times New Roman"/>
          <w:i/>
          <w:color w:val="000000" w:themeColor="text1"/>
        </w:rPr>
        <w:t xml:space="preserve">univariate analysis and PLS-DA analysis. </w:t>
      </w:r>
    </w:p>
    <w:p w14:paraId="1E5FE23C" w14:textId="22250832" w:rsidR="005A63CD" w:rsidRPr="005A63CD" w:rsidRDefault="00833B74" w:rsidP="00C92055">
      <w:pPr>
        <w:spacing w:afterLines="100" w:after="240" w:line="360" w:lineRule="auto"/>
        <w:rPr>
          <w:rFonts w:ascii="Times New Roman" w:hAnsi="Times New Roman" w:cs="Times New Roman"/>
          <w:i/>
          <w:color w:val="000000" w:themeColor="text1"/>
          <w:sz w:val="22"/>
        </w:rPr>
      </w:pPr>
      <w:r w:rsidRPr="008F28B2">
        <w:rPr>
          <w:rFonts w:ascii="Times New Roman" w:hAnsi="Times New Roman" w:cs="Times New Roman"/>
          <w:b/>
          <w:i/>
          <w:color w:val="000000" w:themeColor="text1"/>
          <w:sz w:val="22"/>
        </w:rPr>
        <w:t xml:space="preserve">Notes: </w:t>
      </w:r>
      <w:r w:rsidRPr="00C92055">
        <w:rPr>
          <w:rFonts w:ascii="Times New Roman" w:hAnsi="Times New Roman" w:cs="Times New Roman"/>
          <w:i/>
          <w:color w:val="000000" w:themeColor="text1"/>
          <w:sz w:val="22"/>
        </w:rPr>
        <w:t xml:space="preserve">Data were previously normalized i.e. </w:t>
      </w:r>
      <w:r w:rsidR="00C92055" w:rsidRPr="00C92055">
        <w:rPr>
          <w:rFonts w:ascii="Times New Roman" w:hAnsi="Times New Roman" w:cs="Times New Roman"/>
          <w:i/>
          <w:color w:val="000000" w:themeColor="text1"/>
          <w:sz w:val="22"/>
        </w:rPr>
        <w:t>no additional sample normalization</w:t>
      </w:r>
      <w:r w:rsidR="00C92055">
        <w:rPr>
          <w:rFonts w:ascii="Times New Roman" w:hAnsi="Times New Roman" w:cs="Times New Roman"/>
          <w:i/>
          <w:color w:val="000000" w:themeColor="text1"/>
          <w:sz w:val="22"/>
        </w:rPr>
        <w:t xml:space="preserve"> or</w:t>
      </w:r>
      <w:r w:rsidR="00C92055" w:rsidRPr="00C92055">
        <w:rPr>
          <w:rFonts w:ascii="Times New Roman" w:hAnsi="Times New Roman" w:cs="Times New Roman"/>
          <w:i/>
          <w:color w:val="000000" w:themeColor="text1"/>
          <w:sz w:val="22"/>
        </w:rPr>
        <w:t xml:space="preserve"> data transformation or scaling is necessary.</w:t>
      </w:r>
    </w:p>
    <w:p w14:paraId="7E22AAD1" w14:textId="2C7AC46C" w:rsidR="00427E49" w:rsidRPr="00427E49" w:rsidRDefault="001053E1" w:rsidP="00C92055">
      <w:pPr>
        <w:spacing w:afterLines="100" w:after="240" w:line="360" w:lineRule="auto"/>
        <w:rPr>
          <w:rFonts w:ascii="Times New Roman" w:hAnsi="Times New Roman" w:cs="Times New Roman"/>
          <w:color w:val="000000" w:themeColor="text1"/>
        </w:rPr>
      </w:pPr>
      <w:r w:rsidRPr="00427E49">
        <w:rPr>
          <w:rFonts w:ascii="Times New Roman" w:hAnsi="Times New Roman" w:cs="Times New Roman"/>
          <w:color w:val="000000" w:themeColor="text1"/>
        </w:rPr>
        <w:t xml:space="preserve">Metabolomics is increasingly applied together with other omics technologies such as transcriptomics, proteomics, and metagenomics to gain functional insight into complex diseases/conditions. However, interpretation of multi-omics data at a systems level remains a significant challenge. A common strategy is to analyze each set of omics data individually, and then piece together the “big picture” using the significant features (genes, proteins, metabolites, etc.) identified from individual omics analysis. Biological networks are useful and flexible </w:t>
      </w:r>
      <w:r w:rsidRPr="00427E49">
        <w:rPr>
          <w:rFonts w:ascii="Times New Roman" w:hAnsi="Times New Roman" w:cs="Times New Roman"/>
          <w:color w:val="000000" w:themeColor="text1"/>
        </w:rPr>
        <w:lastRenderedPageBreak/>
        <w:t xml:space="preserve">means to represent our knowledge at a systems level. By harnessing the power of networks and a priori biological knowledge, lists of significant features can be co-projected onto knowledge-based networks to reveal important links between the molecules of interest. The networks can also be used to identify their associations with diseases or other interesting phenotypes. Network visualization of </w:t>
      </w:r>
      <w:r>
        <w:rPr>
          <w:rFonts w:ascii="Times New Roman" w:hAnsi="Times New Roman" w:cs="Times New Roman"/>
          <w:color w:val="000000" w:themeColor="text1"/>
        </w:rPr>
        <w:t>datasets</w:t>
      </w:r>
      <w:r w:rsidRPr="00427E49">
        <w:rPr>
          <w:rFonts w:ascii="Times New Roman" w:hAnsi="Times New Roman" w:cs="Times New Roman"/>
          <w:color w:val="000000" w:themeColor="text1"/>
        </w:rPr>
        <w:t xml:space="preserve"> can be employed to gain novel insights or assist users with the development of new hypotheses.</w:t>
      </w:r>
    </w:p>
    <w:p w14:paraId="13B0EE1D" w14:textId="4A639661" w:rsidR="00F25717" w:rsidRDefault="00F25717" w:rsidP="00F25717">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 xml:space="preserve">Task </w:t>
      </w:r>
      <w:r>
        <w:rPr>
          <w:rFonts w:ascii="Times New Roman" w:hAnsi="Times New Roman" w:cs="Times New Roman"/>
          <w:b/>
          <w:i/>
          <w:color w:val="000000" w:themeColor="text1"/>
        </w:rPr>
        <w:t>3.2</w:t>
      </w:r>
    </w:p>
    <w:p w14:paraId="05AB853D" w14:textId="6F489D97" w:rsidR="00F25717" w:rsidRDefault="00F25717" w:rsidP="00F25717">
      <w:pPr>
        <w:spacing w:afterLines="50" w:after="120" w:line="360" w:lineRule="auto"/>
        <w:rPr>
          <w:rFonts w:ascii="Times New Roman" w:hAnsi="Times New Roman" w:cs="Times New Roman"/>
          <w:i/>
          <w:color w:val="FF0000"/>
        </w:rPr>
      </w:pPr>
      <w:r w:rsidRPr="00F25717">
        <w:rPr>
          <w:rFonts w:ascii="Times New Roman" w:hAnsi="Times New Roman" w:cs="Times New Roman"/>
          <w:i/>
          <w:color w:val="000000" w:themeColor="text1"/>
        </w:rPr>
        <w:t xml:space="preserve">For the consensus results, identify their biological function(s) and possible roles in pathways using MetaboAnalyst Pathway Analysis </w:t>
      </w:r>
      <w:r w:rsidR="008357DF">
        <w:rPr>
          <w:rFonts w:ascii="Times New Roman" w:hAnsi="Times New Roman" w:cs="Times New Roman" w:hint="eastAsia"/>
          <w:i/>
          <w:color w:val="000000" w:themeColor="text1"/>
        </w:rPr>
        <w:t>module</w:t>
      </w:r>
      <w:r w:rsidR="002007E7">
        <w:rPr>
          <w:rFonts w:ascii="Times New Roman" w:hAnsi="Times New Roman" w:cs="Times New Roman"/>
          <w:i/>
          <w:color w:val="000000" w:themeColor="text1"/>
        </w:rPr>
        <w:t>. Report key steps and results</w:t>
      </w:r>
      <w:r w:rsidR="008357DF">
        <w:rPr>
          <w:rFonts w:ascii="Times New Roman" w:hAnsi="Times New Roman" w:cs="Times New Roman"/>
          <w:i/>
          <w:color w:val="000000" w:themeColor="text1"/>
        </w:rPr>
        <w:t xml:space="preserve"> </w:t>
      </w:r>
      <w:r w:rsidR="003606BF">
        <w:rPr>
          <w:rFonts w:ascii="Times New Roman" w:hAnsi="Times New Roman" w:cs="Times New Roman"/>
          <w:i/>
          <w:color w:val="000000" w:themeColor="text1"/>
        </w:rPr>
        <w:t xml:space="preserve">of your analysis </w:t>
      </w:r>
      <w:r w:rsidR="008357DF">
        <w:rPr>
          <w:rFonts w:ascii="Times New Roman" w:hAnsi="Times New Roman" w:cs="Times New Roman"/>
          <w:i/>
          <w:color w:val="000000" w:themeColor="text1"/>
        </w:rPr>
        <w:t>and explain your findings</w:t>
      </w:r>
      <w:r w:rsidR="008357DF">
        <w:rPr>
          <w:rFonts w:ascii="Times New Roman" w:hAnsi="Times New Roman" w:cs="Times New Roman" w:hint="eastAsia"/>
          <w:i/>
          <w:color w:val="000000" w:themeColor="text1"/>
        </w:rPr>
        <w:t>.</w:t>
      </w:r>
      <w:r w:rsidRPr="00F25717">
        <w:rPr>
          <w:rFonts w:ascii="Times New Roman" w:hAnsi="Times New Roman" w:cs="Times New Roman"/>
          <w:i/>
          <w:color w:val="000000" w:themeColor="text1"/>
        </w:rPr>
        <w:t xml:space="preserve"> </w:t>
      </w:r>
    </w:p>
    <w:p w14:paraId="60BFA0FC" w14:textId="01B82362" w:rsidR="005A63CD" w:rsidRPr="005A63CD" w:rsidRDefault="00F25717" w:rsidP="001B2DBC">
      <w:pPr>
        <w:spacing w:afterLines="100" w:after="240" w:line="360" w:lineRule="auto"/>
        <w:rPr>
          <w:rFonts w:ascii="Times New Roman" w:hAnsi="Times New Roman" w:cs="Times New Roman"/>
          <w:i/>
          <w:color w:val="000000" w:themeColor="text1"/>
          <w:sz w:val="22"/>
        </w:rPr>
      </w:pPr>
      <w:r w:rsidRPr="008F28B2">
        <w:rPr>
          <w:rFonts w:ascii="Times New Roman" w:hAnsi="Times New Roman" w:cs="Times New Roman"/>
          <w:b/>
          <w:i/>
          <w:color w:val="000000" w:themeColor="text1"/>
          <w:sz w:val="22"/>
        </w:rPr>
        <w:t xml:space="preserve">Notes: </w:t>
      </w:r>
      <w:r w:rsidR="008357DF">
        <w:rPr>
          <w:rFonts w:ascii="Times New Roman" w:hAnsi="Times New Roman" w:cs="Times New Roman"/>
          <w:i/>
          <w:color w:val="000000" w:themeColor="text1"/>
          <w:sz w:val="22"/>
        </w:rPr>
        <w:t>KEGG pathways for zebrafish are available in the MetaboAnalyst pathway library.</w:t>
      </w:r>
    </w:p>
    <w:p w14:paraId="4E877287" w14:textId="2DAD0C29" w:rsidR="00F3554D" w:rsidRPr="004D7170" w:rsidRDefault="00A2721F" w:rsidP="004D7170">
      <w:pPr>
        <w:pStyle w:val="ListParagraph"/>
        <w:numPr>
          <w:ilvl w:val="0"/>
          <w:numId w:val="2"/>
        </w:numPr>
        <w:spacing w:afterLines="100" w:after="240" w:line="360" w:lineRule="auto"/>
        <w:contextualSpacing w:val="0"/>
        <w:jc w:val="left"/>
        <w:rPr>
          <w:rFonts w:ascii="Times New Roman" w:hAnsi="Times New Roman" w:cs="Times New Roman"/>
          <w:b/>
          <w:color w:val="000000" w:themeColor="text1"/>
        </w:rPr>
      </w:pPr>
      <w:r w:rsidRPr="004D7170">
        <w:rPr>
          <w:rFonts w:ascii="Times New Roman" w:hAnsi="Times New Roman" w:cs="Times New Roman"/>
          <w:b/>
          <w:color w:val="000000" w:themeColor="text1"/>
        </w:rPr>
        <w:t>Integrated m</w:t>
      </w:r>
      <w:r w:rsidR="00F3554D" w:rsidRPr="004D7170">
        <w:rPr>
          <w:rFonts w:ascii="Times New Roman" w:hAnsi="Times New Roman" w:cs="Times New Roman"/>
          <w:b/>
          <w:color w:val="000000" w:themeColor="text1"/>
        </w:rPr>
        <w:t>ulti</w:t>
      </w:r>
      <w:r w:rsidRPr="004D7170">
        <w:rPr>
          <w:rFonts w:ascii="Times New Roman" w:hAnsi="Times New Roman" w:cs="Times New Roman"/>
          <w:b/>
          <w:color w:val="000000" w:themeColor="text1"/>
        </w:rPr>
        <w:t>-</w:t>
      </w:r>
      <w:r w:rsidR="00F3554D" w:rsidRPr="004D7170">
        <w:rPr>
          <w:rFonts w:ascii="Times New Roman" w:hAnsi="Times New Roman" w:cs="Times New Roman"/>
          <w:b/>
          <w:color w:val="000000" w:themeColor="text1"/>
        </w:rPr>
        <w:t>omics interpretation</w:t>
      </w:r>
      <w:r w:rsidRPr="004D7170">
        <w:rPr>
          <w:rFonts w:ascii="Times New Roman" w:hAnsi="Times New Roman" w:cs="Times New Roman"/>
          <w:b/>
          <w:color w:val="000000" w:themeColor="text1"/>
        </w:rPr>
        <w:t xml:space="preserve"> of molecular contributions to positional memory</w:t>
      </w:r>
    </w:p>
    <w:p w14:paraId="696F87C7" w14:textId="77777777" w:rsidR="001053E1" w:rsidRPr="00FC7E8E" w:rsidRDefault="001053E1" w:rsidP="001053E1">
      <w:pPr>
        <w:widowControl/>
        <w:spacing w:afterLines="100" w:after="240" w:line="360" w:lineRule="auto"/>
        <w:rPr>
          <w:rFonts w:ascii="Times New Roman" w:eastAsia="Times New Roman" w:hAnsi="Times New Roman" w:cs="Times New Roman"/>
          <w:color w:val="000000" w:themeColor="text1"/>
          <w:kern w:val="0"/>
        </w:rPr>
      </w:pPr>
      <w:r w:rsidRPr="00FC7E8E">
        <w:rPr>
          <w:rFonts w:ascii="Times New Roman" w:eastAsia="Times New Roman" w:hAnsi="Times New Roman" w:cs="Times New Roman"/>
          <w:color w:val="000000" w:themeColor="text1"/>
          <w:kern w:val="0"/>
        </w:rPr>
        <w:t xml:space="preserve">A lot </w:t>
      </w:r>
      <w:r w:rsidRPr="004D7170">
        <w:rPr>
          <w:rFonts w:ascii="Times New Roman" w:eastAsia="Times New Roman" w:hAnsi="Times New Roman" w:cs="Times New Roman"/>
          <w:color w:val="000000" w:themeColor="text1"/>
          <w:kern w:val="0"/>
        </w:rPr>
        <w:t xml:space="preserve">more omics data </w:t>
      </w:r>
      <w:r w:rsidRPr="00FC7E8E">
        <w:rPr>
          <w:rFonts w:ascii="Times New Roman" w:eastAsia="Times New Roman" w:hAnsi="Times New Roman" w:cs="Times New Roman"/>
          <w:color w:val="000000" w:themeColor="text1"/>
          <w:kern w:val="0"/>
        </w:rPr>
        <w:t xml:space="preserve">are </w:t>
      </w:r>
      <w:r w:rsidRPr="004D7170">
        <w:rPr>
          <w:rFonts w:ascii="Times New Roman" w:eastAsia="Times New Roman" w:hAnsi="Times New Roman" w:cs="Times New Roman"/>
          <w:color w:val="000000" w:themeColor="text1"/>
          <w:kern w:val="0"/>
        </w:rPr>
        <w:t>accumulat</w:t>
      </w:r>
      <w:r w:rsidRPr="00FC7E8E">
        <w:rPr>
          <w:rFonts w:ascii="Times New Roman" w:eastAsia="Times New Roman" w:hAnsi="Times New Roman" w:cs="Times New Roman"/>
          <w:color w:val="000000" w:themeColor="text1"/>
          <w:kern w:val="0"/>
        </w:rPr>
        <w:t>ing</w:t>
      </w:r>
      <w:r w:rsidRPr="004D7170">
        <w:rPr>
          <w:rFonts w:ascii="Times New Roman" w:eastAsia="Times New Roman" w:hAnsi="Times New Roman" w:cs="Times New Roman"/>
          <w:color w:val="000000" w:themeColor="text1"/>
          <w:kern w:val="0"/>
        </w:rPr>
        <w:t>, show</w:t>
      </w:r>
      <w:r w:rsidRPr="00FC7E8E">
        <w:rPr>
          <w:rFonts w:ascii="Times New Roman" w:eastAsia="Times New Roman" w:hAnsi="Times New Roman" w:cs="Times New Roman"/>
          <w:color w:val="000000" w:themeColor="text1"/>
          <w:kern w:val="0"/>
        </w:rPr>
        <w:t>ing</w:t>
      </w:r>
      <w:r w:rsidRPr="004D7170">
        <w:rPr>
          <w:rFonts w:ascii="Times New Roman" w:eastAsia="Times New Roman" w:hAnsi="Times New Roman" w:cs="Times New Roman"/>
          <w:color w:val="000000" w:themeColor="text1"/>
          <w:kern w:val="0"/>
        </w:rPr>
        <w:t xml:space="preserve"> the regulatory complexity of biological phenotypes. This regulatory complexity needs systems-level approaches to understand it. There are a series of layers in the omics field that are closely connected to each other as described in </w:t>
      </w:r>
      <w:r>
        <w:rPr>
          <w:rFonts w:ascii="Times New Roman" w:eastAsia="Times New Roman" w:hAnsi="Times New Roman" w:cs="Times New Roman"/>
          <w:color w:val="000000" w:themeColor="text1"/>
          <w:kern w:val="0"/>
        </w:rPr>
        <w:t xml:space="preserve">the </w:t>
      </w:r>
      <w:r w:rsidRPr="00FC7E8E">
        <w:rPr>
          <w:rFonts w:ascii="Times New Roman" w:eastAsia="Times New Roman" w:hAnsi="Times New Roman" w:cs="Times New Roman"/>
          <w:color w:val="000000" w:themeColor="text1"/>
          <w:kern w:val="0"/>
        </w:rPr>
        <w:t>“</w:t>
      </w:r>
      <w:r w:rsidRPr="004D7170">
        <w:rPr>
          <w:rFonts w:ascii="Times New Roman" w:eastAsia="Times New Roman" w:hAnsi="Times New Roman" w:cs="Times New Roman"/>
          <w:color w:val="000000" w:themeColor="text1"/>
          <w:kern w:val="0"/>
        </w:rPr>
        <w:t>central dogma</w:t>
      </w:r>
      <w:r w:rsidRPr="00FC7E8E">
        <w:rPr>
          <w:rFonts w:ascii="Times New Roman" w:eastAsia="Times New Roman" w:hAnsi="Times New Roman" w:cs="Times New Roman"/>
          <w:color w:val="000000" w:themeColor="text1"/>
          <w:kern w:val="0"/>
        </w:rPr>
        <w:t>”</w:t>
      </w:r>
      <w:r w:rsidRPr="004D7170">
        <w:rPr>
          <w:rFonts w:ascii="Times New Roman" w:eastAsia="Times New Roman" w:hAnsi="Times New Roman" w:cs="Times New Roman"/>
          <w:color w:val="000000" w:themeColor="text1"/>
          <w:kern w:val="0"/>
        </w:rPr>
        <w:t xml:space="preserve">. </w:t>
      </w:r>
      <w:r w:rsidRPr="00FC7E8E">
        <w:rPr>
          <w:rFonts w:ascii="Times New Roman" w:eastAsia="Times New Roman" w:hAnsi="Times New Roman" w:cs="Times New Roman"/>
          <w:color w:val="000000" w:themeColor="text1"/>
          <w:kern w:val="0"/>
        </w:rPr>
        <w:t>T</w:t>
      </w:r>
      <w:r w:rsidRPr="004D7170">
        <w:rPr>
          <w:rFonts w:ascii="Times New Roman" w:eastAsia="Times New Roman" w:hAnsi="Times New Roman" w:cs="Times New Roman"/>
          <w:color w:val="000000" w:themeColor="text1"/>
          <w:kern w:val="0"/>
        </w:rPr>
        <w:t xml:space="preserve">herefore, </w:t>
      </w:r>
      <w:r w:rsidRPr="00FC7E8E">
        <w:rPr>
          <w:rFonts w:ascii="Times New Roman" w:eastAsia="Times New Roman" w:hAnsi="Times New Roman" w:cs="Times New Roman"/>
          <w:color w:val="000000" w:themeColor="text1"/>
          <w:kern w:val="0"/>
        </w:rPr>
        <w:t xml:space="preserve">we </w:t>
      </w:r>
      <w:r w:rsidRPr="004D7170">
        <w:rPr>
          <w:rFonts w:ascii="Times New Roman" w:eastAsia="Times New Roman" w:hAnsi="Times New Roman" w:cs="Times New Roman"/>
          <w:color w:val="000000" w:themeColor="text1"/>
          <w:kern w:val="0"/>
        </w:rPr>
        <w:t xml:space="preserve">have to interpret each single omics layer </w:t>
      </w:r>
      <w:r>
        <w:rPr>
          <w:rFonts w:ascii="Times New Roman" w:eastAsia="Times New Roman" w:hAnsi="Times New Roman" w:cs="Times New Roman"/>
          <w:color w:val="000000" w:themeColor="text1"/>
          <w:kern w:val="0"/>
        </w:rPr>
        <w:t>and</w:t>
      </w:r>
      <w:r w:rsidRPr="004D7170">
        <w:rPr>
          <w:rFonts w:ascii="Times New Roman" w:eastAsia="Times New Roman" w:hAnsi="Times New Roman" w:cs="Times New Roman"/>
          <w:color w:val="000000" w:themeColor="text1"/>
          <w:kern w:val="0"/>
        </w:rPr>
        <w:t xml:space="preserve"> also to systematically integrate multi-omics layers to get a full picture of the regulatory landscape of the biological phenotype. </w:t>
      </w:r>
      <w:r>
        <w:rPr>
          <w:rFonts w:ascii="Times New Roman" w:eastAsia="Times New Roman" w:hAnsi="Times New Roman" w:cs="Times New Roman"/>
          <w:color w:val="000000" w:themeColor="text1"/>
          <w:kern w:val="0"/>
        </w:rPr>
        <w:t>While</w:t>
      </w:r>
      <w:r w:rsidRPr="004D7170">
        <w:rPr>
          <w:rFonts w:ascii="Times New Roman" w:eastAsia="Times New Roman" w:hAnsi="Times New Roman" w:cs="Times New Roman"/>
          <w:color w:val="000000" w:themeColor="text1"/>
          <w:kern w:val="0"/>
        </w:rPr>
        <w:t xml:space="preserve"> </w:t>
      </w:r>
      <w:r>
        <w:rPr>
          <w:rFonts w:ascii="Times New Roman" w:eastAsia="Times New Roman" w:hAnsi="Times New Roman" w:cs="Times New Roman"/>
          <w:color w:val="000000" w:themeColor="text1"/>
          <w:kern w:val="0"/>
        </w:rPr>
        <w:t>each particular</w:t>
      </w:r>
      <w:r w:rsidRPr="004D7170">
        <w:rPr>
          <w:rFonts w:ascii="Times New Roman" w:eastAsia="Times New Roman" w:hAnsi="Times New Roman" w:cs="Times New Roman"/>
          <w:color w:val="000000" w:themeColor="text1"/>
          <w:kern w:val="0"/>
        </w:rPr>
        <w:t xml:space="preserve"> omics </w:t>
      </w:r>
      <w:r>
        <w:rPr>
          <w:rFonts w:ascii="Times New Roman" w:eastAsia="Times New Roman" w:hAnsi="Times New Roman" w:cs="Times New Roman"/>
          <w:color w:val="000000" w:themeColor="text1"/>
          <w:kern w:val="0"/>
        </w:rPr>
        <w:t xml:space="preserve">approach </w:t>
      </w:r>
      <w:r w:rsidRPr="004D7170">
        <w:rPr>
          <w:rFonts w:ascii="Times New Roman" w:eastAsia="Times New Roman" w:hAnsi="Times New Roman" w:cs="Times New Roman"/>
          <w:color w:val="000000" w:themeColor="text1"/>
          <w:kern w:val="0"/>
        </w:rPr>
        <w:t xml:space="preserve">has </w:t>
      </w:r>
      <w:r>
        <w:rPr>
          <w:rFonts w:ascii="Times New Roman" w:eastAsia="Times New Roman" w:hAnsi="Times New Roman" w:cs="Times New Roman"/>
          <w:color w:val="000000" w:themeColor="text1"/>
          <w:kern w:val="0"/>
        </w:rPr>
        <w:t xml:space="preserve">an underlying </w:t>
      </w:r>
      <w:r w:rsidRPr="004D7170">
        <w:rPr>
          <w:rFonts w:ascii="Times New Roman" w:eastAsia="Times New Roman" w:hAnsi="Times New Roman" w:cs="Times New Roman"/>
          <w:color w:val="000000" w:themeColor="text1"/>
          <w:kern w:val="0"/>
        </w:rPr>
        <w:t xml:space="preserve">biological network </w:t>
      </w:r>
      <w:r>
        <w:rPr>
          <w:rFonts w:ascii="Times New Roman" w:eastAsia="Times New Roman" w:hAnsi="Times New Roman" w:cs="Times New Roman"/>
          <w:color w:val="000000" w:themeColor="text1"/>
          <w:kern w:val="0"/>
        </w:rPr>
        <w:t xml:space="preserve">for </w:t>
      </w:r>
      <w:r w:rsidRPr="004D7170">
        <w:rPr>
          <w:rFonts w:ascii="Times New Roman" w:eastAsia="Times New Roman" w:hAnsi="Times New Roman" w:cs="Times New Roman"/>
          <w:color w:val="000000" w:themeColor="text1"/>
          <w:kern w:val="0"/>
        </w:rPr>
        <w:t>apply</w:t>
      </w:r>
      <w:r>
        <w:rPr>
          <w:rFonts w:ascii="Times New Roman" w:eastAsia="Times New Roman" w:hAnsi="Times New Roman" w:cs="Times New Roman"/>
          <w:color w:val="000000" w:themeColor="text1"/>
          <w:kern w:val="0"/>
        </w:rPr>
        <w:t>ing</w:t>
      </w:r>
      <w:r w:rsidRPr="004D7170">
        <w:rPr>
          <w:rFonts w:ascii="Times New Roman" w:eastAsia="Times New Roman" w:hAnsi="Times New Roman" w:cs="Times New Roman"/>
          <w:color w:val="000000" w:themeColor="text1"/>
          <w:kern w:val="0"/>
        </w:rPr>
        <w:t xml:space="preserve"> </w:t>
      </w:r>
      <w:r>
        <w:rPr>
          <w:rFonts w:ascii="Times New Roman" w:eastAsia="Times New Roman" w:hAnsi="Times New Roman" w:cs="Times New Roman"/>
          <w:color w:val="000000" w:themeColor="text1"/>
          <w:kern w:val="0"/>
        </w:rPr>
        <w:t xml:space="preserve">appropriate </w:t>
      </w:r>
      <w:r w:rsidRPr="004D7170">
        <w:rPr>
          <w:rFonts w:ascii="Times New Roman" w:eastAsia="Times New Roman" w:hAnsi="Times New Roman" w:cs="Times New Roman"/>
          <w:color w:val="000000" w:themeColor="text1"/>
          <w:kern w:val="0"/>
        </w:rPr>
        <w:t>systematic analysis</w:t>
      </w:r>
      <w:r>
        <w:rPr>
          <w:rFonts w:ascii="Times New Roman" w:eastAsia="Times New Roman" w:hAnsi="Times New Roman" w:cs="Times New Roman"/>
          <w:color w:val="000000" w:themeColor="text1"/>
          <w:kern w:val="0"/>
        </w:rPr>
        <w:t>,</w:t>
      </w:r>
      <w:r w:rsidRPr="004D7170">
        <w:rPr>
          <w:rFonts w:ascii="Times New Roman" w:eastAsia="Times New Roman" w:hAnsi="Times New Roman" w:cs="Times New Roman"/>
          <w:color w:val="000000" w:themeColor="text1"/>
          <w:kern w:val="0"/>
        </w:rPr>
        <w:t xml:space="preserve"> </w:t>
      </w:r>
      <w:r>
        <w:rPr>
          <w:rFonts w:ascii="Times New Roman" w:eastAsia="Times New Roman" w:hAnsi="Times New Roman" w:cs="Times New Roman"/>
          <w:color w:val="000000" w:themeColor="text1"/>
          <w:kern w:val="0"/>
        </w:rPr>
        <w:t>a</w:t>
      </w:r>
      <w:r w:rsidRPr="004D7170">
        <w:rPr>
          <w:rFonts w:ascii="Times New Roman" w:eastAsia="Times New Roman" w:hAnsi="Times New Roman" w:cs="Times New Roman"/>
          <w:color w:val="000000" w:themeColor="text1"/>
          <w:kern w:val="0"/>
        </w:rPr>
        <w:t xml:space="preserve"> full regulatory landscape can only be obtained when multi-omics data are </w:t>
      </w:r>
      <w:r>
        <w:rPr>
          <w:rFonts w:ascii="Times New Roman" w:eastAsia="Times New Roman" w:hAnsi="Times New Roman" w:cs="Times New Roman"/>
          <w:color w:val="000000" w:themeColor="text1"/>
          <w:kern w:val="0"/>
        </w:rPr>
        <w:t xml:space="preserve">combined and </w:t>
      </w:r>
      <w:r w:rsidRPr="004D7170">
        <w:rPr>
          <w:rFonts w:ascii="Times New Roman" w:eastAsia="Times New Roman" w:hAnsi="Times New Roman" w:cs="Times New Roman"/>
          <w:color w:val="000000" w:themeColor="text1"/>
          <w:kern w:val="0"/>
        </w:rPr>
        <w:t>incorporated within adequate networks.</w:t>
      </w:r>
    </w:p>
    <w:p w14:paraId="7C8BE06F" w14:textId="76B8C0A5" w:rsidR="00835288" w:rsidRPr="004D7170" w:rsidRDefault="001053E1" w:rsidP="001053E1">
      <w:pPr>
        <w:widowControl/>
        <w:spacing w:afterLines="100" w:after="240" w:line="360" w:lineRule="auto"/>
        <w:rPr>
          <w:rFonts w:ascii="Times New Roman" w:eastAsia="Times New Roman" w:hAnsi="Times New Roman" w:cs="Times New Roman"/>
          <w:kern w:val="0"/>
        </w:rPr>
      </w:pPr>
      <w:r w:rsidRPr="00FC7E8E">
        <w:rPr>
          <w:rFonts w:ascii="Times New Roman" w:eastAsia="Times New Roman" w:hAnsi="Times New Roman" w:cs="Times New Roman"/>
          <w:color w:val="000000" w:themeColor="text1"/>
          <w:kern w:val="0"/>
        </w:rPr>
        <w:t>The “Joint Pathway Analysis” module in MetaboAnalyst has been designed to support multi-omics analysis and inte</w:t>
      </w:r>
      <w:r w:rsidRPr="00835288">
        <w:rPr>
          <w:rFonts w:ascii="Times New Roman" w:eastAsia="Times New Roman" w:hAnsi="Times New Roman" w:cs="Times New Roman"/>
          <w:kern w:val="0"/>
        </w:rPr>
        <w:t>rpretation (i.e., metabolomics, transcriptomics or proteomics). In particular, it allows users to map significant genes/proteins (identified from gene expression or proteomics studies) together with significant metabolites (identified from metabolomics studies) to metabolic pathways for functional enrichment analysis and pathway topology analysis. The working assumption behind this module is that by integrating evidence based on changes in both gene/protein expression and metabolite concentrations, one is more likely to pinpoint the pathways involved in the underlying biological processes.</w:t>
      </w:r>
    </w:p>
    <w:p w14:paraId="26A8A19A" w14:textId="04546746" w:rsidR="007F79EA" w:rsidRDefault="007F79EA" w:rsidP="007F79EA">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lastRenderedPageBreak/>
        <w:t xml:space="preserve">Task </w:t>
      </w:r>
      <w:r>
        <w:rPr>
          <w:rFonts w:ascii="Times New Roman" w:hAnsi="Times New Roman" w:cs="Times New Roman"/>
          <w:b/>
          <w:i/>
          <w:color w:val="000000" w:themeColor="text1"/>
        </w:rPr>
        <w:t>4</w:t>
      </w:r>
    </w:p>
    <w:p w14:paraId="2E4C5D13" w14:textId="4FD2A6AF" w:rsidR="007F79EA" w:rsidRDefault="00987AB8" w:rsidP="007F79EA">
      <w:pPr>
        <w:spacing w:afterLines="50" w:after="120" w:line="360" w:lineRule="auto"/>
        <w:rPr>
          <w:rFonts w:ascii="Times New Roman" w:hAnsi="Times New Roman" w:cs="Times New Roman"/>
          <w:i/>
          <w:color w:val="FF0000"/>
        </w:rPr>
      </w:pPr>
      <w:r>
        <w:rPr>
          <w:rFonts w:ascii="Times New Roman" w:hAnsi="Times New Roman" w:cs="Times New Roman"/>
          <w:i/>
          <w:color w:val="000000" w:themeColor="text1"/>
        </w:rPr>
        <w:t xml:space="preserve">Perform Joint Pathway Analysis on the RNA-seq/LFQ proteomics/metabolomics data produced in this project to seek </w:t>
      </w:r>
      <w:r w:rsidR="00613AE0">
        <w:rPr>
          <w:rFonts w:ascii="Times New Roman" w:hAnsi="Times New Roman" w:cs="Times New Roman"/>
          <w:i/>
          <w:color w:val="000000" w:themeColor="text1"/>
        </w:rPr>
        <w:t xml:space="preserve">integrated </w:t>
      </w:r>
      <w:r>
        <w:rPr>
          <w:rFonts w:ascii="Times New Roman" w:hAnsi="Times New Roman" w:cs="Times New Roman"/>
          <w:i/>
          <w:color w:val="000000" w:themeColor="text1"/>
        </w:rPr>
        <w:t xml:space="preserve">molecular clue(s) of positional memory </w:t>
      </w:r>
      <w:r w:rsidR="00613AE0">
        <w:rPr>
          <w:rFonts w:ascii="Times New Roman" w:hAnsi="Times New Roman" w:cs="Times New Roman"/>
          <w:i/>
          <w:color w:val="000000" w:themeColor="text1"/>
        </w:rPr>
        <w:t>at</w:t>
      </w:r>
      <w:r>
        <w:rPr>
          <w:rFonts w:ascii="Times New Roman" w:hAnsi="Times New Roman" w:cs="Times New Roman"/>
          <w:i/>
          <w:color w:val="000000" w:themeColor="text1"/>
        </w:rPr>
        <w:t xml:space="preserve"> the systems level</w:t>
      </w:r>
      <w:r w:rsidR="00613AE0">
        <w:rPr>
          <w:rFonts w:ascii="Times New Roman" w:hAnsi="Times New Roman" w:cs="Times New Roman"/>
          <w:i/>
          <w:color w:val="000000" w:themeColor="text1"/>
        </w:rPr>
        <w:t>.</w:t>
      </w:r>
      <w:r>
        <w:rPr>
          <w:rFonts w:ascii="Times New Roman" w:hAnsi="Times New Roman" w:cs="Times New Roman"/>
          <w:i/>
          <w:color w:val="000000" w:themeColor="text1"/>
        </w:rPr>
        <w:t xml:space="preserve"> </w:t>
      </w:r>
      <w:r w:rsidR="007F79EA">
        <w:rPr>
          <w:rFonts w:ascii="Times New Roman" w:hAnsi="Times New Roman" w:cs="Times New Roman"/>
          <w:i/>
          <w:color w:val="000000" w:themeColor="text1"/>
        </w:rPr>
        <w:t>Report key results and explain your findings</w:t>
      </w:r>
      <w:r w:rsidR="007F79EA">
        <w:rPr>
          <w:rFonts w:ascii="Times New Roman" w:hAnsi="Times New Roman" w:cs="Times New Roman" w:hint="eastAsia"/>
          <w:i/>
          <w:color w:val="000000" w:themeColor="text1"/>
        </w:rPr>
        <w:t>.</w:t>
      </w:r>
      <w:r w:rsidR="007F79EA" w:rsidRPr="00F25717">
        <w:rPr>
          <w:rFonts w:ascii="Times New Roman" w:hAnsi="Times New Roman" w:cs="Times New Roman"/>
          <w:i/>
          <w:color w:val="000000" w:themeColor="text1"/>
        </w:rPr>
        <w:t xml:space="preserve"> </w:t>
      </w:r>
      <w:r w:rsidR="00114A89">
        <w:rPr>
          <w:rFonts w:ascii="Times New Roman" w:hAnsi="Times New Roman" w:cs="Times New Roman"/>
          <w:i/>
          <w:color w:val="000000" w:themeColor="text1"/>
        </w:rPr>
        <w:t xml:space="preserve">Detailed introduction to the usage of the Joint Pathway Analysis module can be found on the MetaboAnalyst website. </w:t>
      </w:r>
    </w:p>
    <w:sectPr w:rsidR="007F79EA" w:rsidSect="00101F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6701A" w14:textId="77777777" w:rsidR="002C4AC9" w:rsidRDefault="002C4AC9" w:rsidP="00204414">
      <w:r>
        <w:separator/>
      </w:r>
    </w:p>
  </w:endnote>
  <w:endnote w:type="continuationSeparator" w:id="0">
    <w:p w14:paraId="79A6EDA6" w14:textId="77777777" w:rsidR="002C4AC9" w:rsidRDefault="002C4AC9" w:rsidP="00204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onaco">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EB29F" w14:textId="77777777" w:rsidR="002C4AC9" w:rsidRDefault="002C4AC9" w:rsidP="00204414">
      <w:r>
        <w:separator/>
      </w:r>
    </w:p>
  </w:footnote>
  <w:footnote w:type="continuationSeparator" w:id="0">
    <w:p w14:paraId="554A8D17" w14:textId="77777777" w:rsidR="002C4AC9" w:rsidRDefault="002C4AC9" w:rsidP="00204414">
      <w:r>
        <w:continuationSeparator/>
      </w:r>
    </w:p>
  </w:footnote>
  <w:footnote w:id="1">
    <w:p w14:paraId="2AC7C271" w14:textId="77777777" w:rsidR="001053E1" w:rsidRDefault="001053E1" w:rsidP="001053E1">
      <w:pPr>
        <w:pStyle w:val="FootnoteText"/>
      </w:pPr>
      <w:r>
        <w:rPr>
          <w:rStyle w:val="FootnoteReference"/>
        </w:rPr>
        <w:footnoteRef/>
      </w:r>
      <w:r>
        <w:t xml:space="preserve"> </w:t>
      </w:r>
      <w:hyperlink r:id="rId1" w:history="1">
        <w:r w:rsidRPr="00EC14E6">
          <w:rPr>
            <w:rStyle w:val="Hyperlink"/>
            <w:rFonts w:ascii="Times New Roman" w:eastAsia="Times New Roman" w:hAnsi="Times New Roman" w:cs="Times New Roman"/>
            <w:kern w:val="0"/>
          </w:rPr>
          <w:t>http://geneontology.org/</w:t>
        </w:r>
      </w:hyperlink>
    </w:p>
  </w:footnote>
  <w:footnote w:id="2">
    <w:p w14:paraId="4C7B4463" w14:textId="77777777" w:rsidR="001053E1" w:rsidRDefault="001053E1" w:rsidP="001053E1">
      <w:pPr>
        <w:pStyle w:val="FootnoteText"/>
      </w:pPr>
      <w:r>
        <w:rPr>
          <w:rStyle w:val="FootnoteReference"/>
        </w:rPr>
        <w:footnoteRef/>
      </w:r>
      <w:r>
        <w:t xml:space="preserve"> </w:t>
      </w:r>
      <w:hyperlink r:id="rId2" w:history="1">
        <w:r w:rsidRPr="00EC14E6">
          <w:rPr>
            <w:rStyle w:val="Hyperlink"/>
            <w:rFonts w:ascii="Times New Roman" w:eastAsia="Times New Roman" w:hAnsi="Times New Roman" w:cs="Times New Roman"/>
            <w:kern w:val="0"/>
          </w:rPr>
          <w:t>https://www.kegg.jp/kegg/pathway.html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79FB"/>
    <w:multiLevelType w:val="hybridMultilevel"/>
    <w:tmpl w:val="AB9E5E56"/>
    <w:lvl w:ilvl="0" w:tplc="DC54FFCA">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02157BE"/>
    <w:multiLevelType w:val="hybridMultilevel"/>
    <w:tmpl w:val="311C8CD8"/>
    <w:lvl w:ilvl="0" w:tplc="80F8159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6709C4"/>
    <w:multiLevelType w:val="hybridMultilevel"/>
    <w:tmpl w:val="018EE076"/>
    <w:lvl w:ilvl="0" w:tplc="80A83F40">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9D6E90"/>
    <w:multiLevelType w:val="hybridMultilevel"/>
    <w:tmpl w:val="D90C61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AA0468"/>
    <w:multiLevelType w:val="hybridMultilevel"/>
    <w:tmpl w:val="B0FAE888"/>
    <w:lvl w:ilvl="0" w:tplc="9A04022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4756B0C"/>
    <w:multiLevelType w:val="hybridMultilevel"/>
    <w:tmpl w:val="091AA286"/>
    <w:lvl w:ilvl="0" w:tplc="0409000F">
      <w:start w:val="1"/>
      <w:numFmt w:val="decimal"/>
      <w:lvlText w:val="%1."/>
      <w:lvlJc w:val="left"/>
      <w:pPr>
        <w:ind w:left="420" w:hanging="42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6D63ED5"/>
    <w:multiLevelType w:val="hybridMultilevel"/>
    <w:tmpl w:val="78E67E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E6197D"/>
    <w:multiLevelType w:val="hybridMultilevel"/>
    <w:tmpl w:val="53A078F2"/>
    <w:lvl w:ilvl="0" w:tplc="A9B86DEC">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2"/>
  </w:num>
  <w:num w:numId="4">
    <w:abstractNumId w:val="7"/>
  </w:num>
  <w:num w:numId="5">
    <w:abstractNumId w:val="6"/>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D99"/>
    <w:rsid w:val="000244DD"/>
    <w:rsid w:val="00033B63"/>
    <w:rsid w:val="000416C7"/>
    <w:rsid w:val="00053AC5"/>
    <w:rsid w:val="00053D1C"/>
    <w:rsid w:val="00055B26"/>
    <w:rsid w:val="000626BB"/>
    <w:rsid w:val="00070730"/>
    <w:rsid w:val="000777CE"/>
    <w:rsid w:val="00085794"/>
    <w:rsid w:val="00090591"/>
    <w:rsid w:val="00097A02"/>
    <w:rsid w:val="000A5542"/>
    <w:rsid w:val="000A7093"/>
    <w:rsid w:val="000B3355"/>
    <w:rsid w:val="000E11BA"/>
    <w:rsid w:val="000F25D0"/>
    <w:rsid w:val="000F3B36"/>
    <w:rsid w:val="00101F24"/>
    <w:rsid w:val="00102BE4"/>
    <w:rsid w:val="00104A97"/>
    <w:rsid w:val="001053E1"/>
    <w:rsid w:val="00106708"/>
    <w:rsid w:val="00114A89"/>
    <w:rsid w:val="001157A9"/>
    <w:rsid w:val="00121933"/>
    <w:rsid w:val="001406C0"/>
    <w:rsid w:val="00140AD6"/>
    <w:rsid w:val="0014572F"/>
    <w:rsid w:val="00163224"/>
    <w:rsid w:val="001658EF"/>
    <w:rsid w:val="00192134"/>
    <w:rsid w:val="001939B5"/>
    <w:rsid w:val="001975B0"/>
    <w:rsid w:val="001A7DCB"/>
    <w:rsid w:val="001B2DBC"/>
    <w:rsid w:val="001B3123"/>
    <w:rsid w:val="001B37C2"/>
    <w:rsid w:val="001B5525"/>
    <w:rsid w:val="001C0EC2"/>
    <w:rsid w:val="001D0BDD"/>
    <w:rsid w:val="001F16C3"/>
    <w:rsid w:val="001F3BE3"/>
    <w:rsid w:val="002007E7"/>
    <w:rsid w:val="00204414"/>
    <w:rsid w:val="002207A3"/>
    <w:rsid w:val="00224377"/>
    <w:rsid w:val="00224FE8"/>
    <w:rsid w:val="0023523F"/>
    <w:rsid w:val="002361A7"/>
    <w:rsid w:val="002443D1"/>
    <w:rsid w:val="00255154"/>
    <w:rsid w:val="00261EEE"/>
    <w:rsid w:val="00285495"/>
    <w:rsid w:val="00292DD5"/>
    <w:rsid w:val="002A0B76"/>
    <w:rsid w:val="002C4AC9"/>
    <w:rsid w:val="002C74C1"/>
    <w:rsid w:val="002D420F"/>
    <w:rsid w:val="002F3515"/>
    <w:rsid w:val="002F3C61"/>
    <w:rsid w:val="002F5B46"/>
    <w:rsid w:val="002F6805"/>
    <w:rsid w:val="00300118"/>
    <w:rsid w:val="003031A9"/>
    <w:rsid w:val="00303986"/>
    <w:rsid w:val="00324584"/>
    <w:rsid w:val="00325158"/>
    <w:rsid w:val="00332525"/>
    <w:rsid w:val="00333386"/>
    <w:rsid w:val="00333E92"/>
    <w:rsid w:val="0034282D"/>
    <w:rsid w:val="003437FC"/>
    <w:rsid w:val="00352FE4"/>
    <w:rsid w:val="00354DDC"/>
    <w:rsid w:val="003606BF"/>
    <w:rsid w:val="00371D41"/>
    <w:rsid w:val="0037611B"/>
    <w:rsid w:val="00383439"/>
    <w:rsid w:val="00391FAE"/>
    <w:rsid w:val="003A13E9"/>
    <w:rsid w:val="003A3821"/>
    <w:rsid w:val="003A456C"/>
    <w:rsid w:val="003B0D16"/>
    <w:rsid w:val="003C705F"/>
    <w:rsid w:val="003D027F"/>
    <w:rsid w:val="003E131D"/>
    <w:rsid w:val="003F32D9"/>
    <w:rsid w:val="003F3E2B"/>
    <w:rsid w:val="00411035"/>
    <w:rsid w:val="00427E49"/>
    <w:rsid w:val="0043119E"/>
    <w:rsid w:val="0043780B"/>
    <w:rsid w:val="00442E6E"/>
    <w:rsid w:val="00442FE1"/>
    <w:rsid w:val="004444FD"/>
    <w:rsid w:val="00451187"/>
    <w:rsid w:val="004535DA"/>
    <w:rsid w:val="0046503F"/>
    <w:rsid w:val="00472D10"/>
    <w:rsid w:val="0047562F"/>
    <w:rsid w:val="00482FD9"/>
    <w:rsid w:val="00490073"/>
    <w:rsid w:val="00492B2F"/>
    <w:rsid w:val="00493275"/>
    <w:rsid w:val="004932D5"/>
    <w:rsid w:val="004944B0"/>
    <w:rsid w:val="004A1B95"/>
    <w:rsid w:val="004A4BA5"/>
    <w:rsid w:val="004C34B0"/>
    <w:rsid w:val="004C750E"/>
    <w:rsid w:val="004D5937"/>
    <w:rsid w:val="004D7170"/>
    <w:rsid w:val="004E4838"/>
    <w:rsid w:val="004F6748"/>
    <w:rsid w:val="00505B4E"/>
    <w:rsid w:val="00510A56"/>
    <w:rsid w:val="005639AC"/>
    <w:rsid w:val="0056411B"/>
    <w:rsid w:val="00566C42"/>
    <w:rsid w:val="00572E7C"/>
    <w:rsid w:val="0058305E"/>
    <w:rsid w:val="00586B3A"/>
    <w:rsid w:val="00593410"/>
    <w:rsid w:val="005A0FE8"/>
    <w:rsid w:val="005A63CD"/>
    <w:rsid w:val="005A7A35"/>
    <w:rsid w:val="005B1C2A"/>
    <w:rsid w:val="005B53AC"/>
    <w:rsid w:val="005C3D7D"/>
    <w:rsid w:val="005D0BF6"/>
    <w:rsid w:val="005D2499"/>
    <w:rsid w:val="005D3F7B"/>
    <w:rsid w:val="005E0DB0"/>
    <w:rsid w:val="005E1B3D"/>
    <w:rsid w:val="005E4BD5"/>
    <w:rsid w:val="005E5D76"/>
    <w:rsid w:val="005F4CB9"/>
    <w:rsid w:val="005F4CE7"/>
    <w:rsid w:val="006124FA"/>
    <w:rsid w:val="00613AE0"/>
    <w:rsid w:val="00614ADB"/>
    <w:rsid w:val="006236AE"/>
    <w:rsid w:val="00623F41"/>
    <w:rsid w:val="00643D0A"/>
    <w:rsid w:val="00657909"/>
    <w:rsid w:val="0066128F"/>
    <w:rsid w:val="00662135"/>
    <w:rsid w:val="00662C1B"/>
    <w:rsid w:val="0067593F"/>
    <w:rsid w:val="00677137"/>
    <w:rsid w:val="0069183A"/>
    <w:rsid w:val="006A3191"/>
    <w:rsid w:val="006A5CE7"/>
    <w:rsid w:val="006B0356"/>
    <w:rsid w:val="006B1EF0"/>
    <w:rsid w:val="006B2F05"/>
    <w:rsid w:val="006B6177"/>
    <w:rsid w:val="006C0973"/>
    <w:rsid w:val="006C0CCE"/>
    <w:rsid w:val="006C516A"/>
    <w:rsid w:val="006F1FB2"/>
    <w:rsid w:val="006F643B"/>
    <w:rsid w:val="00732871"/>
    <w:rsid w:val="00734E6E"/>
    <w:rsid w:val="00744115"/>
    <w:rsid w:val="0074419F"/>
    <w:rsid w:val="0074702B"/>
    <w:rsid w:val="007616CD"/>
    <w:rsid w:val="00764842"/>
    <w:rsid w:val="00773D58"/>
    <w:rsid w:val="00790AE3"/>
    <w:rsid w:val="007A7EC6"/>
    <w:rsid w:val="007C2DCA"/>
    <w:rsid w:val="007C4052"/>
    <w:rsid w:val="007C4843"/>
    <w:rsid w:val="007C6DE5"/>
    <w:rsid w:val="007D1CB6"/>
    <w:rsid w:val="007F79EA"/>
    <w:rsid w:val="008066CE"/>
    <w:rsid w:val="00814D9C"/>
    <w:rsid w:val="0082168E"/>
    <w:rsid w:val="00832903"/>
    <w:rsid w:val="00833B74"/>
    <w:rsid w:val="00835288"/>
    <w:rsid w:val="008357DF"/>
    <w:rsid w:val="008526C3"/>
    <w:rsid w:val="0085652E"/>
    <w:rsid w:val="00867182"/>
    <w:rsid w:val="008B009F"/>
    <w:rsid w:val="008B1206"/>
    <w:rsid w:val="008B436C"/>
    <w:rsid w:val="008B7D17"/>
    <w:rsid w:val="008D21B2"/>
    <w:rsid w:val="008D2953"/>
    <w:rsid w:val="008D2DB4"/>
    <w:rsid w:val="008E4536"/>
    <w:rsid w:val="008F2564"/>
    <w:rsid w:val="008F28B2"/>
    <w:rsid w:val="00904566"/>
    <w:rsid w:val="009206B1"/>
    <w:rsid w:val="00925407"/>
    <w:rsid w:val="00925626"/>
    <w:rsid w:val="00953B0D"/>
    <w:rsid w:val="00964301"/>
    <w:rsid w:val="00976AC4"/>
    <w:rsid w:val="00987AB8"/>
    <w:rsid w:val="00992F55"/>
    <w:rsid w:val="009A1D93"/>
    <w:rsid w:val="009A6D67"/>
    <w:rsid w:val="009B233D"/>
    <w:rsid w:val="009B2363"/>
    <w:rsid w:val="009C03C0"/>
    <w:rsid w:val="009C5EF7"/>
    <w:rsid w:val="009E26D3"/>
    <w:rsid w:val="009E55F8"/>
    <w:rsid w:val="009F3786"/>
    <w:rsid w:val="00A15C2E"/>
    <w:rsid w:val="00A2721F"/>
    <w:rsid w:val="00A304ED"/>
    <w:rsid w:val="00A3738A"/>
    <w:rsid w:val="00A41027"/>
    <w:rsid w:val="00A4426F"/>
    <w:rsid w:val="00A66CDD"/>
    <w:rsid w:val="00A762B5"/>
    <w:rsid w:val="00A860F9"/>
    <w:rsid w:val="00A929E8"/>
    <w:rsid w:val="00A963DC"/>
    <w:rsid w:val="00AC4E55"/>
    <w:rsid w:val="00AC60C2"/>
    <w:rsid w:val="00AD2136"/>
    <w:rsid w:val="00AF65DE"/>
    <w:rsid w:val="00AF6E92"/>
    <w:rsid w:val="00AF7B4D"/>
    <w:rsid w:val="00B11931"/>
    <w:rsid w:val="00B158BF"/>
    <w:rsid w:val="00B36D50"/>
    <w:rsid w:val="00B40BBC"/>
    <w:rsid w:val="00B41F3D"/>
    <w:rsid w:val="00B754DF"/>
    <w:rsid w:val="00B8436A"/>
    <w:rsid w:val="00B8770F"/>
    <w:rsid w:val="00BA12AB"/>
    <w:rsid w:val="00BB12F2"/>
    <w:rsid w:val="00BB267A"/>
    <w:rsid w:val="00BB29A4"/>
    <w:rsid w:val="00BC1C2A"/>
    <w:rsid w:val="00BC4EED"/>
    <w:rsid w:val="00BC66B3"/>
    <w:rsid w:val="00BE1A2A"/>
    <w:rsid w:val="00BE43D4"/>
    <w:rsid w:val="00C022A8"/>
    <w:rsid w:val="00C27F43"/>
    <w:rsid w:val="00C32EB2"/>
    <w:rsid w:val="00C46D4F"/>
    <w:rsid w:val="00C54348"/>
    <w:rsid w:val="00C56D4A"/>
    <w:rsid w:val="00C6268D"/>
    <w:rsid w:val="00C66FDB"/>
    <w:rsid w:val="00C92055"/>
    <w:rsid w:val="00C9520A"/>
    <w:rsid w:val="00CB1B03"/>
    <w:rsid w:val="00CB7A88"/>
    <w:rsid w:val="00CC732D"/>
    <w:rsid w:val="00CD297E"/>
    <w:rsid w:val="00CE3ABD"/>
    <w:rsid w:val="00CF031C"/>
    <w:rsid w:val="00CF1AB2"/>
    <w:rsid w:val="00D025E4"/>
    <w:rsid w:val="00D10BEF"/>
    <w:rsid w:val="00D1403A"/>
    <w:rsid w:val="00D17EEA"/>
    <w:rsid w:val="00D22819"/>
    <w:rsid w:val="00D544A1"/>
    <w:rsid w:val="00D579D6"/>
    <w:rsid w:val="00D61C7E"/>
    <w:rsid w:val="00D6523C"/>
    <w:rsid w:val="00D66B5B"/>
    <w:rsid w:val="00D75D76"/>
    <w:rsid w:val="00D76A8E"/>
    <w:rsid w:val="00D83F28"/>
    <w:rsid w:val="00DA09A8"/>
    <w:rsid w:val="00DA26BD"/>
    <w:rsid w:val="00DA5301"/>
    <w:rsid w:val="00DB1D99"/>
    <w:rsid w:val="00DB3479"/>
    <w:rsid w:val="00DD3972"/>
    <w:rsid w:val="00DE4239"/>
    <w:rsid w:val="00DE5731"/>
    <w:rsid w:val="00E2125A"/>
    <w:rsid w:val="00E212A3"/>
    <w:rsid w:val="00E219E9"/>
    <w:rsid w:val="00E25514"/>
    <w:rsid w:val="00EA1081"/>
    <w:rsid w:val="00EA2783"/>
    <w:rsid w:val="00EC19A5"/>
    <w:rsid w:val="00EC711F"/>
    <w:rsid w:val="00ED0EEE"/>
    <w:rsid w:val="00ED78AD"/>
    <w:rsid w:val="00EE242C"/>
    <w:rsid w:val="00EF0F1E"/>
    <w:rsid w:val="00EF7D8F"/>
    <w:rsid w:val="00F069BE"/>
    <w:rsid w:val="00F07E78"/>
    <w:rsid w:val="00F254E9"/>
    <w:rsid w:val="00F25717"/>
    <w:rsid w:val="00F26717"/>
    <w:rsid w:val="00F3554D"/>
    <w:rsid w:val="00F36120"/>
    <w:rsid w:val="00F42077"/>
    <w:rsid w:val="00F55002"/>
    <w:rsid w:val="00F6223A"/>
    <w:rsid w:val="00F73C0D"/>
    <w:rsid w:val="00F83046"/>
    <w:rsid w:val="00FB23AC"/>
    <w:rsid w:val="00FC25F0"/>
    <w:rsid w:val="00FC282D"/>
    <w:rsid w:val="00FC7E8E"/>
    <w:rsid w:val="00FD2B3E"/>
    <w:rsid w:val="00FD7367"/>
    <w:rsid w:val="00FE6BB7"/>
    <w:rsid w:val="00FF175E"/>
    <w:rsid w:val="00FF2C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F07B"/>
  <w15:chartTrackingRefBased/>
  <w15:docId w15:val="{8BAAF2D8-0AFF-0841-BFA4-042629316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1D99"/>
    <w:pPr>
      <w:widowControl w:val="0"/>
      <w:jc w:val="both"/>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D99"/>
    <w:pPr>
      <w:ind w:left="720"/>
      <w:contextualSpacing/>
    </w:pPr>
  </w:style>
  <w:style w:type="character" w:customStyle="1" w:styleId="fig-label">
    <w:name w:val="fig-label"/>
    <w:basedOn w:val="DefaultParagraphFont"/>
    <w:rsid w:val="008526C3"/>
  </w:style>
  <w:style w:type="paragraph" w:customStyle="1" w:styleId="first-child">
    <w:name w:val="first-child"/>
    <w:basedOn w:val="Normal"/>
    <w:rsid w:val="008526C3"/>
    <w:pPr>
      <w:widowControl/>
      <w:spacing w:before="100" w:beforeAutospacing="1" w:after="100" w:afterAutospacing="1"/>
      <w:jc w:val="left"/>
    </w:pPr>
    <w:rPr>
      <w:rFonts w:ascii="Times New Roman" w:eastAsia="Times New Roman" w:hAnsi="Times New Roman" w:cs="Times New Roman"/>
      <w:kern w:val="0"/>
    </w:rPr>
  </w:style>
  <w:style w:type="character" w:styleId="Hyperlink">
    <w:name w:val="Hyperlink"/>
    <w:basedOn w:val="DefaultParagraphFont"/>
    <w:uiPriority w:val="99"/>
    <w:unhideWhenUsed/>
    <w:rsid w:val="00A304ED"/>
    <w:rPr>
      <w:color w:val="0000FF"/>
      <w:u w:val="single"/>
    </w:rPr>
  </w:style>
  <w:style w:type="character" w:styleId="Emphasis">
    <w:name w:val="Emphasis"/>
    <w:basedOn w:val="DefaultParagraphFont"/>
    <w:uiPriority w:val="20"/>
    <w:qFormat/>
    <w:rsid w:val="00A304ED"/>
    <w:rPr>
      <w:i/>
      <w:iCs/>
    </w:rPr>
  </w:style>
  <w:style w:type="character" w:styleId="UnresolvedMention">
    <w:name w:val="Unresolved Mention"/>
    <w:basedOn w:val="DefaultParagraphFont"/>
    <w:uiPriority w:val="99"/>
    <w:semiHidden/>
    <w:unhideWhenUsed/>
    <w:rsid w:val="00204414"/>
    <w:rPr>
      <w:color w:val="605E5C"/>
      <w:shd w:val="clear" w:color="auto" w:fill="E1DFDD"/>
    </w:rPr>
  </w:style>
  <w:style w:type="paragraph" w:styleId="FootnoteText">
    <w:name w:val="footnote text"/>
    <w:basedOn w:val="Normal"/>
    <w:link w:val="FootnoteTextChar"/>
    <w:uiPriority w:val="99"/>
    <w:semiHidden/>
    <w:unhideWhenUsed/>
    <w:rsid w:val="00204414"/>
    <w:pPr>
      <w:snapToGrid w:val="0"/>
      <w:jc w:val="left"/>
    </w:pPr>
    <w:rPr>
      <w:sz w:val="18"/>
      <w:szCs w:val="18"/>
    </w:rPr>
  </w:style>
  <w:style w:type="character" w:customStyle="1" w:styleId="FootnoteTextChar">
    <w:name w:val="Footnote Text Char"/>
    <w:basedOn w:val="DefaultParagraphFont"/>
    <w:link w:val="FootnoteText"/>
    <w:uiPriority w:val="99"/>
    <w:semiHidden/>
    <w:rsid w:val="00204414"/>
    <w:rPr>
      <w:kern w:val="2"/>
      <w:sz w:val="18"/>
      <w:szCs w:val="18"/>
    </w:rPr>
  </w:style>
  <w:style w:type="character" w:styleId="FootnoteReference">
    <w:name w:val="footnote reference"/>
    <w:basedOn w:val="DefaultParagraphFont"/>
    <w:uiPriority w:val="99"/>
    <w:semiHidden/>
    <w:unhideWhenUsed/>
    <w:rsid w:val="00204414"/>
    <w:rPr>
      <w:vertAlign w:val="superscript"/>
    </w:rPr>
  </w:style>
  <w:style w:type="table" w:styleId="TableGridLight">
    <w:name w:val="Grid Table Light"/>
    <w:basedOn w:val="TableNormal"/>
    <w:uiPriority w:val="40"/>
    <w:rsid w:val="008B43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1B2DBC"/>
  </w:style>
  <w:style w:type="paragraph" w:styleId="BalloonText">
    <w:name w:val="Balloon Text"/>
    <w:basedOn w:val="Normal"/>
    <w:link w:val="BalloonTextChar"/>
    <w:uiPriority w:val="99"/>
    <w:semiHidden/>
    <w:unhideWhenUsed/>
    <w:rsid w:val="00D22819"/>
    <w:rPr>
      <w:rFonts w:ascii="SimSun" w:eastAsia="SimSun"/>
      <w:sz w:val="18"/>
      <w:szCs w:val="18"/>
    </w:rPr>
  </w:style>
  <w:style w:type="character" w:customStyle="1" w:styleId="BalloonTextChar">
    <w:name w:val="Balloon Text Char"/>
    <w:basedOn w:val="DefaultParagraphFont"/>
    <w:link w:val="BalloonText"/>
    <w:uiPriority w:val="99"/>
    <w:semiHidden/>
    <w:rsid w:val="00D22819"/>
    <w:rPr>
      <w:rFonts w:ascii="SimSun" w:eastAsia="SimSu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83475">
      <w:bodyDiv w:val="1"/>
      <w:marLeft w:val="0"/>
      <w:marRight w:val="0"/>
      <w:marTop w:val="0"/>
      <w:marBottom w:val="0"/>
      <w:divBdr>
        <w:top w:val="none" w:sz="0" w:space="0" w:color="auto"/>
        <w:left w:val="none" w:sz="0" w:space="0" w:color="auto"/>
        <w:bottom w:val="none" w:sz="0" w:space="0" w:color="auto"/>
        <w:right w:val="none" w:sz="0" w:space="0" w:color="auto"/>
      </w:divBdr>
    </w:div>
    <w:div w:id="190654127">
      <w:bodyDiv w:val="1"/>
      <w:marLeft w:val="0"/>
      <w:marRight w:val="0"/>
      <w:marTop w:val="0"/>
      <w:marBottom w:val="0"/>
      <w:divBdr>
        <w:top w:val="none" w:sz="0" w:space="0" w:color="auto"/>
        <w:left w:val="none" w:sz="0" w:space="0" w:color="auto"/>
        <w:bottom w:val="none" w:sz="0" w:space="0" w:color="auto"/>
        <w:right w:val="none" w:sz="0" w:space="0" w:color="auto"/>
      </w:divBdr>
    </w:div>
    <w:div w:id="225577503">
      <w:bodyDiv w:val="1"/>
      <w:marLeft w:val="0"/>
      <w:marRight w:val="0"/>
      <w:marTop w:val="0"/>
      <w:marBottom w:val="0"/>
      <w:divBdr>
        <w:top w:val="none" w:sz="0" w:space="0" w:color="auto"/>
        <w:left w:val="none" w:sz="0" w:space="0" w:color="auto"/>
        <w:bottom w:val="none" w:sz="0" w:space="0" w:color="auto"/>
        <w:right w:val="none" w:sz="0" w:space="0" w:color="auto"/>
      </w:divBdr>
    </w:div>
    <w:div w:id="240795403">
      <w:bodyDiv w:val="1"/>
      <w:marLeft w:val="0"/>
      <w:marRight w:val="0"/>
      <w:marTop w:val="0"/>
      <w:marBottom w:val="0"/>
      <w:divBdr>
        <w:top w:val="none" w:sz="0" w:space="0" w:color="auto"/>
        <w:left w:val="none" w:sz="0" w:space="0" w:color="auto"/>
        <w:bottom w:val="none" w:sz="0" w:space="0" w:color="auto"/>
        <w:right w:val="none" w:sz="0" w:space="0" w:color="auto"/>
      </w:divBdr>
    </w:div>
    <w:div w:id="296303147">
      <w:bodyDiv w:val="1"/>
      <w:marLeft w:val="0"/>
      <w:marRight w:val="0"/>
      <w:marTop w:val="0"/>
      <w:marBottom w:val="0"/>
      <w:divBdr>
        <w:top w:val="none" w:sz="0" w:space="0" w:color="auto"/>
        <w:left w:val="none" w:sz="0" w:space="0" w:color="auto"/>
        <w:bottom w:val="none" w:sz="0" w:space="0" w:color="auto"/>
        <w:right w:val="none" w:sz="0" w:space="0" w:color="auto"/>
      </w:divBdr>
    </w:div>
    <w:div w:id="429545302">
      <w:bodyDiv w:val="1"/>
      <w:marLeft w:val="0"/>
      <w:marRight w:val="0"/>
      <w:marTop w:val="0"/>
      <w:marBottom w:val="0"/>
      <w:divBdr>
        <w:top w:val="none" w:sz="0" w:space="0" w:color="auto"/>
        <w:left w:val="none" w:sz="0" w:space="0" w:color="auto"/>
        <w:bottom w:val="none" w:sz="0" w:space="0" w:color="auto"/>
        <w:right w:val="none" w:sz="0" w:space="0" w:color="auto"/>
      </w:divBdr>
    </w:div>
    <w:div w:id="595749844">
      <w:bodyDiv w:val="1"/>
      <w:marLeft w:val="0"/>
      <w:marRight w:val="0"/>
      <w:marTop w:val="0"/>
      <w:marBottom w:val="0"/>
      <w:divBdr>
        <w:top w:val="none" w:sz="0" w:space="0" w:color="auto"/>
        <w:left w:val="none" w:sz="0" w:space="0" w:color="auto"/>
        <w:bottom w:val="none" w:sz="0" w:space="0" w:color="auto"/>
        <w:right w:val="none" w:sz="0" w:space="0" w:color="auto"/>
      </w:divBdr>
    </w:div>
    <w:div w:id="598830280">
      <w:bodyDiv w:val="1"/>
      <w:marLeft w:val="0"/>
      <w:marRight w:val="0"/>
      <w:marTop w:val="0"/>
      <w:marBottom w:val="0"/>
      <w:divBdr>
        <w:top w:val="none" w:sz="0" w:space="0" w:color="auto"/>
        <w:left w:val="none" w:sz="0" w:space="0" w:color="auto"/>
        <w:bottom w:val="none" w:sz="0" w:space="0" w:color="auto"/>
        <w:right w:val="none" w:sz="0" w:space="0" w:color="auto"/>
      </w:divBdr>
    </w:div>
    <w:div w:id="599992939">
      <w:bodyDiv w:val="1"/>
      <w:marLeft w:val="0"/>
      <w:marRight w:val="0"/>
      <w:marTop w:val="0"/>
      <w:marBottom w:val="0"/>
      <w:divBdr>
        <w:top w:val="none" w:sz="0" w:space="0" w:color="auto"/>
        <w:left w:val="none" w:sz="0" w:space="0" w:color="auto"/>
        <w:bottom w:val="none" w:sz="0" w:space="0" w:color="auto"/>
        <w:right w:val="none" w:sz="0" w:space="0" w:color="auto"/>
      </w:divBdr>
    </w:div>
    <w:div w:id="600652052">
      <w:bodyDiv w:val="1"/>
      <w:marLeft w:val="0"/>
      <w:marRight w:val="0"/>
      <w:marTop w:val="0"/>
      <w:marBottom w:val="0"/>
      <w:divBdr>
        <w:top w:val="none" w:sz="0" w:space="0" w:color="auto"/>
        <w:left w:val="none" w:sz="0" w:space="0" w:color="auto"/>
        <w:bottom w:val="none" w:sz="0" w:space="0" w:color="auto"/>
        <w:right w:val="none" w:sz="0" w:space="0" w:color="auto"/>
      </w:divBdr>
    </w:div>
    <w:div w:id="611598805">
      <w:bodyDiv w:val="1"/>
      <w:marLeft w:val="0"/>
      <w:marRight w:val="0"/>
      <w:marTop w:val="0"/>
      <w:marBottom w:val="0"/>
      <w:divBdr>
        <w:top w:val="none" w:sz="0" w:space="0" w:color="auto"/>
        <w:left w:val="none" w:sz="0" w:space="0" w:color="auto"/>
        <w:bottom w:val="none" w:sz="0" w:space="0" w:color="auto"/>
        <w:right w:val="none" w:sz="0" w:space="0" w:color="auto"/>
      </w:divBdr>
    </w:div>
    <w:div w:id="626661416">
      <w:bodyDiv w:val="1"/>
      <w:marLeft w:val="0"/>
      <w:marRight w:val="0"/>
      <w:marTop w:val="0"/>
      <w:marBottom w:val="0"/>
      <w:divBdr>
        <w:top w:val="none" w:sz="0" w:space="0" w:color="auto"/>
        <w:left w:val="none" w:sz="0" w:space="0" w:color="auto"/>
        <w:bottom w:val="none" w:sz="0" w:space="0" w:color="auto"/>
        <w:right w:val="none" w:sz="0" w:space="0" w:color="auto"/>
      </w:divBdr>
    </w:div>
    <w:div w:id="636229502">
      <w:bodyDiv w:val="1"/>
      <w:marLeft w:val="0"/>
      <w:marRight w:val="0"/>
      <w:marTop w:val="0"/>
      <w:marBottom w:val="0"/>
      <w:divBdr>
        <w:top w:val="none" w:sz="0" w:space="0" w:color="auto"/>
        <w:left w:val="none" w:sz="0" w:space="0" w:color="auto"/>
        <w:bottom w:val="none" w:sz="0" w:space="0" w:color="auto"/>
        <w:right w:val="none" w:sz="0" w:space="0" w:color="auto"/>
      </w:divBdr>
    </w:div>
    <w:div w:id="747577727">
      <w:bodyDiv w:val="1"/>
      <w:marLeft w:val="0"/>
      <w:marRight w:val="0"/>
      <w:marTop w:val="0"/>
      <w:marBottom w:val="0"/>
      <w:divBdr>
        <w:top w:val="none" w:sz="0" w:space="0" w:color="auto"/>
        <w:left w:val="none" w:sz="0" w:space="0" w:color="auto"/>
        <w:bottom w:val="none" w:sz="0" w:space="0" w:color="auto"/>
        <w:right w:val="none" w:sz="0" w:space="0" w:color="auto"/>
      </w:divBdr>
    </w:div>
    <w:div w:id="754590719">
      <w:bodyDiv w:val="1"/>
      <w:marLeft w:val="0"/>
      <w:marRight w:val="0"/>
      <w:marTop w:val="0"/>
      <w:marBottom w:val="0"/>
      <w:divBdr>
        <w:top w:val="none" w:sz="0" w:space="0" w:color="auto"/>
        <w:left w:val="none" w:sz="0" w:space="0" w:color="auto"/>
        <w:bottom w:val="none" w:sz="0" w:space="0" w:color="auto"/>
        <w:right w:val="none" w:sz="0" w:space="0" w:color="auto"/>
      </w:divBdr>
    </w:div>
    <w:div w:id="842477941">
      <w:bodyDiv w:val="1"/>
      <w:marLeft w:val="0"/>
      <w:marRight w:val="0"/>
      <w:marTop w:val="0"/>
      <w:marBottom w:val="0"/>
      <w:divBdr>
        <w:top w:val="none" w:sz="0" w:space="0" w:color="auto"/>
        <w:left w:val="none" w:sz="0" w:space="0" w:color="auto"/>
        <w:bottom w:val="none" w:sz="0" w:space="0" w:color="auto"/>
        <w:right w:val="none" w:sz="0" w:space="0" w:color="auto"/>
      </w:divBdr>
    </w:div>
    <w:div w:id="913471075">
      <w:bodyDiv w:val="1"/>
      <w:marLeft w:val="0"/>
      <w:marRight w:val="0"/>
      <w:marTop w:val="0"/>
      <w:marBottom w:val="0"/>
      <w:divBdr>
        <w:top w:val="none" w:sz="0" w:space="0" w:color="auto"/>
        <w:left w:val="none" w:sz="0" w:space="0" w:color="auto"/>
        <w:bottom w:val="none" w:sz="0" w:space="0" w:color="auto"/>
        <w:right w:val="none" w:sz="0" w:space="0" w:color="auto"/>
      </w:divBdr>
      <w:divsChild>
        <w:div w:id="737938945">
          <w:marLeft w:val="0"/>
          <w:marRight w:val="0"/>
          <w:marTop w:val="0"/>
          <w:marBottom w:val="0"/>
          <w:divBdr>
            <w:top w:val="none" w:sz="0" w:space="0" w:color="auto"/>
            <w:left w:val="none" w:sz="0" w:space="0" w:color="auto"/>
            <w:bottom w:val="none" w:sz="0" w:space="0" w:color="auto"/>
            <w:right w:val="none" w:sz="0" w:space="0" w:color="auto"/>
          </w:divBdr>
          <w:divsChild>
            <w:div w:id="4940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3681">
      <w:bodyDiv w:val="1"/>
      <w:marLeft w:val="0"/>
      <w:marRight w:val="0"/>
      <w:marTop w:val="0"/>
      <w:marBottom w:val="0"/>
      <w:divBdr>
        <w:top w:val="none" w:sz="0" w:space="0" w:color="auto"/>
        <w:left w:val="none" w:sz="0" w:space="0" w:color="auto"/>
        <w:bottom w:val="none" w:sz="0" w:space="0" w:color="auto"/>
        <w:right w:val="none" w:sz="0" w:space="0" w:color="auto"/>
      </w:divBdr>
    </w:div>
    <w:div w:id="1086684895">
      <w:bodyDiv w:val="1"/>
      <w:marLeft w:val="0"/>
      <w:marRight w:val="0"/>
      <w:marTop w:val="0"/>
      <w:marBottom w:val="0"/>
      <w:divBdr>
        <w:top w:val="none" w:sz="0" w:space="0" w:color="auto"/>
        <w:left w:val="none" w:sz="0" w:space="0" w:color="auto"/>
        <w:bottom w:val="none" w:sz="0" w:space="0" w:color="auto"/>
        <w:right w:val="none" w:sz="0" w:space="0" w:color="auto"/>
      </w:divBdr>
    </w:div>
    <w:div w:id="1121605779">
      <w:bodyDiv w:val="1"/>
      <w:marLeft w:val="0"/>
      <w:marRight w:val="0"/>
      <w:marTop w:val="0"/>
      <w:marBottom w:val="0"/>
      <w:divBdr>
        <w:top w:val="none" w:sz="0" w:space="0" w:color="auto"/>
        <w:left w:val="none" w:sz="0" w:space="0" w:color="auto"/>
        <w:bottom w:val="none" w:sz="0" w:space="0" w:color="auto"/>
        <w:right w:val="none" w:sz="0" w:space="0" w:color="auto"/>
      </w:divBdr>
    </w:div>
    <w:div w:id="1156383479">
      <w:bodyDiv w:val="1"/>
      <w:marLeft w:val="0"/>
      <w:marRight w:val="0"/>
      <w:marTop w:val="0"/>
      <w:marBottom w:val="0"/>
      <w:divBdr>
        <w:top w:val="none" w:sz="0" w:space="0" w:color="auto"/>
        <w:left w:val="none" w:sz="0" w:space="0" w:color="auto"/>
        <w:bottom w:val="none" w:sz="0" w:space="0" w:color="auto"/>
        <w:right w:val="none" w:sz="0" w:space="0" w:color="auto"/>
      </w:divBdr>
    </w:div>
    <w:div w:id="1171412765">
      <w:bodyDiv w:val="1"/>
      <w:marLeft w:val="0"/>
      <w:marRight w:val="0"/>
      <w:marTop w:val="0"/>
      <w:marBottom w:val="0"/>
      <w:divBdr>
        <w:top w:val="none" w:sz="0" w:space="0" w:color="auto"/>
        <w:left w:val="none" w:sz="0" w:space="0" w:color="auto"/>
        <w:bottom w:val="none" w:sz="0" w:space="0" w:color="auto"/>
        <w:right w:val="none" w:sz="0" w:space="0" w:color="auto"/>
      </w:divBdr>
    </w:div>
    <w:div w:id="1192842491">
      <w:bodyDiv w:val="1"/>
      <w:marLeft w:val="0"/>
      <w:marRight w:val="0"/>
      <w:marTop w:val="0"/>
      <w:marBottom w:val="0"/>
      <w:divBdr>
        <w:top w:val="none" w:sz="0" w:space="0" w:color="auto"/>
        <w:left w:val="none" w:sz="0" w:space="0" w:color="auto"/>
        <w:bottom w:val="none" w:sz="0" w:space="0" w:color="auto"/>
        <w:right w:val="none" w:sz="0" w:space="0" w:color="auto"/>
      </w:divBdr>
    </w:div>
    <w:div w:id="1285891397">
      <w:bodyDiv w:val="1"/>
      <w:marLeft w:val="0"/>
      <w:marRight w:val="0"/>
      <w:marTop w:val="0"/>
      <w:marBottom w:val="0"/>
      <w:divBdr>
        <w:top w:val="none" w:sz="0" w:space="0" w:color="auto"/>
        <w:left w:val="none" w:sz="0" w:space="0" w:color="auto"/>
        <w:bottom w:val="none" w:sz="0" w:space="0" w:color="auto"/>
        <w:right w:val="none" w:sz="0" w:space="0" w:color="auto"/>
      </w:divBdr>
    </w:div>
    <w:div w:id="1374187822">
      <w:bodyDiv w:val="1"/>
      <w:marLeft w:val="0"/>
      <w:marRight w:val="0"/>
      <w:marTop w:val="0"/>
      <w:marBottom w:val="0"/>
      <w:divBdr>
        <w:top w:val="none" w:sz="0" w:space="0" w:color="auto"/>
        <w:left w:val="none" w:sz="0" w:space="0" w:color="auto"/>
        <w:bottom w:val="none" w:sz="0" w:space="0" w:color="auto"/>
        <w:right w:val="none" w:sz="0" w:space="0" w:color="auto"/>
      </w:divBdr>
    </w:div>
    <w:div w:id="1375958193">
      <w:bodyDiv w:val="1"/>
      <w:marLeft w:val="0"/>
      <w:marRight w:val="0"/>
      <w:marTop w:val="0"/>
      <w:marBottom w:val="0"/>
      <w:divBdr>
        <w:top w:val="none" w:sz="0" w:space="0" w:color="auto"/>
        <w:left w:val="none" w:sz="0" w:space="0" w:color="auto"/>
        <w:bottom w:val="none" w:sz="0" w:space="0" w:color="auto"/>
        <w:right w:val="none" w:sz="0" w:space="0" w:color="auto"/>
      </w:divBdr>
    </w:div>
    <w:div w:id="1394699861">
      <w:bodyDiv w:val="1"/>
      <w:marLeft w:val="0"/>
      <w:marRight w:val="0"/>
      <w:marTop w:val="0"/>
      <w:marBottom w:val="0"/>
      <w:divBdr>
        <w:top w:val="none" w:sz="0" w:space="0" w:color="auto"/>
        <w:left w:val="none" w:sz="0" w:space="0" w:color="auto"/>
        <w:bottom w:val="none" w:sz="0" w:space="0" w:color="auto"/>
        <w:right w:val="none" w:sz="0" w:space="0" w:color="auto"/>
      </w:divBdr>
    </w:div>
    <w:div w:id="1426027845">
      <w:bodyDiv w:val="1"/>
      <w:marLeft w:val="0"/>
      <w:marRight w:val="0"/>
      <w:marTop w:val="0"/>
      <w:marBottom w:val="0"/>
      <w:divBdr>
        <w:top w:val="none" w:sz="0" w:space="0" w:color="auto"/>
        <w:left w:val="none" w:sz="0" w:space="0" w:color="auto"/>
        <w:bottom w:val="none" w:sz="0" w:space="0" w:color="auto"/>
        <w:right w:val="none" w:sz="0" w:space="0" w:color="auto"/>
      </w:divBdr>
    </w:div>
    <w:div w:id="1498764765">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40625163">
      <w:bodyDiv w:val="1"/>
      <w:marLeft w:val="0"/>
      <w:marRight w:val="0"/>
      <w:marTop w:val="0"/>
      <w:marBottom w:val="0"/>
      <w:divBdr>
        <w:top w:val="none" w:sz="0" w:space="0" w:color="auto"/>
        <w:left w:val="none" w:sz="0" w:space="0" w:color="auto"/>
        <w:bottom w:val="none" w:sz="0" w:space="0" w:color="auto"/>
        <w:right w:val="none" w:sz="0" w:space="0" w:color="auto"/>
      </w:divBdr>
    </w:div>
    <w:div w:id="1540822122">
      <w:bodyDiv w:val="1"/>
      <w:marLeft w:val="0"/>
      <w:marRight w:val="0"/>
      <w:marTop w:val="0"/>
      <w:marBottom w:val="0"/>
      <w:divBdr>
        <w:top w:val="none" w:sz="0" w:space="0" w:color="auto"/>
        <w:left w:val="none" w:sz="0" w:space="0" w:color="auto"/>
        <w:bottom w:val="none" w:sz="0" w:space="0" w:color="auto"/>
        <w:right w:val="none" w:sz="0" w:space="0" w:color="auto"/>
      </w:divBdr>
    </w:div>
    <w:div w:id="1587686034">
      <w:bodyDiv w:val="1"/>
      <w:marLeft w:val="0"/>
      <w:marRight w:val="0"/>
      <w:marTop w:val="0"/>
      <w:marBottom w:val="0"/>
      <w:divBdr>
        <w:top w:val="none" w:sz="0" w:space="0" w:color="auto"/>
        <w:left w:val="none" w:sz="0" w:space="0" w:color="auto"/>
        <w:bottom w:val="none" w:sz="0" w:space="0" w:color="auto"/>
        <w:right w:val="none" w:sz="0" w:space="0" w:color="auto"/>
      </w:divBdr>
    </w:div>
    <w:div w:id="1710763273">
      <w:bodyDiv w:val="1"/>
      <w:marLeft w:val="0"/>
      <w:marRight w:val="0"/>
      <w:marTop w:val="0"/>
      <w:marBottom w:val="0"/>
      <w:divBdr>
        <w:top w:val="none" w:sz="0" w:space="0" w:color="auto"/>
        <w:left w:val="none" w:sz="0" w:space="0" w:color="auto"/>
        <w:bottom w:val="none" w:sz="0" w:space="0" w:color="auto"/>
        <w:right w:val="none" w:sz="0" w:space="0" w:color="auto"/>
      </w:divBdr>
    </w:div>
    <w:div w:id="1716388393">
      <w:bodyDiv w:val="1"/>
      <w:marLeft w:val="0"/>
      <w:marRight w:val="0"/>
      <w:marTop w:val="0"/>
      <w:marBottom w:val="0"/>
      <w:divBdr>
        <w:top w:val="none" w:sz="0" w:space="0" w:color="auto"/>
        <w:left w:val="none" w:sz="0" w:space="0" w:color="auto"/>
        <w:bottom w:val="none" w:sz="0" w:space="0" w:color="auto"/>
        <w:right w:val="none" w:sz="0" w:space="0" w:color="auto"/>
      </w:divBdr>
    </w:div>
    <w:div w:id="1728601079">
      <w:bodyDiv w:val="1"/>
      <w:marLeft w:val="0"/>
      <w:marRight w:val="0"/>
      <w:marTop w:val="0"/>
      <w:marBottom w:val="0"/>
      <w:divBdr>
        <w:top w:val="none" w:sz="0" w:space="0" w:color="auto"/>
        <w:left w:val="none" w:sz="0" w:space="0" w:color="auto"/>
        <w:bottom w:val="none" w:sz="0" w:space="0" w:color="auto"/>
        <w:right w:val="none" w:sz="0" w:space="0" w:color="auto"/>
      </w:divBdr>
    </w:div>
    <w:div w:id="1752894821">
      <w:bodyDiv w:val="1"/>
      <w:marLeft w:val="0"/>
      <w:marRight w:val="0"/>
      <w:marTop w:val="0"/>
      <w:marBottom w:val="0"/>
      <w:divBdr>
        <w:top w:val="none" w:sz="0" w:space="0" w:color="auto"/>
        <w:left w:val="none" w:sz="0" w:space="0" w:color="auto"/>
        <w:bottom w:val="none" w:sz="0" w:space="0" w:color="auto"/>
        <w:right w:val="none" w:sz="0" w:space="0" w:color="auto"/>
      </w:divBdr>
    </w:div>
    <w:div w:id="1770731846">
      <w:bodyDiv w:val="1"/>
      <w:marLeft w:val="0"/>
      <w:marRight w:val="0"/>
      <w:marTop w:val="0"/>
      <w:marBottom w:val="0"/>
      <w:divBdr>
        <w:top w:val="none" w:sz="0" w:space="0" w:color="auto"/>
        <w:left w:val="none" w:sz="0" w:space="0" w:color="auto"/>
        <w:bottom w:val="none" w:sz="0" w:space="0" w:color="auto"/>
        <w:right w:val="none" w:sz="0" w:space="0" w:color="auto"/>
      </w:divBdr>
    </w:div>
    <w:div w:id="1782263773">
      <w:bodyDiv w:val="1"/>
      <w:marLeft w:val="0"/>
      <w:marRight w:val="0"/>
      <w:marTop w:val="0"/>
      <w:marBottom w:val="0"/>
      <w:divBdr>
        <w:top w:val="none" w:sz="0" w:space="0" w:color="auto"/>
        <w:left w:val="none" w:sz="0" w:space="0" w:color="auto"/>
        <w:bottom w:val="none" w:sz="0" w:space="0" w:color="auto"/>
        <w:right w:val="none" w:sz="0" w:space="0" w:color="auto"/>
      </w:divBdr>
    </w:div>
    <w:div w:id="1829394968">
      <w:bodyDiv w:val="1"/>
      <w:marLeft w:val="0"/>
      <w:marRight w:val="0"/>
      <w:marTop w:val="0"/>
      <w:marBottom w:val="0"/>
      <w:divBdr>
        <w:top w:val="none" w:sz="0" w:space="0" w:color="auto"/>
        <w:left w:val="none" w:sz="0" w:space="0" w:color="auto"/>
        <w:bottom w:val="none" w:sz="0" w:space="0" w:color="auto"/>
        <w:right w:val="none" w:sz="0" w:space="0" w:color="auto"/>
      </w:divBdr>
    </w:div>
    <w:div w:id="1831285286">
      <w:bodyDiv w:val="1"/>
      <w:marLeft w:val="0"/>
      <w:marRight w:val="0"/>
      <w:marTop w:val="0"/>
      <w:marBottom w:val="0"/>
      <w:divBdr>
        <w:top w:val="none" w:sz="0" w:space="0" w:color="auto"/>
        <w:left w:val="none" w:sz="0" w:space="0" w:color="auto"/>
        <w:bottom w:val="none" w:sz="0" w:space="0" w:color="auto"/>
        <w:right w:val="none" w:sz="0" w:space="0" w:color="auto"/>
      </w:divBdr>
    </w:div>
    <w:div w:id="1856074302">
      <w:bodyDiv w:val="1"/>
      <w:marLeft w:val="0"/>
      <w:marRight w:val="0"/>
      <w:marTop w:val="0"/>
      <w:marBottom w:val="0"/>
      <w:divBdr>
        <w:top w:val="none" w:sz="0" w:space="0" w:color="auto"/>
        <w:left w:val="none" w:sz="0" w:space="0" w:color="auto"/>
        <w:bottom w:val="none" w:sz="0" w:space="0" w:color="auto"/>
        <w:right w:val="none" w:sz="0" w:space="0" w:color="auto"/>
      </w:divBdr>
    </w:div>
    <w:div w:id="1890797870">
      <w:bodyDiv w:val="1"/>
      <w:marLeft w:val="0"/>
      <w:marRight w:val="0"/>
      <w:marTop w:val="0"/>
      <w:marBottom w:val="0"/>
      <w:divBdr>
        <w:top w:val="none" w:sz="0" w:space="0" w:color="auto"/>
        <w:left w:val="none" w:sz="0" w:space="0" w:color="auto"/>
        <w:bottom w:val="none" w:sz="0" w:space="0" w:color="auto"/>
        <w:right w:val="none" w:sz="0" w:space="0" w:color="auto"/>
      </w:divBdr>
    </w:div>
    <w:div w:id="1901361209">
      <w:bodyDiv w:val="1"/>
      <w:marLeft w:val="0"/>
      <w:marRight w:val="0"/>
      <w:marTop w:val="0"/>
      <w:marBottom w:val="0"/>
      <w:divBdr>
        <w:top w:val="none" w:sz="0" w:space="0" w:color="auto"/>
        <w:left w:val="none" w:sz="0" w:space="0" w:color="auto"/>
        <w:bottom w:val="none" w:sz="0" w:space="0" w:color="auto"/>
        <w:right w:val="none" w:sz="0" w:space="0" w:color="auto"/>
      </w:divBdr>
    </w:div>
    <w:div w:id="1921064021">
      <w:bodyDiv w:val="1"/>
      <w:marLeft w:val="0"/>
      <w:marRight w:val="0"/>
      <w:marTop w:val="0"/>
      <w:marBottom w:val="0"/>
      <w:divBdr>
        <w:top w:val="none" w:sz="0" w:space="0" w:color="auto"/>
        <w:left w:val="none" w:sz="0" w:space="0" w:color="auto"/>
        <w:bottom w:val="none" w:sz="0" w:space="0" w:color="auto"/>
        <w:right w:val="none" w:sz="0" w:space="0" w:color="auto"/>
      </w:divBdr>
    </w:div>
    <w:div w:id="2007900906">
      <w:bodyDiv w:val="1"/>
      <w:marLeft w:val="0"/>
      <w:marRight w:val="0"/>
      <w:marTop w:val="0"/>
      <w:marBottom w:val="0"/>
      <w:divBdr>
        <w:top w:val="none" w:sz="0" w:space="0" w:color="auto"/>
        <w:left w:val="none" w:sz="0" w:space="0" w:color="auto"/>
        <w:bottom w:val="none" w:sz="0" w:space="0" w:color="auto"/>
        <w:right w:val="none" w:sz="0" w:space="0" w:color="auto"/>
      </w:divBdr>
    </w:div>
    <w:div w:id="2035496690">
      <w:bodyDiv w:val="1"/>
      <w:marLeft w:val="0"/>
      <w:marRight w:val="0"/>
      <w:marTop w:val="0"/>
      <w:marBottom w:val="0"/>
      <w:divBdr>
        <w:top w:val="none" w:sz="0" w:space="0" w:color="auto"/>
        <w:left w:val="none" w:sz="0" w:space="0" w:color="auto"/>
        <w:bottom w:val="none" w:sz="0" w:space="0" w:color="auto"/>
        <w:right w:val="none" w:sz="0" w:space="0" w:color="auto"/>
      </w:divBdr>
    </w:div>
    <w:div w:id="2082675548">
      <w:bodyDiv w:val="1"/>
      <w:marLeft w:val="0"/>
      <w:marRight w:val="0"/>
      <w:marTop w:val="0"/>
      <w:marBottom w:val="0"/>
      <w:divBdr>
        <w:top w:val="none" w:sz="0" w:space="0" w:color="auto"/>
        <w:left w:val="none" w:sz="0" w:space="0" w:color="auto"/>
        <w:bottom w:val="none" w:sz="0" w:space="0" w:color="auto"/>
        <w:right w:val="none" w:sz="0" w:space="0" w:color="auto"/>
      </w:divBdr>
    </w:div>
    <w:div w:id="214604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s://www.kegg.jp/kegg/pathway.html" TargetMode="External"/><Relationship Id="rId1" Type="http://schemas.openxmlformats.org/officeDocument/2006/relationships/hyperlink" Target="http://geneontolog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FB68B-8A85-924F-AE8F-51E05B6F2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Liu</dc:creator>
  <cp:keywords/>
  <dc:description/>
  <cp:lastModifiedBy>Liu, Xin [xinliu]</cp:lastModifiedBy>
  <cp:revision>6</cp:revision>
  <cp:lastPrinted>2021-04-18T14:26:00Z</cp:lastPrinted>
  <dcterms:created xsi:type="dcterms:W3CDTF">2021-11-22T12:01:00Z</dcterms:created>
  <dcterms:modified xsi:type="dcterms:W3CDTF">2023-11-23T07:18:00Z</dcterms:modified>
</cp:coreProperties>
</file>