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501B" w14:textId="682FDD9C" w:rsidR="00004AEB" w:rsidRDefault="001865D4">
      <w:pPr>
        <w:rPr>
          <w:rFonts w:ascii="Arial" w:hAnsi="Arial" w:cs="Arial"/>
          <w:sz w:val="24"/>
          <w:szCs w:val="32"/>
        </w:rPr>
      </w:pPr>
      <w:r w:rsidRPr="00E50933">
        <w:rPr>
          <w:rFonts w:ascii="Arial" w:hAnsi="Arial" w:cs="Arial" w:hint="cs"/>
          <w:sz w:val="24"/>
          <w:szCs w:val="32"/>
        </w:rPr>
        <w:t>I</w:t>
      </w:r>
      <w:r w:rsidRPr="00E50933">
        <w:rPr>
          <w:rFonts w:ascii="Arial" w:hAnsi="Arial" w:cs="Arial"/>
          <w:sz w:val="24"/>
          <w:szCs w:val="32"/>
        </w:rPr>
        <w:t xml:space="preserve">n </w:t>
      </w:r>
      <w:r w:rsidR="00AE6F04" w:rsidRPr="00E50933">
        <w:rPr>
          <w:rFonts w:ascii="Arial" w:hAnsi="Arial" w:cs="Arial"/>
          <w:sz w:val="24"/>
          <w:szCs w:val="32"/>
        </w:rPr>
        <w:t>the</w:t>
      </w:r>
      <w:r w:rsidR="00AE6F04" w:rsidRPr="00E50933">
        <w:rPr>
          <w:rFonts w:ascii="Arial" w:hAnsi="Arial" w:cs="Arial" w:hint="eastAsia"/>
          <w:sz w:val="24"/>
          <w:szCs w:val="32"/>
        </w:rPr>
        <w:t xml:space="preserve"> </w:t>
      </w:r>
      <w:r w:rsidRPr="00E50933">
        <w:rPr>
          <w:rFonts w:ascii="Arial" w:hAnsi="Arial" w:cs="Arial"/>
          <w:sz w:val="24"/>
          <w:szCs w:val="32"/>
        </w:rPr>
        <w:t>previous section, we firstly identif</w:t>
      </w:r>
      <w:r w:rsidR="00EF014C">
        <w:rPr>
          <w:rFonts w:ascii="Arial" w:hAnsi="Arial" w:cs="Arial"/>
          <w:sz w:val="24"/>
          <w:szCs w:val="32"/>
        </w:rPr>
        <w:t>ied</w:t>
      </w:r>
      <w:r w:rsidRPr="00E50933">
        <w:rPr>
          <w:rFonts w:ascii="Arial" w:hAnsi="Arial" w:cs="Arial"/>
          <w:sz w:val="24"/>
          <w:szCs w:val="32"/>
        </w:rPr>
        <w:t xml:space="preserve"> different expression pattern between proximal and distal region of the caudal fin in </w:t>
      </w:r>
      <w:r w:rsidR="00371DDE">
        <w:rPr>
          <w:rFonts w:ascii="Arial" w:hAnsi="Arial" w:cs="Arial"/>
          <w:sz w:val="24"/>
          <w:szCs w:val="32"/>
        </w:rPr>
        <w:t xml:space="preserve">both </w:t>
      </w:r>
      <w:r w:rsidRPr="00E50933">
        <w:rPr>
          <w:rFonts w:ascii="Arial" w:hAnsi="Arial" w:cs="Arial"/>
          <w:sz w:val="24"/>
          <w:szCs w:val="32"/>
        </w:rPr>
        <w:t xml:space="preserve">transcripts, proteins and metabolites using heatmap. To capture the significant ones among them, volcano plot with FDR (or P-Value) </w:t>
      </w:r>
      <w:r w:rsidR="00AE6F04" w:rsidRPr="00E50933">
        <w:rPr>
          <w:rFonts w:ascii="Arial" w:hAnsi="Arial" w:cs="Arial"/>
          <w:sz w:val="24"/>
          <w:szCs w:val="32"/>
        </w:rPr>
        <w:t xml:space="preserve">and fold change as threshold are applied. In this process, </w:t>
      </w:r>
      <w:r w:rsidR="00371DDE">
        <w:rPr>
          <w:rFonts w:ascii="Arial" w:hAnsi="Arial" w:cs="Arial"/>
          <w:sz w:val="24"/>
          <w:szCs w:val="32"/>
        </w:rPr>
        <w:t>85 transcripts and 51 proteins with significance are identified which has 3</w:t>
      </w:r>
      <w:r w:rsidR="000C7955">
        <w:rPr>
          <w:rFonts w:ascii="Arial" w:hAnsi="Arial" w:cs="Arial"/>
          <w:sz w:val="24"/>
          <w:szCs w:val="32"/>
        </w:rPr>
        <w:t xml:space="preserve">2 </w:t>
      </w:r>
      <w:r w:rsidR="00371DDE">
        <w:rPr>
          <w:rFonts w:ascii="Arial" w:hAnsi="Arial" w:cs="Arial"/>
          <w:sz w:val="24"/>
          <w:szCs w:val="32"/>
        </w:rPr>
        <w:t xml:space="preserve">overlapped genes. </w:t>
      </w:r>
      <w:r w:rsidR="00226052">
        <w:rPr>
          <w:rFonts w:ascii="Arial" w:hAnsi="Arial" w:cs="Arial"/>
          <w:sz w:val="24"/>
          <w:szCs w:val="32"/>
        </w:rPr>
        <w:t>Additionally</w:t>
      </w:r>
      <w:r w:rsidR="00371DDE">
        <w:rPr>
          <w:rFonts w:ascii="Arial" w:hAnsi="Arial" w:cs="Arial"/>
          <w:sz w:val="24"/>
          <w:szCs w:val="32"/>
        </w:rPr>
        <w:t xml:space="preserve">, </w:t>
      </w:r>
      <w:r w:rsidR="00371DDE" w:rsidRPr="00E50933">
        <w:rPr>
          <w:rFonts w:ascii="Arial" w:hAnsi="Arial" w:cs="Arial"/>
          <w:sz w:val="24"/>
          <w:szCs w:val="32"/>
        </w:rPr>
        <w:t xml:space="preserve">42 metabolites </w:t>
      </w:r>
      <w:r w:rsidR="00371DDE">
        <w:rPr>
          <w:rFonts w:ascii="Arial" w:hAnsi="Arial" w:cs="Arial"/>
          <w:sz w:val="24"/>
          <w:szCs w:val="32"/>
        </w:rPr>
        <w:t xml:space="preserve">with significance </w:t>
      </w:r>
      <w:r w:rsidR="00371DDE" w:rsidRPr="00E50933">
        <w:rPr>
          <w:rFonts w:ascii="Arial" w:hAnsi="Arial" w:cs="Arial"/>
          <w:sz w:val="24"/>
          <w:szCs w:val="32"/>
        </w:rPr>
        <w:t>are</w:t>
      </w:r>
      <w:r w:rsidR="00371DDE">
        <w:rPr>
          <w:rFonts w:ascii="Arial" w:hAnsi="Arial" w:cs="Arial"/>
          <w:sz w:val="24"/>
          <w:szCs w:val="32"/>
        </w:rPr>
        <w:t xml:space="preserve"> also</w:t>
      </w:r>
      <w:r w:rsidR="00371DDE" w:rsidRPr="00E50933">
        <w:rPr>
          <w:rFonts w:ascii="Arial" w:hAnsi="Arial" w:cs="Arial"/>
          <w:sz w:val="24"/>
          <w:szCs w:val="32"/>
        </w:rPr>
        <w:t xml:space="preserve"> identified</w:t>
      </w:r>
      <w:r w:rsidR="00226052">
        <w:rPr>
          <w:rFonts w:ascii="Arial" w:hAnsi="Arial" w:cs="Arial"/>
          <w:sz w:val="24"/>
          <w:szCs w:val="32"/>
        </w:rPr>
        <w:t xml:space="preserve"> using the similar </w:t>
      </w:r>
      <w:r w:rsidR="009252E1">
        <w:rPr>
          <w:rFonts w:ascii="Arial" w:hAnsi="Arial" w:cs="Arial"/>
          <w:sz w:val="24"/>
          <w:szCs w:val="32"/>
        </w:rPr>
        <w:t>approach</w:t>
      </w:r>
      <w:r w:rsidR="00371DDE" w:rsidRPr="00E50933">
        <w:rPr>
          <w:rFonts w:ascii="Arial" w:hAnsi="Arial" w:cs="Arial"/>
          <w:sz w:val="24"/>
          <w:szCs w:val="32"/>
        </w:rPr>
        <w:t>.</w:t>
      </w:r>
      <w:r w:rsidR="00371DDE">
        <w:rPr>
          <w:rFonts w:ascii="Arial" w:hAnsi="Arial" w:cs="Arial"/>
          <w:sz w:val="24"/>
          <w:szCs w:val="32"/>
        </w:rPr>
        <w:t xml:space="preserve"> </w:t>
      </w:r>
      <w:r w:rsidR="00C176F4" w:rsidRPr="00E50933">
        <w:rPr>
          <w:rFonts w:ascii="Arial" w:hAnsi="Arial" w:cs="Arial"/>
          <w:sz w:val="24"/>
          <w:szCs w:val="32"/>
        </w:rPr>
        <w:t xml:space="preserve">In our following section, </w:t>
      </w:r>
      <w:r w:rsidR="00004AEB">
        <w:rPr>
          <w:rFonts w:ascii="Arial" w:hAnsi="Arial" w:cs="Arial"/>
          <w:sz w:val="24"/>
          <w:szCs w:val="32"/>
        </w:rPr>
        <w:t xml:space="preserve">enrichment analysis will be conducted towards </w:t>
      </w:r>
      <w:r w:rsidR="00C176F4" w:rsidRPr="00E50933">
        <w:rPr>
          <w:rFonts w:ascii="Arial" w:hAnsi="Arial" w:cs="Arial"/>
          <w:sz w:val="24"/>
          <w:szCs w:val="32"/>
        </w:rPr>
        <w:t xml:space="preserve">those genes </w:t>
      </w:r>
      <w:r w:rsidR="00004AEB" w:rsidRPr="00E50933">
        <w:rPr>
          <w:rFonts w:ascii="Arial" w:hAnsi="Arial" w:cs="Arial"/>
          <w:sz w:val="24"/>
          <w:szCs w:val="32"/>
        </w:rPr>
        <w:t xml:space="preserve">using </w:t>
      </w:r>
      <w:r w:rsidR="00004AEB">
        <w:rPr>
          <w:rFonts w:ascii="Arial" w:hAnsi="Arial" w:cs="Arial"/>
          <w:sz w:val="24"/>
          <w:szCs w:val="32"/>
        </w:rPr>
        <w:t>G</w:t>
      </w:r>
      <w:r w:rsidR="00004AEB" w:rsidRPr="00E50933">
        <w:rPr>
          <w:rFonts w:ascii="Arial" w:hAnsi="Arial" w:cs="Arial"/>
          <w:sz w:val="24"/>
          <w:szCs w:val="32"/>
        </w:rPr>
        <w:t xml:space="preserve">o </w:t>
      </w:r>
      <w:r w:rsidR="00004AEB">
        <w:rPr>
          <w:rFonts w:ascii="Arial" w:hAnsi="Arial" w:cs="Arial"/>
          <w:sz w:val="24"/>
          <w:szCs w:val="32"/>
        </w:rPr>
        <w:t xml:space="preserve">database with </w:t>
      </w:r>
      <w:r w:rsidR="00004AEB" w:rsidRPr="00E50933">
        <w:rPr>
          <w:rFonts w:ascii="Arial" w:hAnsi="Arial" w:cs="Arial"/>
          <w:sz w:val="24"/>
          <w:szCs w:val="32"/>
        </w:rPr>
        <w:t>biological function, cellular component and molecular function annotated</w:t>
      </w:r>
      <w:r w:rsidR="00FE110F">
        <w:rPr>
          <w:rFonts w:ascii="Arial" w:hAnsi="Arial" w:cs="Arial"/>
          <w:sz w:val="24"/>
          <w:szCs w:val="32"/>
        </w:rPr>
        <w:t xml:space="preserve">. Moreover, </w:t>
      </w:r>
      <w:r w:rsidR="000A33E5">
        <w:rPr>
          <w:rFonts w:ascii="Arial" w:hAnsi="Arial" w:cs="Arial"/>
          <w:sz w:val="24"/>
          <w:szCs w:val="32"/>
        </w:rPr>
        <w:t>the m</w:t>
      </w:r>
      <w:r w:rsidR="00004AEB" w:rsidRPr="00E50933">
        <w:rPr>
          <w:rFonts w:ascii="Arial" w:hAnsi="Arial" w:cs="Arial"/>
          <w:sz w:val="24"/>
          <w:szCs w:val="32"/>
        </w:rPr>
        <w:t>etabolites</w:t>
      </w:r>
      <w:r w:rsidR="000A33E5">
        <w:rPr>
          <w:rFonts w:ascii="Arial" w:hAnsi="Arial" w:cs="Arial"/>
          <w:sz w:val="24"/>
          <w:szCs w:val="32"/>
        </w:rPr>
        <w:t>’ metabolic process</w:t>
      </w:r>
      <w:r w:rsidR="0094383A">
        <w:rPr>
          <w:rFonts w:ascii="Arial" w:hAnsi="Arial" w:cs="Arial" w:hint="eastAsia"/>
          <w:sz w:val="24"/>
          <w:szCs w:val="32"/>
        </w:rPr>
        <w:t>es</w:t>
      </w:r>
      <w:r w:rsidR="000A33E5">
        <w:rPr>
          <w:rFonts w:ascii="Arial" w:hAnsi="Arial" w:cs="Arial"/>
          <w:sz w:val="24"/>
          <w:szCs w:val="32"/>
        </w:rPr>
        <w:t xml:space="preserve"> will be annotated using </w:t>
      </w:r>
      <w:proofErr w:type="spellStart"/>
      <w:r w:rsidR="000A33E5" w:rsidRPr="00E50933">
        <w:rPr>
          <w:rFonts w:ascii="Arial" w:hAnsi="Arial" w:cs="Arial"/>
          <w:sz w:val="24"/>
          <w:szCs w:val="32"/>
        </w:rPr>
        <w:t>MetaboAnalys</w:t>
      </w:r>
      <w:r w:rsidR="000A33E5">
        <w:rPr>
          <w:rFonts w:ascii="Arial" w:hAnsi="Arial" w:cs="Arial"/>
          <w:sz w:val="24"/>
          <w:szCs w:val="32"/>
        </w:rPr>
        <w:t>is</w:t>
      </w:r>
      <w:proofErr w:type="spellEnd"/>
      <w:r w:rsidR="000A33E5">
        <w:rPr>
          <w:rFonts w:ascii="Arial" w:hAnsi="Arial" w:cs="Arial"/>
          <w:sz w:val="24"/>
          <w:szCs w:val="32"/>
        </w:rPr>
        <w:t xml:space="preserve"> </w:t>
      </w:r>
      <w:r w:rsidR="000A33E5" w:rsidRPr="00E50933">
        <w:rPr>
          <w:rFonts w:ascii="Arial" w:hAnsi="Arial" w:cs="Arial"/>
          <w:sz w:val="24"/>
          <w:szCs w:val="32"/>
        </w:rPr>
        <w:t>website</w:t>
      </w:r>
      <w:r w:rsidR="000A33E5">
        <w:rPr>
          <w:rFonts w:ascii="Arial" w:hAnsi="Arial" w:cs="Arial"/>
          <w:sz w:val="24"/>
          <w:szCs w:val="32"/>
        </w:rPr>
        <w:t xml:space="preserve">. </w:t>
      </w:r>
    </w:p>
    <w:p w14:paraId="0EB7C3F6" w14:textId="77777777" w:rsidR="00371DDE" w:rsidRDefault="00371DDE">
      <w:pPr>
        <w:rPr>
          <w:rFonts w:ascii="Arial" w:hAnsi="Arial" w:cs="Arial"/>
          <w:sz w:val="24"/>
          <w:szCs w:val="32"/>
        </w:rPr>
      </w:pPr>
    </w:p>
    <w:p w14:paraId="0F57696D" w14:textId="6DDDA311" w:rsidR="00371DDE" w:rsidRPr="00E50933" w:rsidRDefault="003053B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N</w:t>
      </w:r>
      <w:r>
        <w:rPr>
          <w:rFonts w:ascii="Arial" w:hAnsi="Arial" w:cs="Arial"/>
          <w:sz w:val="24"/>
          <w:szCs w:val="32"/>
        </w:rPr>
        <w:t>ow let’s focus on the enrichment analysis toward transcriptomics and proteomics. Figure 1 demonstrated the GO terms enriched for overlapped genes from transcripts and proteins with significance. We pick</w:t>
      </w:r>
      <w:r w:rsidR="0011230C">
        <w:rPr>
          <w:rFonts w:ascii="Arial" w:hAnsi="Arial" w:cs="Arial"/>
          <w:sz w:val="24"/>
          <w:szCs w:val="32"/>
        </w:rPr>
        <w:t>ed</w:t>
      </w:r>
      <w:r>
        <w:rPr>
          <w:rFonts w:ascii="Arial" w:hAnsi="Arial" w:cs="Arial"/>
          <w:sz w:val="24"/>
          <w:szCs w:val="32"/>
        </w:rPr>
        <w:t xml:space="preserve"> top 2 terms from three Go terms categories respectively from Figure 1 to plot the bubble plot and demonstrated in Figure 2.  For biological processes, skeletal system development and epithelial cell differentiation are outlined. It is explainable for its </w:t>
      </w:r>
      <w:r w:rsidR="00773F87">
        <w:rPr>
          <w:rFonts w:ascii="Arial" w:hAnsi="Arial" w:cs="Arial"/>
          <w:sz w:val="24"/>
          <w:szCs w:val="32"/>
        </w:rPr>
        <w:t xml:space="preserve">significant relation to </w:t>
      </w:r>
      <w:r>
        <w:rPr>
          <w:rFonts w:ascii="Arial" w:hAnsi="Arial" w:cs="Arial"/>
          <w:sz w:val="24"/>
          <w:szCs w:val="32"/>
        </w:rPr>
        <w:t>regeneration</w:t>
      </w:r>
      <w:r w:rsidR="00773F87">
        <w:rPr>
          <w:rFonts w:ascii="Arial" w:hAnsi="Arial" w:cs="Arial"/>
          <w:sz w:val="24"/>
          <w:szCs w:val="32"/>
        </w:rPr>
        <w:t xml:space="preserve"> since both skeleton and skin cells are both critical body part</w:t>
      </w:r>
      <w:r w:rsidR="00D8153A">
        <w:rPr>
          <w:rFonts w:ascii="Arial" w:hAnsi="Arial" w:cs="Arial"/>
          <w:sz w:val="24"/>
          <w:szCs w:val="32"/>
        </w:rPr>
        <w:t>s</w:t>
      </w:r>
      <w:r w:rsidR="00773F87">
        <w:rPr>
          <w:rFonts w:ascii="Arial" w:hAnsi="Arial" w:cs="Arial"/>
          <w:sz w:val="24"/>
          <w:szCs w:val="32"/>
        </w:rPr>
        <w:t xml:space="preserve"> for regeneration. For cellular component</w:t>
      </w:r>
      <w:r w:rsidR="00827D71">
        <w:rPr>
          <w:rFonts w:ascii="Arial" w:hAnsi="Arial" w:cs="Arial"/>
          <w:sz w:val="24"/>
          <w:szCs w:val="32"/>
        </w:rPr>
        <w:t>s</w:t>
      </w:r>
      <w:r w:rsidR="00773F87">
        <w:rPr>
          <w:rFonts w:ascii="Arial" w:hAnsi="Arial" w:cs="Arial"/>
          <w:sz w:val="24"/>
          <w:szCs w:val="32"/>
        </w:rPr>
        <w:t xml:space="preserve">, external encapsulating structure played an important role in signal </w:t>
      </w:r>
      <w:r w:rsidR="00206515">
        <w:rPr>
          <w:rFonts w:ascii="Arial" w:hAnsi="Arial" w:cs="Arial"/>
          <w:sz w:val="24"/>
          <w:szCs w:val="32"/>
        </w:rPr>
        <w:t>trans</w:t>
      </w:r>
      <w:r w:rsidR="00773F87">
        <w:rPr>
          <w:rFonts w:ascii="Arial" w:hAnsi="Arial" w:cs="Arial"/>
          <w:sz w:val="24"/>
          <w:szCs w:val="32"/>
        </w:rPr>
        <w:t xml:space="preserve">duction and therefore, contributes greatly to the regeneration. As for </w:t>
      </w:r>
      <w:r w:rsidR="005D7480">
        <w:rPr>
          <w:rFonts w:ascii="Arial" w:hAnsi="Arial" w:cs="Arial"/>
          <w:sz w:val="24"/>
          <w:szCs w:val="32"/>
        </w:rPr>
        <w:t xml:space="preserve">the </w:t>
      </w:r>
      <w:r w:rsidR="00773F87">
        <w:rPr>
          <w:rFonts w:ascii="Arial" w:hAnsi="Arial" w:cs="Arial"/>
          <w:sz w:val="24"/>
          <w:szCs w:val="32"/>
        </w:rPr>
        <w:t>intermediate filament,</w:t>
      </w:r>
      <w:r w:rsidR="00206515">
        <w:rPr>
          <w:rFonts w:ascii="Arial" w:hAnsi="Arial" w:cs="Arial"/>
          <w:sz w:val="24"/>
          <w:szCs w:val="32"/>
        </w:rPr>
        <w:t xml:space="preserve"> it is also reasonable, </w:t>
      </w:r>
      <w:r w:rsidR="00773F87">
        <w:rPr>
          <w:rFonts w:ascii="Arial" w:hAnsi="Arial" w:cs="Arial"/>
          <w:sz w:val="24"/>
          <w:szCs w:val="32"/>
        </w:rPr>
        <w:t>since the most important step</w:t>
      </w:r>
      <w:r w:rsidR="002F2412">
        <w:rPr>
          <w:rFonts w:ascii="Arial" w:hAnsi="Arial" w:cs="Arial"/>
          <w:sz w:val="24"/>
          <w:szCs w:val="32"/>
        </w:rPr>
        <w:t xml:space="preserve"> for regeneration</w:t>
      </w:r>
      <w:r w:rsidR="00773F87">
        <w:rPr>
          <w:rFonts w:ascii="Arial" w:hAnsi="Arial" w:cs="Arial"/>
          <w:sz w:val="24"/>
          <w:szCs w:val="32"/>
        </w:rPr>
        <w:t xml:space="preserve">, cell replication, requires </w:t>
      </w:r>
      <w:r w:rsidR="00665697">
        <w:rPr>
          <w:rFonts w:ascii="Arial" w:hAnsi="Arial" w:cs="Arial"/>
          <w:sz w:val="24"/>
          <w:szCs w:val="32"/>
        </w:rPr>
        <w:t>it.</w:t>
      </w:r>
      <w:r w:rsidR="00773F87">
        <w:rPr>
          <w:rFonts w:ascii="Arial" w:hAnsi="Arial" w:cs="Arial"/>
          <w:sz w:val="24"/>
          <w:szCs w:val="32"/>
        </w:rPr>
        <w:t xml:space="preserve"> For </w:t>
      </w:r>
      <w:r w:rsidR="00276CC2">
        <w:rPr>
          <w:rFonts w:ascii="Arial" w:hAnsi="Arial" w:cs="Arial"/>
          <w:sz w:val="24"/>
          <w:szCs w:val="32"/>
        </w:rPr>
        <w:t>molecular function</w:t>
      </w:r>
      <w:r w:rsidR="00665697">
        <w:rPr>
          <w:rFonts w:ascii="Arial" w:hAnsi="Arial" w:cs="Arial"/>
          <w:sz w:val="24"/>
          <w:szCs w:val="32"/>
        </w:rPr>
        <w:t>s</w:t>
      </w:r>
      <w:r w:rsidR="00276CC2">
        <w:rPr>
          <w:rFonts w:ascii="Arial" w:hAnsi="Arial" w:cs="Arial"/>
          <w:sz w:val="24"/>
          <w:szCs w:val="32"/>
        </w:rPr>
        <w:t xml:space="preserve">, aldehyde </w:t>
      </w:r>
      <w:bookmarkStart w:id="0" w:name="OLE_LINK1"/>
      <w:bookmarkStart w:id="1" w:name="OLE_LINK2"/>
      <w:r w:rsidR="00276CC2">
        <w:rPr>
          <w:rFonts w:ascii="Arial" w:hAnsi="Arial" w:cs="Arial"/>
          <w:sz w:val="24"/>
          <w:szCs w:val="32"/>
        </w:rPr>
        <w:t>dehydrogenase</w:t>
      </w:r>
      <w:bookmarkEnd w:id="0"/>
      <w:bookmarkEnd w:id="1"/>
      <w:r w:rsidR="00276CC2">
        <w:rPr>
          <w:rFonts w:ascii="Arial" w:hAnsi="Arial" w:cs="Arial"/>
          <w:sz w:val="24"/>
          <w:szCs w:val="32"/>
        </w:rPr>
        <w:t xml:space="preserve"> activity for NAD+ and NADP+ are both </w:t>
      </w:r>
      <w:r w:rsidR="003B4B71">
        <w:rPr>
          <w:rFonts w:ascii="Arial" w:hAnsi="Arial" w:cs="Arial"/>
          <w:sz w:val="24"/>
          <w:szCs w:val="32"/>
        </w:rPr>
        <w:t>two key</w:t>
      </w:r>
      <w:r w:rsidR="00276CC2">
        <w:rPr>
          <w:rFonts w:ascii="Arial" w:hAnsi="Arial" w:cs="Arial"/>
          <w:sz w:val="24"/>
          <w:szCs w:val="32"/>
        </w:rPr>
        <w:t xml:space="preserve"> enzyme</w:t>
      </w:r>
      <w:r w:rsidR="00665697">
        <w:rPr>
          <w:rFonts w:ascii="Arial" w:hAnsi="Arial" w:cs="Arial"/>
          <w:sz w:val="24"/>
          <w:szCs w:val="32"/>
        </w:rPr>
        <w:t>s</w:t>
      </w:r>
      <w:r w:rsidR="003B4B71">
        <w:rPr>
          <w:rFonts w:ascii="Arial" w:hAnsi="Arial" w:cs="Arial"/>
          <w:sz w:val="24"/>
          <w:szCs w:val="32"/>
        </w:rPr>
        <w:t xml:space="preserve"> involved in</w:t>
      </w:r>
      <w:r w:rsidR="00276CC2">
        <w:rPr>
          <w:rFonts w:ascii="Arial" w:hAnsi="Arial" w:cs="Arial"/>
          <w:sz w:val="24"/>
          <w:szCs w:val="32"/>
        </w:rPr>
        <w:t xml:space="preserve"> cell respiration and therefore may impact regeneration process through energy supply. </w:t>
      </w:r>
    </w:p>
    <w:p w14:paraId="7496E17B" w14:textId="77777777" w:rsidR="00C176F4" w:rsidRPr="00773F87" w:rsidRDefault="00C176F4">
      <w:pPr>
        <w:rPr>
          <w:rFonts w:ascii="Arial" w:hAnsi="Arial" w:cs="Arial"/>
          <w:sz w:val="24"/>
          <w:szCs w:val="32"/>
        </w:rPr>
      </w:pPr>
    </w:p>
    <w:p w14:paraId="71F90714" w14:textId="32B3F355" w:rsidR="00E617CE" w:rsidRDefault="00276CC2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T</w:t>
      </w:r>
      <w:r>
        <w:rPr>
          <w:rFonts w:ascii="Arial" w:hAnsi="Arial" w:cs="Arial"/>
          <w:sz w:val="24"/>
          <w:szCs w:val="32"/>
        </w:rPr>
        <w:t xml:space="preserve">o give you a more direct feeling for genes’ function, </w:t>
      </w:r>
      <w:r w:rsidR="00870BE4">
        <w:rPr>
          <w:rFonts w:ascii="Arial" w:hAnsi="Arial" w:cs="Arial"/>
          <w:sz w:val="24"/>
          <w:szCs w:val="32"/>
        </w:rPr>
        <w:t xml:space="preserve">a chord plot for 6 top enriched functions </w:t>
      </w:r>
      <w:r w:rsidR="00870BE4" w:rsidRPr="00870BE4">
        <w:rPr>
          <w:rFonts w:ascii="Arial" w:hAnsi="Arial" w:cs="Arial"/>
          <w:sz w:val="24"/>
          <w:szCs w:val="32"/>
        </w:rPr>
        <w:t xml:space="preserve">with </w:t>
      </w:r>
      <w:r w:rsidR="00870BE4">
        <w:rPr>
          <w:rFonts w:ascii="Arial" w:hAnsi="Arial" w:cs="Arial"/>
          <w:sz w:val="24"/>
          <w:szCs w:val="32"/>
        </w:rPr>
        <w:t>c</w:t>
      </w:r>
      <w:r w:rsidR="00870BE4" w:rsidRPr="00870BE4">
        <w:rPr>
          <w:rFonts w:ascii="Arial" w:hAnsi="Arial" w:cs="Arial"/>
          <w:sz w:val="24"/>
          <w:szCs w:val="32"/>
        </w:rPr>
        <w:t xml:space="preserve">orresponding </w:t>
      </w:r>
      <w:r w:rsidR="00870BE4">
        <w:rPr>
          <w:rFonts w:ascii="Arial" w:hAnsi="Arial" w:cs="Arial"/>
          <w:sz w:val="24"/>
          <w:szCs w:val="32"/>
        </w:rPr>
        <w:t>g</w:t>
      </w:r>
      <w:r w:rsidR="00870BE4" w:rsidRPr="00870BE4">
        <w:rPr>
          <w:rFonts w:ascii="Arial" w:hAnsi="Arial" w:cs="Arial"/>
          <w:sz w:val="24"/>
          <w:szCs w:val="32"/>
        </w:rPr>
        <w:t>enes</w:t>
      </w:r>
      <w:r w:rsidR="00870BE4">
        <w:rPr>
          <w:rFonts w:ascii="Arial" w:hAnsi="Arial" w:cs="Arial"/>
          <w:sz w:val="24"/>
          <w:szCs w:val="32"/>
        </w:rPr>
        <w:t xml:space="preserve"> are plotted in Figure 3. </w:t>
      </w:r>
      <w:r w:rsidR="005E3C1A" w:rsidRPr="005E3C1A">
        <w:rPr>
          <w:rFonts w:ascii="Arial" w:hAnsi="Arial" w:cs="Arial"/>
          <w:sz w:val="24"/>
          <w:szCs w:val="32"/>
        </w:rPr>
        <w:t xml:space="preserve">Genes are listed on the left semicircle, while </w:t>
      </w:r>
      <w:r w:rsidR="008C5441" w:rsidRPr="005E3C1A">
        <w:rPr>
          <w:rFonts w:ascii="Arial" w:hAnsi="Arial" w:cs="Arial"/>
          <w:sz w:val="24"/>
          <w:szCs w:val="32"/>
        </w:rPr>
        <w:t xml:space="preserve">the different GO terms </w:t>
      </w:r>
      <w:r w:rsidR="008C5441">
        <w:rPr>
          <w:rFonts w:ascii="Arial" w:hAnsi="Arial" w:cs="Arial" w:hint="eastAsia"/>
          <w:sz w:val="24"/>
          <w:szCs w:val="32"/>
        </w:rPr>
        <w:t>are</w:t>
      </w:r>
      <w:r w:rsidR="008C5441">
        <w:rPr>
          <w:rFonts w:ascii="Arial" w:hAnsi="Arial" w:cs="Arial"/>
          <w:sz w:val="24"/>
          <w:szCs w:val="32"/>
        </w:rPr>
        <w:t xml:space="preserve"> listed in </w:t>
      </w:r>
      <w:r w:rsidR="005E3C1A" w:rsidRPr="005E3C1A">
        <w:rPr>
          <w:rFonts w:ascii="Arial" w:hAnsi="Arial" w:cs="Arial"/>
          <w:sz w:val="24"/>
          <w:szCs w:val="32"/>
        </w:rPr>
        <w:t>the right semicircle.</w:t>
      </w:r>
      <w:r w:rsidR="005E3C1A">
        <w:rPr>
          <w:rFonts w:ascii="Arial" w:hAnsi="Arial" w:cs="Arial"/>
          <w:sz w:val="24"/>
          <w:szCs w:val="32"/>
        </w:rPr>
        <w:t xml:space="preserve"> </w:t>
      </w:r>
      <w:r w:rsidR="005E3C1A" w:rsidRPr="005E3C1A">
        <w:rPr>
          <w:rFonts w:ascii="Arial" w:hAnsi="Arial" w:cs="Arial"/>
          <w:sz w:val="24"/>
          <w:szCs w:val="32"/>
        </w:rPr>
        <w:t>Each chord represents an association between a gene and one or more GO terms.</w:t>
      </w:r>
      <w:r w:rsidR="005E3C1A">
        <w:rPr>
          <w:rFonts w:ascii="Arial" w:hAnsi="Arial" w:cs="Arial"/>
          <w:sz w:val="24"/>
          <w:szCs w:val="32"/>
        </w:rPr>
        <w:t xml:space="preserve"> </w:t>
      </w:r>
      <w:r w:rsidR="005E3C1A" w:rsidRPr="005E3C1A">
        <w:rPr>
          <w:rFonts w:ascii="Arial" w:hAnsi="Arial" w:cs="Arial"/>
          <w:sz w:val="24"/>
          <w:szCs w:val="32"/>
        </w:rPr>
        <w:t>In the bottom right</w:t>
      </w:r>
      <w:r w:rsidR="005E3C1A">
        <w:rPr>
          <w:rFonts w:ascii="Arial" w:hAnsi="Arial" w:cs="Arial"/>
          <w:sz w:val="24"/>
          <w:szCs w:val="32"/>
        </w:rPr>
        <w:t xml:space="preserve">, </w:t>
      </w:r>
      <w:r w:rsidR="005E3C1A" w:rsidRPr="005E3C1A">
        <w:rPr>
          <w:rFonts w:ascii="Arial" w:hAnsi="Arial" w:cs="Arial"/>
          <w:sz w:val="24"/>
          <w:szCs w:val="32"/>
        </w:rPr>
        <w:t>a color gradient bar indicat</w:t>
      </w:r>
      <w:r w:rsidR="005E3C1A">
        <w:rPr>
          <w:rFonts w:ascii="Arial" w:hAnsi="Arial" w:cs="Arial"/>
          <w:sz w:val="24"/>
          <w:szCs w:val="32"/>
        </w:rPr>
        <w:t>es</w:t>
      </w:r>
      <w:r w:rsidR="005E3C1A" w:rsidRPr="005E3C1A">
        <w:rPr>
          <w:rFonts w:ascii="Arial" w:hAnsi="Arial" w:cs="Arial"/>
          <w:sz w:val="24"/>
          <w:szCs w:val="32"/>
        </w:rPr>
        <w:t xml:space="preserve"> </w:t>
      </w:r>
      <w:r w:rsidR="005E3C1A">
        <w:rPr>
          <w:rFonts w:ascii="Arial" w:hAnsi="Arial" w:cs="Arial"/>
          <w:sz w:val="24"/>
          <w:szCs w:val="32"/>
        </w:rPr>
        <w:t>log fold change</w:t>
      </w:r>
      <w:r w:rsidR="005E3C1A" w:rsidRPr="005E3C1A">
        <w:rPr>
          <w:rFonts w:ascii="Arial" w:hAnsi="Arial" w:cs="Arial"/>
          <w:sz w:val="24"/>
          <w:szCs w:val="32"/>
        </w:rPr>
        <w:t xml:space="preserve"> goes from blue (indicating proximal enrichment) to red (indicating distal enrichment).</w:t>
      </w:r>
      <w:r w:rsidR="005E3C1A">
        <w:rPr>
          <w:rFonts w:ascii="Arial" w:hAnsi="Arial" w:cs="Arial" w:hint="eastAsia"/>
          <w:sz w:val="24"/>
          <w:szCs w:val="32"/>
        </w:rPr>
        <w:t xml:space="preserve"> </w:t>
      </w:r>
      <w:r w:rsidR="00870BE4">
        <w:rPr>
          <w:rFonts w:ascii="Arial" w:hAnsi="Arial" w:cs="Arial"/>
          <w:sz w:val="24"/>
          <w:szCs w:val="32"/>
        </w:rPr>
        <w:t xml:space="preserve">From this figure, </w:t>
      </w:r>
      <w:r w:rsidR="005E3C1A">
        <w:rPr>
          <w:rFonts w:ascii="Arial" w:hAnsi="Arial" w:cs="Arial"/>
          <w:sz w:val="24"/>
          <w:szCs w:val="32"/>
        </w:rPr>
        <w:t xml:space="preserve">one </w:t>
      </w:r>
      <w:r w:rsidR="00870BE4">
        <w:rPr>
          <w:rFonts w:ascii="Arial" w:hAnsi="Arial" w:cs="Arial"/>
          <w:sz w:val="24"/>
          <w:szCs w:val="32"/>
        </w:rPr>
        <w:t xml:space="preserve">key finding </w:t>
      </w:r>
      <w:r w:rsidR="005E3C1A">
        <w:rPr>
          <w:rFonts w:ascii="Arial" w:hAnsi="Arial" w:cs="Arial"/>
          <w:sz w:val="24"/>
          <w:szCs w:val="32"/>
        </w:rPr>
        <w:t>i</w:t>
      </w:r>
      <w:r w:rsidR="00870BE4">
        <w:rPr>
          <w:rFonts w:ascii="Arial" w:hAnsi="Arial" w:cs="Arial"/>
          <w:sz w:val="24"/>
          <w:szCs w:val="32"/>
        </w:rPr>
        <w:t xml:space="preserve">s that single biological function can involve both distally and proximally enriched genes. </w:t>
      </w:r>
      <w:r w:rsidR="00C95A23">
        <w:rPr>
          <w:rFonts w:ascii="Arial" w:hAnsi="Arial" w:cs="Arial"/>
          <w:sz w:val="24"/>
          <w:szCs w:val="32"/>
        </w:rPr>
        <w:t xml:space="preserve">Taking </w:t>
      </w:r>
      <w:r w:rsidR="00870BE4">
        <w:rPr>
          <w:rFonts w:ascii="Arial" w:hAnsi="Arial" w:cs="Arial"/>
          <w:sz w:val="24"/>
          <w:szCs w:val="32"/>
        </w:rPr>
        <w:t xml:space="preserve">skeleton system development </w:t>
      </w:r>
      <w:r w:rsidR="00C95A23">
        <w:rPr>
          <w:rFonts w:ascii="Arial" w:hAnsi="Arial" w:cs="Arial"/>
          <w:sz w:val="24"/>
          <w:szCs w:val="32"/>
        </w:rPr>
        <w:t xml:space="preserve">as an example, it </w:t>
      </w:r>
      <w:r w:rsidR="00870BE4">
        <w:rPr>
          <w:rFonts w:ascii="Arial" w:hAnsi="Arial" w:cs="Arial"/>
          <w:sz w:val="24"/>
          <w:szCs w:val="32"/>
        </w:rPr>
        <w:t>involves the distally enriched gene “and2” and the proximally enriched gene “</w:t>
      </w:r>
      <w:proofErr w:type="spellStart"/>
      <w:r w:rsidR="00955C49">
        <w:rPr>
          <w:rFonts w:ascii="Arial" w:hAnsi="Arial" w:cs="Arial"/>
          <w:sz w:val="24"/>
          <w:szCs w:val="32"/>
        </w:rPr>
        <w:t>z</w:t>
      </w:r>
      <w:r w:rsidR="00870BE4">
        <w:rPr>
          <w:rFonts w:ascii="Arial" w:hAnsi="Arial" w:cs="Arial"/>
          <w:sz w:val="24"/>
          <w:szCs w:val="32"/>
        </w:rPr>
        <w:t>gc</w:t>
      </w:r>
      <w:proofErr w:type="spellEnd"/>
      <w:r w:rsidR="00870BE4">
        <w:rPr>
          <w:rFonts w:ascii="Arial" w:hAnsi="Arial" w:cs="Arial"/>
          <w:sz w:val="24"/>
          <w:szCs w:val="32"/>
        </w:rPr>
        <w:t>: 172244” which has been marked in red color</w:t>
      </w:r>
      <w:r w:rsidR="00AC427C">
        <w:rPr>
          <w:rFonts w:ascii="Arial" w:hAnsi="Arial" w:cs="Arial"/>
          <w:sz w:val="24"/>
          <w:szCs w:val="32"/>
        </w:rPr>
        <w:t xml:space="preserve"> in Figure 3</w:t>
      </w:r>
      <w:r w:rsidR="00870BE4">
        <w:rPr>
          <w:rFonts w:ascii="Arial" w:hAnsi="Arial" w:cs="Arial"/>
          <w:sz w:val="24"/>
          <w:szCs w:val="32"/>
        </w:rPr>
        <w:t xml:space="preserve">. </w:t>
      </w:r>
    </w:p>
    <w:p w14:paraId="115F943D" w14:textId="77777777" w:rsidR="00870BE4" w:rsidRDefault="00870BE4">
      <w:pPr>
        <w:rPr>
          <w:rFonts w:ascii="Arial" w:hAnsi="Arial" w:cs="Arial"/>
          <w:sz w:val="24"/>
          <w:szCs w:val="32"/>
        </w:rPr>
      </w:pPr>
    </w:p>
    <w:p w14:paraId="6B77ACB8" w14:textId="029B7AF7" w:rsidR="00004AEB" w:rsidRPr="00A70886" w:rsidRDefault="00D93423" w:rsidP="00004AEB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  <w:szCs w:val="32"/>
        </w:rPr>
        <w:t>N</w:t>
      </w:r>
      <w:r>
        <w:rPr>
          <w:rFonts w:ascii="Arial" w:hAnsi="Arial" w:cs="Arial"/>
          <w:sz w:val="24"/>
          <w:szCs w:val="32"/>
        </w:rPr>
        <w:t xml:space="preserve">ow let’s focus on the enrichment analysis toward metabolomics. </w:t>
      </w:r>
      <w:r w:rsidR="00004AEB">
        <w:rPr>
          <w:rFonts w:ascii="Arial" w:hAnsi="Arial" w:cs="Arial"/>
          <w:sz w:val="24"/>
          <w:szCs w:val="32"/>
        </w:rPr>
        <w:t>The left figure is a bubble plot in which e</w:t>
      </w:r>
      <w:r w:rsidR="00004AEB" w:rsidRPr="00004AEB">
        <w:rPr>
          <w:rFonts w:ascii="Arial" w:hAnsi="Arial" w:cs="Arial"/>
          <w:sz w:val="24"/>
          <w:szCs w:val="32"/>
        </w:rPr>
        <w:t xml:space="preserve">ach bubble represents a specific metabolic </w:t>
      </w:r>
      <w:r w:rsidR="00004AEB">
        <w:rPr>
          <w:rFonts w:ascii="Arial" w:hAnsi="Arial" w:cs="Arial"/>
          <w:sz w:val="24"/>
          <w:szCs w:val="32"/>
        </w:rPr>
        <w:t xml:space="preserve">process. </w:t>
      </w:r>
      <w:r w:rsidR="00C75A43">
        <w:rPr>
          <w:rFonts w:ascii="Arial" w:hAnsi="Arial" w:cs="Arial" w:hint="eastAsia"/>
          <w:sz w:val="24"/>
          <w:szCs w:val="32"/>
        </w:rPr>
        <w:t>The</w:t>
      </w:r>
      <w:r w:rsidR="00C75A43">
        <w:rPr>
          <w:rFonts w:ascii="Arial" w:hAnsi="Arial" w:cs="Arial"/>
          <w:sz w:val="24"/>
          <w:szCs w:val="32"/>
        </w:rPr>
        <w:t xml:space="preserve"> horizontal axis represents the minus logarithmic transformation of the p-value, indicating a measure of statistical significance. </w:t>
      </w:r>
      <w:r w:rsidR="00C75A43" w:rsidRPr="00C75A43">
        <w:rPr>
          <w:rFonts w:ascii="Arial" w:hAnsi="Arial" w:cs="Arial"/>
          <w:sz w:val="24"/>
          <w:szCs w:val="32"/>
        </w:rPr>
        <w:t xml:space="preserve">The larger the value, the </w:t>
      </w:r>
      <w:r w:rsidR="00C75A43" w:rsidRPr="00C75A43">
        <w:rPr>
          <w:rFonts w:ascii="Arial" w:hAnsi="Arial" w:cs="Arial"/>
          <w:sz w:val="24"/>
          <w:szCs w:val="32"/>
        </w:rPr>
        <w:lastRenderedPageBreak/>
        <w:t>higher the statistical significance.</w:t>
      </w:r>
      <w:r w:rsidR="00C75A43">
        <w:rPr>
          <w:rFonts w:ascii="Arial" w:hAnsi="Arial" w:cs="Arial"/>
          <w:sz w:val="24"/>
          <w:szCs w:val="32"/>
        </w:rPr>
        <w:t xml:space="preserve"> </w:t>
      </w:r>
      <w:r w:rsidR="00C75A43" w:rsidRPr="00C75A43">
        <w:rPr>
          <w:rFonts w:ascii="Arial" w:hAnsi="Arial" w:cs="Arial"/>
          <w:sz w:val="24"/>
          <w:szCs w:val="32"/>
        </w:rPr>
        <w:t xml:space="preserve">The vertical axis lists the names of different </w:t>
      </w:r>
      <w:r w:rsidR="002137C0">
        <w:rPr>
          <w:rFonts w:ascii="Arial" w:hAnsi="Arial" w:cs="Arial"/>
          <w:sz w:val="24"/>
          <w:szCs w:val="32"/>
        </w:rPr>
        <w:t>metabolisms</w:t>
      </w:r>
      <w:r w:rsidR="00C75A43">
        <w:rPr>
          <w:rFonts w:ascii="Arial" w:hAnsi="Arial" w:cs="Arial"/>
          <w:sz w:val="24"/>
          <w:szCs w:val="32"/>
        </w:rPr>
        <w:t xml:space="preserve">. </w:t>
      </w:r>
      <w:r w:rsidR="004D3E87">
        <w:rPr>
          <w:rFonts w:ascii="Arial" w:hAnsi="Arial" w:cs="Arial"/>
          <w:sz w:val="24"/>
          <w:szCs w:val="32"/>
        </w:rPr>
        <w:t>Moreover, t</w:t>
      </w:r>
      <w:r w:rsidR="00C75A43" w:rsidRPr="00C75A43">
        <w:rPr>
          <w:rFonts w:ascii="Arial" w:hAnsi="Arial" w:cs="Arial"/>
          <w:sz w:val="24"/>
          <w:szCs w:val="32"/>
        </w:rPr>
        <w:t xml:space="preserve">he size of the bubbles represents the </w:t>
      </w:r>
      <w:r w:rsidR="00C75A43">
        <w:rPr>
          <w:rFonts w:ascii="Arial" w:hAnsi="Arial" w:cs="Arial"/>
          <w:sz w:val="24"/>
          <w:szCs w:val="32"/>
        </w:rPr>
        <w:t>e</w:t>
      </w:r>
      <w:r w:rsidR="00C75A43" w:rsidRPr="00C75A43">
        <w:rPr>
          <w:rFonts w:ascii="Arial" w:hAnsi="Arial" w:cs="Arial"/>
          <w:sz w:val="24"/>
          <w:szCs w:val="32"/>
        </w:rPr>
        <w:t xml:space="preserve">nrichment </w:t>
      </w:r>
      <w:r w:rsidR="00C75A43">
        <w:rPr>
          <w:rFonts w:ascii="Arial" w:hAnsi="Arial" w:cs="Arial"/>
          <w:sz w:val="24"/>
          <w:szCs w:val="32"/>
        </w:rPr>
        <w:t>r</w:t>
      </w:r>
      <w:r w:rsidR="00C75A43" w:rsidRPr="00C75A43">
        <w:rPr>
          <w:rFonts w:ascii="Arial" w:hAnsi="Arial" w:cs="Arial"/>
          <w:sz w:val="24"/>
          <w:szCs w:val="32"/>
        </w:rPr>
        <w:t xml:space="preserve">atio, which </w:t>
      </w:r>
      <w:r w:rsidR="00755DFF">
        <w:rPr>
          <w:rFonts w:ascii="Arial" w:hAnsi="Arial" w:cs="Arial"/>
          <w:sz w:val="24"/>
          <w:szCs w:val="32"/>
        </w:rPr>
        <w:t>shows</w:t>
      </w:r>
      <w:r w:rsidR="00C75A43" w:rsidRPr="00C75A43">
        <w:rPr>
          <w:rFonts w:ascii="Arial" w:hAnsi="Arial" w:cs="Arial"/>
          <w:sz w:val="24"/>
          <w:szCs w:val="32"/>
        </w:rPr>
        <w:t xml:space="preserve"> the proportion of significantly expressed genes in a specific </w:t>
      </w:r>
      <w:r w:rsidR="004D3E87">
        <w:rPr>
          <w:rFonts w:ascii="Arial" w:hAnsi="Arial" w:cs="Arial"/>
          <w:sz w:val="24"/>
          <w:szCs w:val="32"/>
        </w:rPr>
        <w:t>process</w:t>
      </w:r>
      <w:r w:rsidR="00C75A43" w:rsidRPr="00C75A43">
        <w:rPr>
          <w:rFonts w:ascii="Arial" w:hAnsi="Arial" w:cs="Arial"/>
          <w:sz w:val="24"/>
          <w:szCs w:val="32"/>
        </w:rPr>
        <w:t>.</w:t>
      </w:r>
      <w:r w:rsidR="00DB079D">
        <w:rPr>
          <w:rFonts w:ascii="Arial" w:hAnsi="Arial" w:cs="Arial"/>
          <w:sz w:val="24"/>
          <w:szCs w:val="32"/>
        </w:rPr>
        <w:t xml:space="preserve"> The right figure is the bar plot, </w:t>
      </w:r>
      <w:r w:rsidR="00756796">
        <w:rPr>
          <w:rFonts w:ascii="Arial" w:hAnsi="Arial" w:cs="Arial"/>
          <w:sz w:val="24"/>
          <w:szCs w:val="32"/>
        </w:rPr>
        <w:t xml:space="preserve">much more obviously </w:t>
      </w:r>
      <w:r w:rsidR="002137C0">
        <w:rPr>
          <w:rFonts w:ascii="Arial" w:hAnsi="Arial" w:cs="Arial"/>
          <w:sz w:val="24"/>
          <w:szCs w:val="32"/>
        </w:rPr>
        <w:t xml:space="preserve">showing the </w:t>
      </w:r>
      <w:r w:rsidR="002137C0" w:rsidRPr="002137C0">
        <w:rPr>
          <w:rFonts w:ascii="Arial" w:hAnsi="Arial" w:cs="Arial"/>
          <w:sz w:val="24"/>
          <w:szCs w:val="32"/>
        </w:rPr>
        <w:t>statistical significance</w:t>
      </w:r>
      <w:r w:rsidR="002137C0">
        <w:rPr>
          <w:rFonts w:ascii="Arial" w:hAnsi="Arial" w:cs="Arial"/>
          <w:sz w:val="24"/>
          <w:szCs w:val="32"/>
        </w:rPr>
        <w:t xml:space="preserve"> f</w:t>
      </w:r>
      <w:r w:rsidR="002137C0" w:rsidRPr="002137C0">
        <w:rPr>
          <w:rFonts w:ascii="Arial" w:hAnsi="Arial" w:cs="Arial"/>
          <w:sz w:val="24"/>
          <w:szCs w:val="32"/>
        </w:rPr>
        <w:t xml:space="preserve">rom </w:t>
      </w:r>
      <w:r w:rsidR="00756796">
        <w:rPr>
          <w:rFonts w:ascii="Arial" w:hAnsi="Arial" w:cs="Arial"/>
          <w:sz w:val="24"/>
          <w:szCs w:val="32"/>
        </w:rPr>
        <w:t xml:space="preserve">low to high </w:t>
      </w:r>
      <w:r w:rsidR="00FA2CB9">
        <w:rPr>
          <w:rFonts w:ascii="Arial" w:hAnsi="Arial" w:cs="Arial"/>
          <w:sz w:val="24"/>
          <w:szCs w:val="32"/>
        </w:rPr>
        <w:t xml:space="preserve">with </w:t>
      </w:r>
      <w:r w:rsidR="002137C0" w:rsidRPr="002137C0">
        <w:rPr>
          <w:rFonts w:ascii="Arial" w:hAnsi="Arial" w:cs="Arial"/>
          <w:sz w:val="24"/>
          <w:szCs w:val="32"/>
        </w:rPr>
        <w:t xml:space="preserve">yellow </w:t>
      </w:r>
      <w:r w:rsidR="00587681">
        <w:rPr>
          <w:rFonts w:ascii="Arial" w:hAnsi="Arial" w:cs="Arial"/>
          <w:sz w:val="24"/>
          <w:szCs w:val="32"/>
        </w:rPr>
        <w:t>col</w:t>
      </w:r>
      <w:r w:rsidR="006631B0">
        <w:rPr>
          <w:rFonts w:ascii="Arial" w:hAnsi="Arial" w:cs="Arial"/>
          <w:sz w:val="24"/>
          <w:szCs w:val="32"/>
        </w:rPr>
        <w:t xml:space="preserve">or </w:t>
      </w:r>
      <w:r w:rsidR="002137C0" w:rsidRPr="002137C0">
        <w:rPr>
          <w:rFonts w:ascii="Arial" w:hAnsi="Arial" w:cs="Arial"/>
          <w:sz w:val="24"/>
          <w:szCs w:val="32"/>
        </w:rPr>
        <w:t xml:space="preserve">to red </w:t>
      </w:r>
      <w:r w:rsidR="002137C0">
        <w:rPr>
          <w:rFonts w:ascii="Arial" w:hAnsi="Arial" w:cs="Arial"/>
          <w:sz w:val="24"/>
          <w:szCs w:val="32"/>
        </w:rPr>
        <w:t xml:space="preserve">color. </w:t>
      </w:r>
      <w:r w:rsidR="00664B17">
        <w:rPr>
          <w:rFonts w:ascii="Arial" w:hAnsi="Arial" w:cs="Arial" w:hint="eastAsia"/>
          <w:sz w:val="24"/>
          <w:szCs w:val="32"/>
        </w:rPr>
        <w:t>F</w:t>
      </w:r>
      <w:r w:rsidR="00664B17">
        <w:rPr>
          <w:rFonts w:ascii="Arial" w:hAnsi="Arial" w:cs="Arial"/>
          <w:sz w:val="24"/>
          <w:szCs w:val="32"/>
        </w:rPr>
        <w:t xml:space="preserve">rom two figures demonstrated above, </w:t>
      </w:r>
      <w:r w:rsidR="00E335B7">
        <w:rPr>
          <w:rFonts w:ascii="Arial" w:hAnsi="Arial" w:cs="Arial"/>
          <w:sz w:val="24"/>
          <w:szCs w:val="32"/>
        </w:rPr>
        <w:t>the detailed metabolism can be categorized into three types</w:t>
      </w:r>
      <w:r w:rsidR="00F27CC2">
        <w:rPr>
          <w:rFonts w:ascii="Arial" w:hAnsi="Arial" w:cs="Arial"/>
          <w:sz w:val="24"/>
          <w:szCs w:val="32"/>
        </w:rPr>
        <w:t xml:space="preserve"> which has been marked in three different colors in both Figure 3 and Figure 4</w:t>
      </w:r>
      <w:r w:rsidR="00E335B7">
        <w:rPr>
          <w:rFonts w:ascii="Arial" w:hAnsi="Arial" w:cs="Arial"/>
          <w:sz w:val="24"/>
          <w:szCs w:val="32"/>
        </w:rPr>
        <w:t xml:space="preserve">: metabolism like “purine and pyrimidine metabolism” for DNA and RNA synthesis; metabolism like “alanine, aspartate and glutamate metabolism” for </w:t>
      </w:r>
      <w:r w:rsidR="00E335B7" w:rsidRPr="00A70886">
        <w:rPr>
          <w:rFonts w:ascii="Arial" w:hAnsi="Arial" w:cs="Arial"/>
          <w:sz w:val="24"/>
        </w:rPr>
        <w:t xml:space="preserve">protein synthesis; metabolism like “Citrate Cycle (TCA cycle)” for energy supply. These three types of metabolism all play critical role in regeneration.  </w:t>
      </w:r>
    </w:p>
    <w:p w14:paraId="72E4E6A0" w14:textId="77777777" w:rsidR="00664B17" w:rsidRPr="00A70886" w:rsidRDefault="00664B17" w:rsidP="00004AEB">
      <w:pPr>
        <w:rPr>
          <w:rFonts w:ascii="Arial" w:hAnsi="Arial" w:cs="Arial"/>
          <w:sz w:val="24"/>
        </w:rPr>
      </w:pPr>
    </w:p>
    <w:p w14:paraId="3D0D375E" w14:textId="6FF74D48" w:rsidR="006A5AAF" w:rsidRPr="00A70886" w:rsidRDefault="00E335B7">
      <w:pPr>
        <w:rPr>
          <w:rFonts w:ascii="Arial" w:hAnsi="Arial" w:cs="Arial"/>
          <w:sz w:val="24"/>
        </w:rPr>
      </w:pPr>
      <w:r w:rsidRPr="00A70886">
        <w:rPr>
          <w:rFonts w:ascii="Arial" w:hAnsi="Arial" w:cs="Arial"/>
          <w:sz w:val="24"/>
        </w:rPr>
        <w:t xml:space="preserve">To summarize the whole enrichment process, </w:t>
      </w:r>
      <w:r w:rsidR="00E91B83">
        <w:rPr>
          <w:rFonts w:ascii="Arial" w:hAnsi="Arial" w:cs="Arial"/>
          <w:sz w:val="24"/>
        </w:rPr>
        <w:t>for transcriptomics and proteomics, we identified the top 2 terms from biological processes, cellular components and molecular functions and illustrated their relation to regeneration. Besides this, to give you a more direct feelings about genes’ function with Go terms, we plotted the chord plot</w:t>
      </w:r>
      <w:r w:rsidR="00850F8C">
        <w:rPr>
          <w:rFonts w:ascii="Arial" w:hAnsi="Arial" w:cs="Arial"/>
          <w:sz w:val="24"/>
        </w:rPr>
        <w:t xml:space="preserve">, </w:t>
      </w:r>
      <w:r w:rsidR="003D3A00">
        <w:rPr>
          <w:rFonts w:ascii="Arial" w:hAnsi="Arial" w:cs="Arial"/>
          <w:sz w:val="24"/>
        </w:rPr>
        <w:t>showing the relation between genes and go terms. Additionally, we find</w:t>
      </w:r>
      <w:r w:rsidR="00850F8C">
        <w:rPr>
          <w:rFonts w:ascii="Arial" w:hAnsi="Arial" w:cs="Arial"/>
          <w:sz w:val="24"/>
        </w:rPr>
        <w:t xml:space="preserve"> a single go term can involve both proximal</w:t>
      </w:r>
      <w:r w:rsidR="00AF1E18">
        <w:rPr>
          <w:rFonts w:ascii="Arial" w:hAnsi="Arial" w:cs="Arial"/>
          <w:sz w:val="24"/>
        </w:rPr>
        <w:t>ly</w:t>
      </w:r>
      <w:r w:rsidR="00850F8C">
        <w:rPr>
          <w:rFonts w:ascii="Arial" w:hAnsi="Arial" w:cs="Arial"/>
          <w:sz w:val="24"/>
        </w:rPr>
        <w:t xml:space="preserve"> enriched genes and distal</w:t>
      </w:r>
      <w:r w:rsidR="00AF1E18">
        <w:rPr>
          <w:rFonts w:ascii="Arial" w:hAnsi="Arial" w:cs="Arial"/>
          <w:sz w:val="24"/>
        </w:rPr>
        <w:t>ly</w:t>
      </w:r>
      <w:r w:rsidR="00850F8C">
        <w:rPr>
          <w:rFonts w:ascii="Arial" w:hAnsi="Arial" w:cs="Arial"/>
          <w:sz w:val="24"/>
        </w:rPr>
        <w:t xml:space="preserve"> enriched genes. For metabolomics, we categorized the enrichment results to three types: which are </w:t>
      </w:r>
      <w:r w:rsidR="006A5AAF">
        <w:rPr>
          <w:rFonts w:ascii="Arial" w:hAnsi="Arial" w:cs="Arial" w:hint="eastAsia"/>
          <w:sz w:val="24"/>
        </w:rPr>
        <w:t>DNA</w:t>
      </w:r>
      <w:r w:rsidR="00351930">
        <w:rPr>
          <w:rFonts w:ascii="Arial" w:hAnsi="Arial" w:cs="Arial"/>
          <w:sz w:val="24"/>
        </w:rPr>
        <w:t xml:space="preserve"> and </w:t>
      </w:r>
      <w:r w:rsidR="006A5AAF">
        <w:rPr>
          <w:rFonts w:ascii="Arial" w:hAnsi="Arial" w:cs="Arial"/>
          <w:sz w:val="24"/>
        </w:rPr>
        <w:t xml:space="preserve">RNA </w:t>
      </w:r>
      <w:r w:rsidR="00351930">
        <w:rPr>
          <w:rFonts w:ascii="Arial" w:hAnsi="Arial" w:cs="Arial"/>
          <w:sz w:val="24"/>
        </w:rPr>
        <w:t>s</w:t>
      </w:r>
      <w:r w:rsidR="006A5AAF">
        <w:rPr>
          <w:rFonts w:ascii="Arial" w:hAnsi="Arial" w:cs="Arial"/>
          <w:sz w:val="24"/>
        </w:rPr>
        <w:t xml:space="preserve">ynthesis, </w:t>
      </w:r>
      <w:r w:rsidR="00351930">
        <w:rPr>
          <w:rFonts w:ascii="Arial" w:hAnsi="Arial" w:cs="Arial"/>
          <w:sz w:val="24"/>
        </w:rPr>
        <w:t>p</w:t>
      </w:r>
      <w:r w:rsidR="006A5AAF">
        <w:rPr>
          <w:rFonts w:ascii="Arial" w:hAnsi="Arial" w:cs="Arial"/>
          <w:sz w:val="24"/>
        </w:rPr>
        <w:t xml:space="preserve">rotein </w:t>
      </w:r>
      <w:r w:rsidR="00351930">
        <w:rPr>
          <w:rFonts w:ascii="Arial" w:hAnsi="Arial" w:cs="Arial"/>
          <w:sz w:val="24"/>
        </w:rPr>
        <w:t>s</w:t>
      </w:r>
      <w:r w:rsidR="006A5AAF">
        <w:rPr>
          <w:rFonts w:ascii="Arial" w:hAnsi="Arial" w:cs="Arial"/>
          <w:sz w:val="24"/>
        </w:rPr>
        <w:t xml:space="preserve">ynthesis and </w:t>
      </w:r>
      <w:r w:rsidR="00351930">
        <w:rPr>
          <w:rFonts w:ascii="Arial" w:hAnsi="Arial" w:cs="Arial"/>
          <w:sz w:val="24"/>
        </w:rPr>
        <w:t>e</w:t>
      </w:r>
      <w:r w:rsidR="006A5AAF">
        <w:rPr>
          <w:rFonts w:ascii="Arial" w:hAnsi="Arial" w:cs="Arial"/>
          <w:sz w:val="24"/>
        </w:rPr>
        <w:t xml:space="preserve">nergy </w:t>
      </w:r>
      <w:r w:rsidR="00351930">
        <w:rPr>
          <w:rFonts w:ascii="Arial" w:hAnsi="Arial" w:cs="Arial"/>
          <w:sz w:val="24"/>
        </w:rPr>
        <w:t>s</w:t>
      </w:r>
      <w:r w:rsidR="006A5AAF">
        <w:rPr>
          <w:rFonts w:ascii="Arial" w:hAnsi="Arial" w:cs="Arial"/>
          <w:sz w:val="24"/>
        </w:rPr>
        <w:t xml:space="preserve">upply. </w:t>
      </w:r>
      <w:r w:rsidR="00850F8C">
        <w:rPr>
          <w:rFonts w:ascii="Arial" w:hAnsi="Arial" w:cs="Arial"/>
          <w:sz w:val="24"/>
        </w:rPr>
        <w:t>Due to this, the met</w:t>
      </w:r>
      <w:r w:rsidR="0077331A">
        <w:rPr>
          <w:rFonts w:ascii="Arial" w:hAnsi="Arial" w:cs="Arial"/>
          <w:sz w:val="24"/>
        </w:rPr>
        <w:t>abolites’ function</w:t>
      </w:r>
      <w:r w:rsidR="00850F8C">
        <w:rPr>
          <w:rFonts w:ascii="Arial" w:hAnsi="Arial" w:cs="Arial"/>
          <w:sz w:val="24"/>
        </w:rPr>
        <w:t xml:space="preserve"> </w:t>
      </w:r>
      <w:r w:rsidR="00435752">
        <w:rPr>
          <w:rFonts w:ascii="Arial" w:hAnsi="Arial" w:cs="Arial"/>
          <w:sz w:val="24"/>
        </w:rPr>
        <w:t xml:space="preserve">with regeneration </w:t>
      </w:r>
      <w:r w:rsidR="00850F8C">
        <w:rPr>
          <w:rFonts w:ascii="Arial" w:hAnsi="Arial" w:cs="Arial"/>
          <w:sz w:val="24"/>
        </w:rPr>
        <w:t xml:space="preserve">can be better </w:t>
      </w:r>
      <w:r w:rsidR="00B87132">
        <w:rPr>
          <w:rFonts w:ascii="Arial" w:hAnsi="Arial" w:cs="Arial"/>
          <w:sz w:val="24"/>
        </w:rPr>
        <w:t>understanded</w:t>
      </w:r>
      <w:r w:rsidR="00850F8C">
        <w:rPr>
          <w:rFonts w:ascii="Arial" w:hAnsi="Arial" w:cs="Arial"/>
          <w:sz w:val="24"/>
        </w:rPr>
        <w:t xml:space="preserve">. </w:t>
      </w:r>
    </w:p>
    <w:sectPr w:rsidR="006A5AAF" w:rsidRPr="00A7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CE8"/>
    <w:multiLevelType w:val="multilevel"/>
    <w:tmpl w:val="CAB2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99"/>
    <w:rsid w:val="00004AEB"/>
    <w:rsid w:val="000A33E5"/>
    <w:rsid w:val="000B1A96"/>
    <w:rsid w:val="000B500F"/>
    <w:rsid w:val="000C7955"/>
    <w:rsid w:val="000D61A5"/>
    <w:rsid w:val="0011230C"/>
    <w:rsid w:val="00130194"/>
    <w:rsid w:val="00162819"/>
    <w:rsid w:val="00173A94"/>
    <w:rsid w:val="001865D4"/>
    <w:rsid w:val="001C4CDC"/>
    <w:rsid w:val="00206515"/>
    <w:rsid w:val="002137C0"/>
    <w:rsid w:val="00226052"/>
    <w:rsid w:val="0023386A"/>
    <w:rsid w:val="00264D6B"/>
    <w:rsid w:val="00276CC2"/>
    <w:rsid w:val="002C361F"/>
    <w:rsid w:val="002E335D"/>
    <w:rsid w:val="002F2412"/>
    <w:rsid w:val="003053BD"/>
    <w:rsid w:val="00332E05"/>
    <w:rsid w:val="00337DF2"/>
    <w:rsid w:val="00347606"/>
    <w:rsid w:val="00351930"/>
    <w:rsid w:val="00371DDE"/>
    <w:rsid w:val="00373D00"/>
    <w:rsid w:val="003A4D24"/>
    <w:rsid w:val="003B0415"/>
    <w:rsid w:val="003B3E32"/>
    <w:rsid w:val="003B4B71"/>
    <w:rsid w:val="003D3A00"/>
    <w:rsid w:val="00405C5E"/>
    <w:rsid w:val="004170C9"/>
    <w:rsid w:val="0043211A"/>
    <w:rsid w:val="00435752"/>
    <w:rsid w:val="004442FC"/>
    <w:rsid w:val="00451441"/>
    <w:rsid w:val="00484A3F"/>
    <w:rsid w:val="004B0B3C"/>
    <w:rsid w:val="004D1863"/>
    <w:rsid w:val="004D3E87"/>
    <w:rsid w:val="0050442F"/>
    <w:rsid w:val="0054776D"/>
    <w:rsid w:val="00587681"/>
    <w:rsid w:val="0059564F"/>
    <w:rsid w:val="005D7480"/>
    <w:rsid w:val="005E3C1A"/>
    <w:rsid w:val="006060A1"/>
    <w:rsid w:val="0063498A"/>
    <w:rsid w:val="006631B0"/>
    <w:rsid w:val="00664B17"/>
    <w:rsid w:val="00665697"/>
    <w:rsid w:val="006704C0"/>
    <w:rsid w:val="006A5AAF"/>
    <w:rsid w:val="006C5F29"/>
    <w:rsid w:val="006D39CC"/>
    <w:rsid w:val="00735999"/>
    <w:rsid w:val="00747A46"/>
    <w:rsid w:val="00747F43"/>
    <w:rsid w:val="00755DFF"/>
    <w:rsid w:val="00756796"/>
    <w:rsid w:val="00766279"/>
    <w:rsid w:val="0077331A"/>
    <w:rsid w:val="00773F87"/>
    <w:rsid w:val="007B2FC0"/>
    <w:rsid w:val="00827D71"/>
    <w:rsid w:val="00832AC3"/>
    <w:rsid w:val="0083669E"/>
    <w:rsid w:val="00845461"/>
    <w:rsid w:val="00850F8C"/>
    <w:rsid w:val="008517D1"/>
    <w:rsid w:val="008576E0"/>
    <w:rsid w:val="0086557E"/>
    <w:rsid w:val="00870BE4"/>
    <w:rsid w:val="00893657"/>
    <w:rsid w:val="0089795F"/>
    <w:rsid w:val="008C5441"/>
    <w:rsid w:val="008C6926"/>
    <w:rsid w:val="008D57D0"/>
    <w:rsid w:val="008F4FF5"/>
    <w:rsid w:val="008F665C"/>
    <w:rsid w:val="0090645D"/>
    <w:rsid w:val="009252E1"/>
    <w:rsid w:val="0093576B"/>
    <w:rsid w:val="0094383A"/>
    <w:rsid w:val="0095301B"/>
    <w:rsid w:val="00955C49"/>
    <w:rsid w:val="0095653B"/>
    <w:rsid w:val="009615F0"/>
    <w:rsid w:val="00977084"/>
    <w:rsid w:val="009B2D66"/>
    <w:rsid w:val="009C6512"/>
    <w:rsid w:val="009D1586"/>
    <w:rsid w:val="00A3547E"/>
    <w:rsid w:val="00A600C4"/>
    <w:rsid w:val="00A70886"/>
    <w:rsid w:val="00A84DCD"/>
    <w:rsid w:val="00A93608"/>
    <w:rsid w:val="00AC16D8"/>
    <w:rsid w:val="00AC427C"/>
    <w:rsid w:val="00AE6F04"/>
    <w:rsid w:val="00AF1E18"/>
    <w:rsid w:val="00B107FE"/>
    <w:rsid w:val="00B51413"/>
    <w:rsid w:val="00B53620"/>
    <w:rsid w:val="00B55915"/>
    <w:rsid w:val="00B6001F"/>
    <w:rsid w:val="00B62078"/>
    <w:rsid w:val="00B70563"/>
    <w:rsid w:val="00B87132"/>
    <w:rsid w:val="00BA6F0C"/>
    <w:rsid w:val="00C176F4"/>
    <w:rsid w:val="00C21A4F"/>
    <w:rsid w:val="00C54521"/>
    <w:rsid w:val="00C75A43"/>
    <w:rsid w:val="00C95A23"/>
    <w:rsid w:val="00CB17EF"/>
    <w:rsid w:val="00CD77E5"/>
    <w:rsid w:val="00D21571"/>
    <w:rsid w:val="00D4272E"/>
    <w:rsid w:val="00D8153A"/>
    <w:rsid w:val="00D93423"/>
    <w:rsid w:val="00DB079D"/>
    <w:rsid w:val="00DD61B8"/>
    <w:rsid w:val="00DE2F88"/>
    <w:rsid w:val="00DE37F8"/>
    <w:rsid w:val="00DE61DF"/>
    <w:rsid w:val="00E335B7"/>
    <w:rsid w:val="00E50933"/>
    <w:rsid w:val="00E617CE"/>
    <w:rsid w:val="00E91B83"/>
    <w:rsid w:val="00EC3D69"/>
    <w:rsid w:val="00ED71E3"/>
    <w:rsid w:val="00EF014C"/>
    <w:rsid w:val="00F27CC2"/>
    <w:rsid w:val="00F43DD1"/>
    <w:rsid w:val="00F6168F"/>
    <w:rsid w:val="00FA2CB9"/>
    <w:rsid w:val="00FC7868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9A881"/>
  <w15:chartTrackingRefBased/>
  <w15:docId w15:val="{38B79DC1-C663-3544-B59B-F90583B9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佳铭 黄</dc:creator>
  <cp:keywords/>
  <dc:description/>
  <cp:lastModifiedBy>佳铭 黄</cp:lastModifiedBy>
  <cp:revision>69</cp:revision>
  <dcterms:created xsi:type="dcterms:W3CDTF">2023-12-11T11:00:00Z</dcterms:created>
  <dcterms:modified xsi:type="dcterms:W3CDTF">2023-12-13T11:25:00Z</dcterms:modified>
</cp:coreProperties>
</file>