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79F5B" w14:textId="2762557A" w:rsidR="00417B41" w:rsidRPr="00013CBF" w:rsidRDefault="00FA77B1" w:rsidP="00FA77B1">
      <w:pPr>
        <w:spacing w:afterLines="50" w:after="156" w:line="276" w:lineRule="auto"/>
        <w:contextualSpacing/>
        <w:jc w:val="center"/>
        <w:rPr>
          <w:rFonts w:ascii="Calibri" w:hAnsi="Calibri" w:cs="Calibri"/>
          <w:b/>
          <w:sz w:val="32"/>
          <w:szCs w:val="32"/>
        </w:rPr>
      </w:pPr>
      <w:r w:rsidRPr="00013CBF">
        <w:rPr>
          <w:rFonts w:ascii="Calibri" w:hAnsi="Calibri" w:cs="Calibri"/>
          <w:b/>
          <w:sz w:val="32"/>
          <w:szCs w:val="32"/>
        </w:rPr>
        <w:t xml:space="preserve">Project </w:t>
      </w:r>
      <w:r w:rsidR="00CD7699">
        <w:rPr>
          <w:rFonts w:ascii="Calibri" w:hAnsi="Calibri" w:cs="Calibri"/>
          <w:b/>
          <w:sz w:val="32"/>
          <w:szCs w:val="32"/>
        </w:rPr>
        <w:t>4</w:t>
      </w:r>
      <w:bookmarkStart w:id="0" w:name="_GoBack"/>
      <w:bookmarkEnd w:id="0"/>
      <w:r w:rsidRPr="00013CBF">
        <w:rPr>
          <w:rFonts w:ascii="Calibri" w:hAnsi="Calibri" w:cs="Calibri"/>
          <w:b/>
          <w:sz w:val="32"/>
          <w:szCs w:val="32"/>
        </w:rPr>
        <w:t xml:space="preserve"> of BIO316 – Metabolomics Data Analysis</w:t>
      </w:r>
    </w:p>
    <w:p w14:paraId="40691E08" w14:textId="77777777" w:rsidR="00B844D4" w:rsidRPr="00013CBF" w:rsidRDefault="00B844D4" w:rsidP="005902E0">
      <w:pPr>
        <w:spacing w:afterLines="50" w:after="156" w:line="276" w:lineRule="auto"/>
        <w:rPr>
          <w:rFonts w:ascii="Calibri" w:hAnsi="Calibri" w:cs="Calibri"/>
          <w:b/>
          <w:lang w:val="en-GB"/>
        </w:rPr>
      </w:pPr>
    </w:p>
    <w:p w14:paraId="1BB1E6AF" w14:textId="77777777" w:rsidR="00FA4986" w:rsidRPr="00013CBF" w:rsidRDefault="00FA4986" w:rsidP="005902E0">
      <w:pPr>
        <w:spacing w:afterLines="50" w:after="156" w:line="276" w:lineRule="auto"/>
        <w:rPr>
          <w:rFonts w:ascii="Calibri" w:hAnsi="Calibri" w:cs="Calibri"/>
          <w:lang w:val="en-GB"/>
        </w:rPr>
      </w:pPr>
      <w:r w:rsidRPr="00013CBF">
        <w:rPr>
          <w:rFonts w:ascii="Calibri" w:hAnsi="Calibri" w:cs="Calibri"/>
          <w:b/>
          <w:lang w:val="en-GB"/>
        </w:rPr>
        <w:t xml:space="preserve">Task 1: </w:t>
      </w:r>
      <w:r w:rsidR="00122E0F" w:rsidRPr="00013CBF">
        <w:rPr>
          <w:rFonts w:ascii="Calibri" w:hAnsi="Calibri" w:cs="Calibri"/>
          <w:lang w:val="en-GB"/>
        </w:rPr>
        <w:t>Data processing and normalization</w:t>
      </w:r>
      <w:r w:rsidR="009D2365" w:rsidRPr="00013CBF">
        <w:rPr>
          <w:rFonts w:ascii="Calibri" w:hAnsi="Calibri" w:cs="Calibri"/>
          <w:lang w:val="en-GB"/>
        </w:rPr>
        <w:t xml:space="preserve"> (15 points)</w:t>
      </w:r>
    </w:p>
    <w:p w14:paraId="12EB8FE2" w14:textId="77777777" w:rsidR="00122E0F" w:rsidRPr="00013CBF" w:rsidRDefault="00B844D4" w:rsidP="00B844D4">
      <w:pPr>
        <w:pStyle w:val="ListParagraph"/>
        <w:numPr>
          <w:ilvl w:val="0"/>
          <w:numId w:val="2"/>
        </w:numPr>
        <w:spacing w:afterLines="50" w:after="156" w:line="276" w:lineRule="auto"/>
        <w:ind w:firstLineChars="0"/>
        <w:rPr>
          <w:rFonts w:ascii="Calibri" w:hAnsi="Calibri" w:cs="Calibri"/>
          <w:lang w:val="en-GB"/>
        </w:rPr>
      </w:pPr>
      <w:r w:rsidRPr="00013CBF">
        <w:rPr>
          <w:rFonts w:ascii="Calibri" w:hAnsi="Calibri" w:cs="Calibri"/>
          <w:lang w:val="en-GB"/>
        </w:rPr>
        <w:t xml:space="preserve">The data integrity check run automatically and the result is shown below. For lists of concentrations the data integrity check will assess the content (look for consistent formatting and the presence of two groups), determine whether the data is paired or determine if negative numbers exists. In this case, no missing values were identified in the data. Since zero values may cause some algorithms not to work properly, </w:t>
      </w:r>
      <w:proofErr w:type="spellStart"/>
      <w:r w:rsidRPr="00013CBF">
        <w:rPr>
          <w:rFonts w:ascii="Calibri" w:hAnsi="Calibri" w:cs="Calibri"/>
          <w:lang w:val="en-GB"/>
        </w:rPr>
        <w:t>MetaboAnalyst</w:t>
      </w:r>
      <w:proofErr w:type="spellEnd"/>
      <w:r w:rsidRPr="00013CBF">
        <w:rPr>
          <w:rFonts w:ascii="Calibri" w:hAnsi="Calibri" w:cs="Calibri"/>
          <w:lang w:val="en-GB"/>
        </w:rPr>
        <w:t xml:space="preserve"> will replace these values with a small positive value (the half of the minimum positive number detected in the data).</w:t>
      </w:r>
    </w:p>
    <w:p w14:paraId="71FB8F70" w14:textId="77777777" w:rsidR="00B844D4" w:rsidRPr="00013CBF" w:rsidRDefault="00B844D4" w:rsidP="006C31F6">
      <w:pPr>
        <w:spacing w:afterLines="50" w:after="156" w:line="276" w:lineRule="auto"/>
        <w:jc w:val="center"/>
        <w:rPr>
          <w:rFonts w:ascii="Calibri" w:hAnsi="Calibri" w:cs="Calibri"/>
          <w:lang w:val="en-GB"/>
        </w:rPr>
      </w:pPr>
      <w:r w:rsidRPr="00013CBF">
        <w:rPr>
          <w:rFonts w:ascii="Calibri" w:hAnsi="Calibri" w:cs="Calibri"/>
          <w:noProof/>
        </w:rPr>
        <w:drawing>
          <wp:inline distT="0" distB="0" distL="0" distR="0" wp14:anchorId="33CC8F7A" wp14:editId="49A8FF94">
            <wp:extent cx="3884400" cy="3160800"/>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4400" cy="3160800"/>
                    </a:xfrm>
                    <a:prstGeom prst="rect">
                      <a:avLst/>
                    </a:prstGeom>
                  </pic:spPr>
                </pic:pic>
              </a:graphicData>
            </a:graphic>
          </wp:inline>
        </w:drawing>
      </w:r>
    </w:p>
    <w:p w14:paraId="5ABAC0AF" w14:textId="77777777" w:rsidR="00A11D8C" w:rsidRPr="00013CBF" w:rsidRDefault="00B6478A" w:rsidP="00A11D8C">
      <w:pPr>
        <w:pStyle w:val="ListParagraph"/>
        <w:numPr>
          <w:ilvl w:val="0"/>
          <w:numId w:val="2"/>
        </w:numPr>
        <w:spacing w:afterLines="50" w:after="156" w:line="276" w:lineRule="auto"/>
        <w:ind w:firstLineChars="0"/>
        <w:rPr>
          <w:rFonts w:ascii="Calibri" w:hAnsi="Calibri" w:cs="Calibri"/>
          <w:lang w:val="en-GB"/>
        </w:rPr>
      </w:pPr>
      <w:r w:rsidRPr="00013CBF">
        <w:rPr>
          <w:rFonts w:ascii="Calibri" w:hAnsi="Calibri" w:cs="Calibri"/>
          <w:lang w:val="en-GB"/>
        </w:rPr>
        <w:t>T</w:t>
      </w:r>
      <w:r w:rsidR="00D57741" w:rsidRPr="00013CBF">
        <w:rPr>
          <w:rFonts w:ascii="Calibri" w:hAnsi="Calibri" w:cs="Calibri"/>
          <w:lang w:val="en-GB"/>
        </w:rPr>
        <w:t>he distribution of normalized and original concentrations</w:t>
      </w:r>
      <w:r w:rsidRPr="00013CBF">
        <w:rPr>
          <w:rFonts w:ascii="Calibri" w:hAnsi="Calibri" w:cs="Calibri"/>
          <w:lang w:val="en-GB"/>
        </w:rPr>
        <w:t xml:space="preserve"> is shown below</w:t>
      </w:r>
      <w:r w:rsidR="00D57741" w:rsidRPr="00013CBF">
        <w:rPr>
          <w:rFonts w:ascii="Calibri" w:hAnsi="Calibri" w:cs="Calibri"/>
          <w:lang w:val="en-GB"/>
        </w:rPr>
        <w:t>.</w:t>
      </w:r>
      <w:r w:rsidRPr="00013CBF">
        <w:rPr>
          <w:rFonts w:ascii="Calibri" w:hAnsi="Calibri" w:cs="Calibri"/>
          <w:lang w:val="en-GB"/>
        </w:rPr>
        <w:t xml:space="preserve"> </w:t>
      </w:r>
      <w:r w:rsidR="00A11D8C" w:rsidRPr="00013CBF">
        <w:rPr>
          <w:rFonts w:ascii="Calibri" w:hAnsi="Calibri" w:cs="Calibri"/>
          <w:lang w:val="en-GB"/>
        </w:rPr>
        <w:t>A general rule</w:t>
      </w:r>
      <w:r w:rsidR="00585007" w:rsidRPr="00013CBF">
        <w:rPr>
          <w:rFonts w:ascii="Calibri" w:hAnsi="Calibri" w:cs="Calibri"/>
          <w:lang w:val="en-GB"/>
        </w:rPr>
        <w:t xml:space="preserve"> of reference sample selection in normalization</w:t>
      </w:r>
      <w:r w:rsidR="00A11D8C" w:rsidRPr="00013CBF">
        <w:rPr>
          <w:rFonts w:ascii="Calibri" w:hAnsi="Calibri" w:cs="Calibri"/>
          <w:lang w:val="en-GB"/>
        </w:rPr>
        <w:t xml:space="preserve"> is to choose a sample in the control group with the fewest missing values. In this case, NETCR_005_V1 was used as the reference sample for row-wise normalization. </w:t>
      </w:r>
    </w:p>
    <w:p w14:paraId="497EE34C" w14:textId="77777777" w:rsidR="001E7BE8" w:rsidRPr="00013CBF" w:rsidRDefault="00662C87" w:rsidP="00A11D8C">
      <w:pPr>
        <w:pStyle w:val="ListParagraph"/>
        <w:spacing w:afterLines="50" w:after="156" w:line="276" w:lineRule="auto"/>
        <w:ind w:left="420" w:firstLineChars="0" w:firstLine="0"/>
        <w:rPr>
          <w:rFonts w:ascii="Calibri" w:hAnsi="Calibri" w:cs="Calibri"/>
          <w:lang w:val="en-GB"/>
        </w:rPr>
      </w:pPr>
      <w:r w:rsidRPr="00013CBF">
        <w:rPr>
          <w:rFonts w:ascii="Calibri" w:hAnsi="Calibri" w:cs="Calibri"/>
          <w:lang w:val="en-GB"/>
        </w:rPr>
        <w:t>The internal data structure is transformed now to a table with each row representing a urine sample (from a patient) and each column representing a feature (a compound with a concentration). Row-wise normalization and column-wise normalization are often applied sequentially to reduce systematic variance and to improve the performance for downstream statistical analysis. Row-wise normalization aims to normalize each sample (row) so that that they are comparable to each other. In contrast to row-wise normalization, column-wise normalization aims to make each feature (column) more comparable in magnitude to each other.</w:t>
      </w:r>
    </w:p>
    <w:p w14:paraId="23E2BFC4" w14:textId="77777777" w:rsidR="00B6478A" w:rsidRPr="00013CBF" w:rsidRDefault="00B6478A" w:rsidP="006C31F6">
      <w:pPr>
        <w:spacing w:afterLines="50" w:after="156" w:line="276" w:lineRule="auto"/>
        <w:jc w:val="center"/>
        <w:rPr>
          <w:rFonts w:ascii="Calibri" w:hAnsi="Calibri" w:cs="Calibri"/>
          <w:lang w:val="en-GB"/>
        </w:rPr>
      </w:pPr>
      <w:r w:rsidRPr="00013CBF">
        <w:rPr>
          <w:rFonts w:ascii="Calibri" w:hAnsi="Calibri" w:cs="Calibri"/>
          <w:noProof/>
        </w:rPr>
        <w:lastRenderedPageBreak/>
        <w:drawing>
          <wp:inline distT="0" distB="0" distL="0" distR="0" wp14:anchorId="7361BCCF" wp14:editId="07954E8F">
            <wp:extent cx="4420800" cy="5263200"/>
            <wp:effectExtent l="0" t="0" r="0" b="0"/>
            <wp:docPr id="2" name="图片 2" descr="https://www.metaboanalyst.ca/MetaboAnalyst/resources/users/guest4850636391330044319tmp/norm_0_dpi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taboanalyst.ca/MetaboAnalyst/resources/users/guest4850636391330044319tmp/norm_0_dpi3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0800" cy="5263200"/>
                    </a:xfrm>
                    <a:prstGeom prst="rect">
                      <a:avLst/>
                    </a:prstGeom>
                    <a:noFill/>
                    <a:ln>
                      <a:noFill/>
                    </a:ln>
                  </pic:spPr>
                </pic:pic>
              </a:graphicData>
            </a:graphic>
          </wp:inline>
        </w:drawing>
      </w:r>
    </w:p>
    <w:p w14:paraId="4CE37DEC" w14:textId="77777777" w:rsidR="002A122A" w:rsidRPr="00013CBF" w:rsidRDefault="002A122A" w:rsidP="002A122A">
      <w:pPr>
        <w:spacing w:afterLines="50" w:after="156" w:line="276" w:lineRule="auto"/>
        <w:rPr>
          <w:rFonts w:ascii="Calibri" w:hAnsi="Calibri" w:cs="Calibri"/>
          <w:lang w:val="en-GB"/>
        </w:rPr>
      </w:pPr>
      <w:r w:rsidRPr="00013CBF">
        <w:rPr>
          <w:rFonts w:ascii="Calibri" w:hAnsi="Calibri" w:cs="Calibri"/>
          <w:b/>
          <w:lang w:val="en-GB"/>
        </w:rPr>
        <w:t xml:space="preserve">Task 2: </w:t>
      </w:r>
      <w:r w:rsidR="009859F3" w:rsidRPr="00013CBF">
        <w:rPr>
          <w:rFonts w:ascii="Calibri" w:hAnsi="Calibri" w:cs="Calibri"/>
          <w:lang w:val="en-GB"/>
        </w:rPr>
        <w:t>Identification of sign</w:t>
      </w:r>
      <w:r w:rsidR="009D2365" w:rsidRPr="00013CBF">
        <w:rPr>
          <w:rFonts w:ascii="Calibri" w:hAnsi="Calibri" w:cs="Calibri"/>
          <w:lang w:val="en-GB"/>
        </w:rPr>
        <w:t>ificantly different metabolites (50 points)</w:t>
      </w:r>
    </w:p>
    <w:p w14:paraId="4E6297A8" w14:textId="77777777" w:rsidR="00A612C6" w:rsidRPr="00013CBF" w:rsidRDefault="003A2F2B" w:rsidP="003A2F2B">
      <w:pPr>
        <w:pStyle w:val="ListParagraph"/>
        <w:numPr>
          <w:ilvl w:val="0"/>
          <w:numId w:val="3"/>
        </w:numPr>
        <w:spacing w:afterLines="50" w:after="156" w:line="276" w:lineRule="auto"/>
        <w:ind w:firstLineChars="0"/>
        <w:rPr>
          <w:rFonts w:ascii="Calibri" w:hAnsi="Calibri" w:cs="Calibri"/>
          <w:lang w:val="en-GB"/>
        </w:rPr>
      </w:pPr>
      <w:r w:rsidRPr="00013CBF">
        <w:rPr>
          <w:rFonts w:ascii="Calibri" w:hAnsi="Calibri" w:cs="Calibri"/>
          <w:lang w:val="en-GB"/>
        </w:rPr>
        <w:t>Volcano Plot is a commonly used univariate analysis method that is often first used to obtain an overview of the data or a rough ranking of potentially important features. Volcano plots are used to compare the size of the fold change to the statistical significance level. The X axis plots the fold change between the two groups (on a log scale), while the Y axis represents the p-value for a t-test of differences between samples (on a negative log scale).</w:t>
      </w:r>
      <w:r w:rsidR="006F3C19" w:rsidRPr="00013CBF">
        <w:rPr>
          <w:rFonts w:ascii="Calibri" w:hAnsi="Calibri" w:cs="Calibri"/>
          <w:lang w:val="en-GB"/>
        </w:rPr>
        <w:t xml:space="preserve"> As a result, seven metabolites were identified as significantly different between the two groups by Volcano Plot analysis</w:t>
      </w:r>
      <w:r w:rsidR="001B5727" w:rsidRPr="00013CBF">
        <w:rPr>
          <w:rFonts w:ascii="Calibri" w:hAnsi="Calibri" w:cs="Calibri"/>
          <w:lang w:val="en-GB"/>
        </w:rPr>
        <w:t xml:space="preserve"> (see the table below)</w:t>
      </w:r>
      <w:r w:rsidR="006F3C19" w:rsidRPr="00013CBF">
        <w:rPr>
          <w:rFonts w:ascii="Calibri" w:hAnsi="Calibri" w:cs="Calibri"/>
          <w:lang w:val="en-GB"/>
        </w:rPr>
        <w:t xml:space="preserve">. </w:t>
      </w:r>
    </w:p>
    <w:p w14:paraId="3760E877" w14:textId="77777777" w:rsidR="00DC53B8" w:rsidRPr="00013CBF" w:rsidRDefault="00DC53B8" w:rsidP="00DC53B8">
      <w:pPr>
        <w:pStyle w:val="ListParagraph"/>
        <w:spacing w:afterLines="50" w:after="156" w:line="276" w:lineRule="auto"/>
        <w:ind w:left="420" w:firstLineChars="0" w:firstLine="0"/>
        <w:rPr>
          <w:rFonts w:ascii="Calibri" w:hAnsi="Calibri" w:cs="Calibri"/>
          <w:lang w:val="en-GB"/>
        </w:rPr>
      </w:pPr>
      <w:r w:rsidRPr="00013CBF">
        <w:rPr>
          <w:rFonts w:ascii="Calibri" w:hAnsi="Calibri" w:cs="Calibri"/>
          <w:noProof/>
        </w:rPr>
        <w:lastRenderedPageBreak/>
        <w:drawing>
          <wp:inline distT="0" distB="0" distL="0" distR="0" wp14:anchorId="05F37315" wp14:editId="6792A9C5">
            <wp:extent cx="5709600" cy="2487600"/>
            <wp:effectExtent l="0" t="0" r="571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9600" cy="2487600"/>
                    </a:xfrm>
                    <a:prstGeom prst="rect">
                      <a:avLst/>
                    </a:prstGeom>
                  </pic:spPr>
                </pic:pic>
              </a:graphicData>
            </a:graphic>
          </wp:inline>
        </w:drawing>
      </w:r>
    </w:p>
    <w:tbl>
      <w:tblPr>
        <w:tblStyle w:val="TableGridLight"/>
        <w:tblW w:w="0" w:type="auto"/>
        <w:jc w:val="center"/>
        <w:tblLook w:val="04A0" w:firstRow="1" w:lastRow="0" w:firstColumn="1" w:lastColumn="0" w:noHBand="0" w:noVBand="1"/>
      </w:tblPr>
      <w:tblGrid>
        <w:gridCol w:w="1587"/>
        <w:gridCol w:w="1134"/>
        <w:gridCol w:w="1134"/>
        <w:gridCol w:w="1134"/>
        <w:gridCol w:w="1191"/>
      </w:tblGrid>
      <w:tr w:rsidR="006F3C19" w:rsidRPr="00013CBF" w14:paraId="27CB549E" w14:textId="77777777" w:rsidTr="00BE574E">
        <w:trPr>
          <w:trHeight w:val="340"/>
          <w:jc w:val="center"/>
        </w:trPr>
        <w:tc>
          <w:tcPr>
            <w:tcW w:w="1587" w:type="dxa"/>
            <w:noWrap/>
            <w:hideMark/>
          </w:tcPr>
          <w:p w14:paraId="1BC2EE4E" w14:textId="77777777" w:rsidR="006F3C19" w:rsidRPr="006F3C19" w:rsidRDefault="006F3C19" w:rsidP="006F3C19">
            <w:pPr>
              <w:widowControl/>
              <w:rPr>
                <w:rFonts w:ascii="Calibri" w:eastAsia="SimSun" w:hAnsi="Calibri" w:cs="Calibri"/>
                <w:kern w:val="0"/>
                <w:szCs w:val="21"/>
              </w:rPr>
            </w:pPr>
          </w:p>
        </w:tc>
        <w:tc>
          <w:tcPr>
            <w:tcW w:w="1134" w:type="dxa"/>
            <w:noWrap/>
            <w:hideMark/>
          </w:tcPr>
          <w:p w14:paraId="203CEE58"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FC</w:t>
            </w:r>
          </w:p>
        </w:tc>
        <w:tc>
          <w:tcPr>
            <w:tcW w:w="1134" w:type="dxa"/>
            <w:noWrap/>
            <w:hideMark/>
          </w:tcPr>
          <w:p w14:paraId="5C906ECC"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log2(FC)</w:t>
            </w:r>
          </w:p>
        </w:tc>
        <w:tc>
          <w:tcPr>
            <w:tcW w:w="1134" w:type="dxa"/>
            <w:noWrap/>
            <w:hideMark/>
          </w:tcPr>
          <w:p w14:paraId="2BF7773B" w14:textId="77777777" w:rsidR="006F3C19" w:rsidRPr="006F3C19" w:rsidRDefault="006F3C19" w:rsidP="006F3C19">
            <w:pPr>
              <w:widowControl/>
              <w:jc w:val="center"/>
              <w:rPr>
                <w:rFonts w:ascii="Calibri" w:eastAsia="DengXian" w:hAnsi="Calibri" w:cs="Calibri"/>
                <w:color w:val="000000"/>
                <w:kern w:val="0"/>
                <w:szCs w:val="21"/>
              </w:rPr>
            </w:pPr>
            <w:proofErr w:type="spellStart"/>
            <w:r w:rsidRPr="006F3C19">
              <w:rPr>
                <w:rFonts w:ascii="Calibri" w:eastAsia="DengXian" w:hAnsi="Calibri" w:cs="Calibri"/>
                <w:color w:val="000000"/>
                <w:kern w:val="0"/>
                <w:szCs w:val="21"/>
              </w:rPr>
              <w:t>raw.pval</w:t>
            </w:r>
            <w:proofErr w:type="spellEnd"/>
          </w:p>
        </w:tc>
        <w:tc>
          <w:tcPr>
            <w:tcW w:w="1191" w:type="dxa"/>
            <w:noWrap/>
            <w:hideMark/>
          </w:tcPr>
          <w:p w14:paraId="4FA5D438"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-LOG10(p)</w:t>
            </w:r>
          </w:p>
        </w:tc>
      </w:tr>
      <w:tr w:rsidR="006F3C19" w:rsidRPr="00013CBF" w14:paraId="50CE54D5" w14:textId="77777777" w:rsidTr="00BE574E">
        <w:trPr>
          <w:trHeight w:val="340"/>
          <w:jc w:val="center"/>
        </w:trPr>
        <w:tc>
          <w:tcPr>
            <w:tcW w:w="1587" w:type="dxa"/>
            <w:noWrap/>
            <w:hideMark/>
          </w:tcPr>
          <w:p w14:paraId="3E79F6EF" w14:textId="77777777" w:rsidR="006F3C19" w:rsidRPr="006F3C19" w:rsidRDefault="006F3C19" w:rsidP="006F3C19">
            <w:pPr>
              <w:widowControl/>
              <w:rPr>
                <w:rFonts w:ascii="Calibri" w:eastAsia="DengXian" w:hAnsi="Calibri" w:cs="Calibri"/>
                <w:color w:val="000000"/>
                <w:kern w:val="0"/>
                <w:szCs w:val="21"/>
              </w:rPr>
            </w:pPr>
            <w:r w:rsidRPr="006F3C19">
              <w:rPr>
                <w:rFonts w:ascii="Calibri" w:eastAsia="DengXian" w:hAnsi="Calibri" w:cs="Calibri"/>
                <w:color w:val="000000"/>
                <w:kern w:val="0"/>
                <w:szCs w:val="21"/>
              </w:rPr>
              <w:t>Uracil</w:t>
            </w:r>
          </w:p>
        </w:tc>
        <w:tc>
          <w:tcPr>
            <w:tcW w:w="1134" w:type="dxa"/>
            <w:noWrap/>
            <w:hideMark/>
          </w:tcPr>
          <w:p w14:paraId="6802F7E1"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0.64258</w:t>
            </w:r>
          </w:p>
        </w:tc>
        <w:tc>
          <w:tcPr>
            <w:tcW w:w="1134" w:type="dxa"/>
            <w:noWrap/>
            <w:hideMark/>
          </w:tcPr>
          <w:p w14:paraId="54EC5066"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-0.63804</w:t>
            </w:r>
          </w:p>
        </w:tc>
        <w:tc>
          <w:tcPr>
            <w:tcW w:w="1134" w:type="dxa"/>
            <w:noWrap/>
            <w:hideMark/>
          </w:tcPr>
          <w:p w14:paraId="08D534D8"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0.001104</w:t>
            </w:r>
          </w:p>
        </w:tc>
        <w:tc>
          <w:tcPr>
            <w:tcW w:w="1191" w:type="dxa"/>
            <w:noWrap/>
            <w:hideMark/>
          </w:tcPr>
          <w:p w14:paraId="7659097F"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2.9569</w:t>
            </w:r>
          </w:p>
        </w:tc>
      </w:tr>
      <w:tr w:rsidR="006F3C19" w:rsidRPr="00013CBF" w14:paraId="0D839819" w14:textId="77777777" w:rsidTr="00BE574E">
        <w:trPr>
          <w:trHeight w:val="340"/>
          <w:jc w:val="center"/>
        </w:trPr>
        <w:tc>
          <w:tcPr>
            <w:tcW w:w="1587" w:type="dxa"/>
            <w:noWrap/>
            <w:hideMark/>
          </w:tcPr>
          <w:p w14:paraId="1699476C" w14:textId="77777777" w:rsidR="006F3C19" w:rsidRPr="006F3C19" w:rsidRDefault="006F3C19" w:rsidP="006F3C19">
            <w:pPr>
              <w:widowControl/>
              <w:rPr>
                <w:rFonts w:ascii="Calibri" w:eastAsia="DengXian" w:hAnsi="Calibri" w:cs="Calibri"/>
                <w:color w:val="000000"/>
                <w:kern w:val="0"/>
                <w:szCs w:val="21"/>
              </w:rPr>
            </w:pPr>
            <w:r w:rsidRPr="006F3C19">
              <w:rPr>
                <w:rFonts w:ascii="Calibri" w:eastAsia="DengXian" w:hAnsi="Calibri" w:cs="Calibri"/>
                <w:color w:val="000000"/>
                <w:kern w:val="0"/>
                <w:szCs w:val="21"/>
              </w:rPr>
              <w:t>Acetone</w:t>
            </w:r>
          </w:p>
        </w:tc>
        <w:tc>
          <w:tcPr>
            <w:tcW w:w="1134" w:type="dxa"/>
            <w:noWrap/>
            <w:hideMark/>
          </w:tcPr>
          <w:p w14:paraId="1155BE1F"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0.4924</w:t>
            </w:r>
            <w:r w:rsidRPr="00013CBF">
              <w:rPr>
                <w:rFonts w:ascii="Calibri" w:eastAsia="DengXian" w:hAnsi="Calibri" w:cs="Calibri"/>
                <w:color w:val="000000"/>
                <w:kern w:val="0"/>
                <w:szCs w:val="21"/>
              </w:rPr>
              <w:t>0</w:t>
            </w:r>
          </w:p>
        </w:tc>
        <w:tc>
          <w:tcPr>
            <w:tcW w:w="1134" w:type="dxa"/>
            <w:noWrap/>
            <w:hideMark/>
          </w:tcPr>
          <w:p w14:paraId="216B7478"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-1.0221</w:t>
            </w:r>
          </w:p>
        </w:tc>
        <w:tc>
          <w:tcPr>
            <w:tcW w:w="1134" w:type="dxa"/>
            <w:noWrap/>
            <w:hideMark/>
          </w:tcPr>
          <w:p w14:paraId="325FE4D4"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0.006531</w:t>
            </w:r>
          </w:p>
        </w:tc>
        <w:tc>
          <w:tcPr>
            <w:tcW w:w="1191" w:type="dxa"/>
            <w:noWrap/>
            <w:hideMark/>
          </w:tcPr>
          <w:p w14:paraId="23DA6C90"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2.185</w:t>
            </w:r>
            <w:r w:rsidRPr="00013CBF">
              <w:rPr>
                <w:rFonts w:ascii="Calibri" w:eastAsia="DengXian" w:hAnsi="Calibri" w:cs="Calibri"/>
                <w:color w:val="000000"/>
                <w:kern w:val="0"/>
                <w:szCs w:val="21"/>
              </w:rPr>
              <w:t>0</w:t>
            </w:r>
          </w:p>
        </w:tc>
      </w:tr>
      <w:tr w:rsidR="006F3C19" w:rsidRPr="00013CBF" w14:paraId="13AE3093" w14:textId="77777777" w:rsidTr="00BE574E">
        <w:trPr>
          <w:trHeight w:val="340"/>
          <w:jc w:val="center"/>
        </w:trPr>
        <w:tc>
          <w:tcPr>
            <w:tcW w:w="1587" w:type="dxa"/>
            <w:noWrap/>
            <w:hideMark/>
          </w:tcPr>
          <w:p w14:paraId="0C6EAB03" w14:textId="77777777" w:rsidR="006F3C19" w:rsidRPr="006F3C19" w:rsidRDefault="006F3C19" w:rsidP="006F3C19">
            <w:pPr>
              <w:widowControl/>
              <w:rPr>
                <w:rFonts w:ascii="Calibri" w:eastAsia="DengXian" w:hAnsi="Calibri" w:cs="Calibri"/>
                <w:color w:val="000000"/>
                <w:kern w:val="0"/>
                <w:szCs w:val="21"/>
              </w:rPr>
            </w:pPr>
            <w:r w:rsidRPr="006F3C19">
              <w:rPr>
                <w:rFonts w:ascii="Calibri" w:eastAsia="DengXian" w:hAnsi="Calibri" w:cs="Calibri"/>
                <w:color w:val="000000"/>
                <w:kern w:val="0"/>
                <w:szCs w:val="21"/>
              </w:rPr>
              <w:t>Succinate</w:t>
            </w:r>
          </w:p>
        </w:tc>
        <w:tc>
          <w:tcPr>
            <w:tcW w:w="1134" w:type="dxa"/>
            <w:noWrap/>
            <w:hideMark/>
          </w:tcPr>
          <w:p w14:paraId="0CA340D9"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1.5194</w:t>
            </w:r>
            <w:r w:rsidRPr="00013CBF">
              <w:rPr>
                <w:rFonts w:ascii="Calibri" w:eastAsia="DengXian" w:hAnsi="Calibri" w:cs="Calibri"/>
                <w:color w:val="000000"/>
                <w:kern w:val="0"/>
                <w:szCs w:val="21"/>
              </w:rPr>
              <w:t>0</w:t>
            </w:r>
          </w:p>
        </w:tc>
        <w:tc>
          <w:tcPr>
            <w:tcW w:w="1134" w:type="dxa"/>
            <w:noWrap/>
            <w:hideMark/>
          </w:tcPr>
          <w:p w14:paraId="6DFB857E"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0.60348</w:t>
            </w:r>
          </w:p>
        </w:tc>
        <w:tc>
          <w:tcPr>
            <w:tcW w:w="1134" w:type="dxa"/>
            <w:noWrap/>
            <w:hideMark/>
          </w:tcPr>
          <w:p w14:paraId="653D299C"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0.007237</w:t>
            </w:r>
          </w:p>
        </w:tc>
        <w:tc>
          <w:tcPr>
            <w:tcW w:w="1191" w:type="dxa"/>
            <w:noWrap/>
            <w:hideMark/>
          </w:tcPr>
          <w:p w14:paraId="767222CE"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2.1404</w:t>
            </w:r>
          </w:p>
        </w:tc>
      </w:tr>
      <w:tr w:rsidR="006F3C19" w:rsidRPr="00013CBF" w14:paraId="6B4AD878" w14:textId="77777777" w:rsidTr="00BE574E">
        <w:trPr>
          <w:trHeight w:val="340"/>
          <w:jc w:val="center"/>
        </w:trPr>
        <w:tc>
          <w:tcPr>
            <w:tcW w:w="1587" w:type="dxa"/>
            <w:noWrap/>
            <w:hideMark/>
          </w:tcPr>
          <w:p w14:paraId="1C8A3512" w14:textId="77777777" w:rsidR="006F3C19" w:rsidRPr="006F3C19" w:rsidRDefault="006F3C19" w:rsidP="006F3C19">
            <w:pPr>
              <w:widowControl/>
              <w:rPr>
                <w:rFonts w:ascii="Calibri" w:eastAsia="DengXian" w:hAnsi="Calibri" w:cs="Calibri"/>
                <w:color w:val="000000"/>
                <w:kern w:val="0"/>
                <w:szCs w:val="21"/>
              </w:rPr>
            </w:pPr>
            <w:r w:rsidRPr="006F3C19">
              <w:rPr>
                <w:rFonts w:ascii="Calibri" w:eastAsia="DengXian" w:hAnsi="Calibri" w:cs="Calibri"/>
                <w:color w:val="000000"/>
                <w:kern w:val="0"/>
                <w:szCs w:val="21"/>
              </w:rPr>
              <w:t>Glucose</w:t>
            </w:r>
          </w:p>
        </w:tc>
        <w:tc>
          <w:tcPr>
            <w:tcW w:w="1134" w:type="dxa"/>
            <w:noWrap/>
            <w:hideMark/>
          </w:tcPr>
          <w:p w14:paraId="7D22B9D2"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3.851</w:t>
            </w:r>
            <w:r w:rsidRPr="00013CBF">
              <w:rPr>
                <w:rFonts w:ascii="Calibri" w:eastAsia="DengXian" w:hAnsi="Calibri" w:cs="Calibri"/>
                <w:color w:val="000000"/>
                <w:kern w:val="0"/>
                <w:szCs w:val="21"/>
              </w:rPr>
              <w:t>00</w:t>
            </w:r>
          </w:p>
        </w:tc>
        <w:tc>
          <w:tcPr>
            <w:tcW w:w="1134" w:type="dxa"/>
            <w:noWrap/>
            <w:hideMark/>
          </w:tcPr>
          <w:p w14:paraId="383F95AA"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1.9452</w:t>
            </w:r>
            <w:r w:rsidRPr="00013CBF">
              <w:rPr>
                <w:rFonts w:ascii="Calibri" w:eastAsia="DengXian" w:hAnsi="Calibri" w:cs="Calibri"/>
                <w:color w:val="000000"/>
                <w:kern w:val="0"/>
                <w:szCs w:val="21"/>
              </w:rPr>
              <w:t>0</w:t>
            </w:r>
          </w:p>
        </w:tc>
        <w:tc>
          <w:tcPr>
            <w:tcW w:w="1134" w:type="dxa"/>
            <w:noWrap/>
            <w:hideMark/>
          </w:tcPr>
          <w:p w14:paraId="7A5D75A5"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0.021325</w:t>
            </w:r>
          </w:p>
        </w:tc>
        <w:tc>
          <w:tcPr>
            <w:tcW w:w="1191" w:type="dxa"/>
            <w:noWrap/>
            <w:hideMark/>
          </w:tcPr>
          <w:p w14:paraId="6E772171"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1.6711</w:t>
            </w:r>
          </w:p>
        </w:tc>
      </w:tr>
      <w:tr w:rsidR="006F3C19" w:rsidRPr="00013CBF" w14:paraId="717EDC17" w14:textId="77777777" w:rsidTr="00BE574E">
        <w:trPr>
          <w:trHeight w:val="340"/>
          <w:jc w:val="center"/>
        </w:trPr>
        <w:tc>
          <w:tcPr>
            <w:tcW w:w="1587" w:type="dxa"/>
            <w:noWrap/>
            <w:hideMark/>
          </w:tcPr>
          <w:p w14:paraId="315F6D81" w14:textId="77777777" w:rsidR="006F3C19" w:rsidRPr="006F3C19" w:rsidRDefault="006F3C19" w:rsidP="006F3C19">
            <w:pPr>
              <w:widowControl/>
              <w:rPr>
                <w:rFonts w:ascii="Calibri" w:eastAsia="DengXian" w:hAnsi="Calibri" w:cs="Calibri"/>
                <w:color w:val="000000"/>
                <w:kern w:val="0"/>
                <w:szCs w:val="21"/>
              </w:rPr>
            </w:pPr>
            <w:r w:rsidRPr="006F3C19">
              <w:rPr>
                <w:rFonts w:ascii="Calibri" w:eastAsia="DengXian" w:hAnsi="Calibri" w:cs="Calibri"/>
                <w:color w:val="000000"/>
                <w:kern w:val="0"/>
                <w:szCs w:val="21"/>
              </w:rPr>
              <w:t>Pantothenate</w:t>
            </w:r>
          </w:p>
        </w:tc>
        <w:tc>
          <w:tcPr>
            <w:tcW w:w="1134" w:type="dxa"/>
            <w:noWrap/>
            <w:hideMark/>
          </w:tcPr>
          <w:p w14:paraId="34F8B5B8"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0.62941</w:t>
            </w:r>
          </w:p>
        </w:tc>
        <w:tc>
          <w:tcPr>
            <w:tcW w:w="1134" w:type="dxa"/>
            <w:noWrap/>
            <w:hideMark/>
          </w:tcPr>
          <w:p w14:paraId="4460351A"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-0.66793</w:t>
            </w:r>
          </w:p>
        </w:tc>
        <w:tc>
          <w:tcPr>
            <w:tcW w:w="1134" w:type="dxa"/>
            <w:noWrap/>
            <w:hideMark/>
          </w:tcPr>
          <w:p w14:paraId="39E1F772"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0.035254</w:t>
            </w:r>
          </w:p>
        </w:tc>
        <w:tc>
          <w:tcPr>
            <w:tcW w:w="1191" w:type="dxa"/>
            <w:noWrap/>
            <w:hideMark/>
          </w:tcPr>
          <w:p w14:paraId="2CDE9174"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1.4528</w:t>
            </w:r>
          </w:p>
        </w:tc>
      </w:tr>
      <w:tr w:rsidR="006F3C19" w:rsidRPr="00013CBF" w14:paraId="483B4CEE" w14:textId="77777777" w:rsidTr="00BE574E">
        <w:trPr>
          <w:trHeight w:val="340"/>
          <w:jc w:val="center"/>
        </w:trPr>
        <w:tc>
          <w:tcPr>
            <w:tcW w:w="1587" w:type="dxa"/>
            <w:noWrap/>
            <w:hideMark/>
          </w:tcPr>
          <w:p w14:paraId="2ACE4D1A" w14:textId="77777777" w:rsidR="006F3C19" w:rsidRPr="006F3C19" w:rsidRDefault="006F3C19" w:rsidP="006F3C19">
            <w:pPr>
              <w:widowControl/>
              <w:rPr>
                <w:rFonts w:ascii="Calibri" w:eastAsia="DengXian" w:hAnsi="Calibri" w:cs="Calibri"/>
                <w:color w:val="000000"/>
                <w:kern w:val="0"/>
                <w:szCs w:val="21"/>
              </w:rPr>
            </w:pPr>
            <w:r w:rsidRPr="006F3C19">
              <w:rPr>
                <w:rFonts w:ascii="Calibri" w:eastAsia="DengXian" w:hAnsi="Calibri" w:cs="Calibri"/>
                <w:color w:val="000000"/>
                <w:kern w:val="0"/>
                <w:szCs w:val="21"/>
              </w:rPr>
              <w:t>Adipate</w:t>
            </w:r>
          </w:p>
        </w:tc>
        <w:tc>
          <w:tcPr>
            <w:tcW w:w="1134" w:type="dxa"/>
            <w:noWrap/>
            <w:hideMark/>
          </w:tcPr>
          <w:p w14:paraId="4770A3E7"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1.5791</w:t>
            </w:r>
            <w:r w:rsidRPr="00013CBF">
              <w:rPr>
                <w:rFonts w:ascii="Calibri" w:eastAsia="DengXian" w:hAnsi="Calibri" w:cs="Calibri"/>
                <w:color w:val="000000"/>
                <w:kern w:val="0"/>
                <w:szCs w:val="21"/>
              </w:rPr>
              <w:t>0</w:t>
            </w:r>
          </w:p>
        </w:tc>
        <w:tc>
          <w:tcPr>
            <w:tcW w:w="1134" w:type="dxa"/>
            <w:noWrap/>
            <w:hideMark/>
          </w:tcPr>
          <w:p w14:paraId="474CBD5E"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0.65909</w:t>
            </w:r>
          </w:p>
        </w:tc>
        <w:tc>
          <w:tcPr>
            <w:tcW w:w="1134" w:type="dxa"/>
            <w:noWrap/>
            <w:hideMark/>
          </w:tcPr>
          <w:p w14:paraId="6609A0EE"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0.075384</w:t>
            </w:r>
          </w:p>
        </w:tc>
        <w:tc>
          <w:tcPr>
            <w:tcW w:w="1191" w:type="dxa"/>
            <w:noWrap/>
            <w:hideMark/>
          </w:tcPr>
          <w:p w14:paraId="1A6FA5E0"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1.1227</w:t>
            </w:r>
          </w:p>
        </w:tc>
      </w:tr>
      <w:tr w:rsidR="006F3C19" w:rsidRPr="00013CBF" w14:paraId="1C959A42" w14:textId="77777777" w:rsidTr="00BE574E">
        <w:trPr>
          <w:trHeight w:val="340"/>
          <w:jc w:val="center"/>
        </w:trPr>
        <w:tc>
          <w:tcPr>
            <w:tcW w:w="1587" w:type="dxa"/>
            <w:noWrap/>
            <w:hideMark/>
          </w:tcPr>
          <w:p w14:paraId="26031609" w14:textId="77777777" w:rsidR="006F3C19" w:rsidRPr="006F3C19" w:rsidRDefault="006F3C19" w:rsidP="006F3C19">
            <w:pPr>
              <w:widowControl/>
              <w:rPr>
                <w:rFonts w:ascii="Calibri" w:eastAsia="DengXian" w:hAnsi="Calibri" w:cs="Calibri"/>
                <w:color w:val="000000"/>
                <w:kern w:val="0"/>
                <w:szCs w:val="21"/>
              </w:rPr>
            </w:pPr>
            <w:r w:rsidRPr="006F3C19">
              <w:rPr>
                <w:rFonts w:ascii="Calibri" w:eastAsia="DengXian" w:hAnsi="Calibri" w:cs="Calibri"/>
                <w:color w:val="000000"/>
                <w:kern w:val="0"/>
                <w:szCs w:val="21"/>
              </w:rPr>
              <w:t>myo-Inositol</w:t>
            </w:r>
          </w:p>
        </w:tc>
        <w:tc>
          <w:tcPr>
            <w:tcW w:w="1134" w:type="dxa"/>
            <w:noWrap/>
            <w:hideMark/>
          </w:tcPr>
          <w:p w14:paraId="5F712D5C"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1.9174</w:t>
            </w:r>
            <w:r w:rsidRPr="00013CBF">
              <w:rPr>
                <w:rFonts w:ascii="Calibri" w:eastAsia="DengXian" w:hAnsi="Calibri" w:cs="Calibri"/>
                <w:color w:val="000000"/>
                <w:kern w:val="0"/>
                <w:szCs w:val="21"/>
              </w:rPr>
              <w:t>0</w:t>
            </w:r>
          </w:p>
        </w:tc>
        <w:tc>
          <w:tcPr>
            <w:tcW w:w="1134" w:type="dxa"/>
            <w:noWrap/>
            <w:hideMark/>
          </w:tcPr>
          <w:p w14:paraId="13E61750"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0.93914</w:t>
            </w:r>
          </w:p>
        </w:tc>
        <w:tc>
          <w:tcPr>
            <w:tcW w:w="1134" w:type="dxa"/>
            <w:noWrap/>
            <w:hideMark/>
          </w:tcPr>
          <w:p w14:paraId="7D191952"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0.081861</w:t>
            </w:r>
          </w:p>
        </w:tc>
        <w:tc>
          <w:tcPr>
            <w:tcW w:w="1191" w:type="dxa"/>
            <w:noWrap/>
            <w:hideMark/>
          </w:tcPr>
          <w:p w14:paraId="46ED6702" w14:textId="77777777" w:rsidR="006F3C19" w:rsidRPr="006F3C19" w:rsidRDefault="006F3C19" w:rsidP="006F3C19">
            <w:pPr>
              <w:widowControl/>
              <w:jc w:val="center"/>
              <w:rPr>
                <w:rFonts w:ascii="Calibri" w:eastAsia="DengXian" w:hAnsi="Calibri" w:cs="Calibri"/>
                <w:color w:val="000000"/>
                <w:kern w:val="0"/>
                <w:szCs w:val="21"/>
              </w:rPr>
            </w:pPr>
            <w:r w:rsidRPr="006F3C19">
              <w:rPr>
                <w:rFonts w:ascii="Calibri" w:eastAsia="DengXian" w:hAnsi="Calibri" w:cs="Calibri"/>
                <w:color w:val="000000"/>
                <w:kern w:val="0"/>
                <w:szCs w:val="21"/>
              </w:rPr>
              <w:t>1.0869</w:t>
            </w:r>
          </w:p>
        </w:tc>
      </w:tr>
    </w:tbl>
    <w:p w14:paraId="324BAA59" w14:textId="77777777" w:rsidR="006F3C19" w:rsidRPr="00013CBF" w:rsidRDefault="006F3C19" w:rsidP="00DC53B8">
      <w:pPr>
        <w:pStyle w:val="ListParagraph"/>
        <w:spacing w:afterLines="50" w:after="156" w:line="276" w:lineRule="auto"/>
        <w:ind w:left="420" w:firstLineChars="0" w:firstLine="0"/>
        <w:rPr>
          <w:rFonts w:ascii="Calibri" w:hAnsi="Calibri" w:cs="Calibri"/>
          <w:lang w:val="en-GB"/>
        </w:rPr>
      </w:pPr>
    </w:p>
    <w:p w14:paraId="1BD2E00A" w14:textId="77777777" w:rsidR="00D14C9E" w:rsidRPr="00013CBF" w:rsidRDefault="007F533A" w:rsidP="00201C83">
      <w:pPr>
        <w:pStyle w:val="ListParagraph"/>
        <w:numPr>
          <w:ilvl w:val="0"/>
          <w:numId w:val="3"/>
        </w:numPr>
        <w:spacing w:afterLines="50" w:after="156" w:line="276" w:lineRule="auto"/>
        <w:ind w:firstLineChars="0"/>
        <w:rPr>
          <w:rFonts w:ascii="Calibri" w:hAnsi="Calibri" w:cs="Calibri"/>
          <w:lang w:val="en-GB"/>
        </w:rPr>
      </w:pPr>
      <w:r w:rsidRPr="00013CBF">
        <w:rPr>
          <w:rFonts w:ascii="Calibri" w:hAnsi="Calibri" w:cs="Calibri"/>
          <w:lang w:val="en-GB"/>
        </w:rPr>
        <w:t xml:space="preserve">In PLS-DA, Variable Importance in Projection or VIP score is a weighted sum of squares of the PLS loadings. The weights are based on the amount of explained Y-variance in each dimension. VIP indicates the importance of the variable to the whole model. In many studies VIP values &gt;2.0 are selected and used for further data analysis, but this cut-off depends on the number of variables used. A more relaxed VIP </w:t>
      </w:r>
      <w:proofErr w:type="spellStart"/>
      <w:r w:rsidRPr="00013CBF">
        <w:rPr>
          <w:rFonts w:ascii="Calibri" w:hAnsi="Calibri" w:cs="Calibri"/>
          <w:lang w:val="en-GB"/>
        </w:rPr>
        <w:t>cutoff</w:t>
      </w:r>
      <w:proofErr w:type="spellEnd"/>
      <w:r w:rsidRPr="00013CBF">
        <w:rPr>
          <w:rFonts w:ascii="Calibri" w:hAnsi="Calibri" w:cs="Calibri"/>
          <w:lang w:val="en-GB"/>
        </w:rPr>
        <w:t xml:space="preserve"> of around 1.0 can be used if only a small number of variables (e.g. &lt;100) are involved in the study.</w:t>
      </w:r>
      <w:r w:rsidR="00761BD2" w:rsidRPr="00013CBF">
        <w:rPr>
          <w:rFonts w:ascii="Calibri" w:hAnsi="Calibri" w:cs="Calibri"/>
          <w:lang w:val="en-GB"/>
        </w:rPr>
        <w:t xml:space="preserve"> As a result, four metabolites</w:t>
      </w:r>
      <w:r w:rsidR="00201C83" w:rsidRPr="00013CBF">
        <w:rPr>
          <w:rFonts w:ascii="Calibri" w:hAnsi="Calibri" w:cs="Calibri"/>
          <w:lang w:val="en-GB"/>
        </w:rPr>
        <w:t xml:space="preserve">, </w:t>
      </w:r>
      <w:r w:rsidR="00201C83" w:rsidRPr="00013CBF">
        <w:rPr>
          <w:rFonts w:ascii="Calibri" w:hAnsi="Calibri" w:cs="Calibri"/>
          <w:b/>
          <w:lang w:val="en-GB"/>
        </w:rPr>
        <w:t>Acetone (VIP=2.5062), Creatine (VIP=2.3263), Succinate (VIP=2.2816) and Uracil (VIP=2.0946)</w:t>
      </w:r>
      <w:r w:rsidR="00201C83" w:rsidRPr="00013CBF">
        <w:rPr>
          <w:rFonts w:ascii="Calibri" w:hAnsi="Calibri" w:cs="Calibri"/>
          <w:lang w:val="en-GB"/>
        </w:rPr>
        <w:t xml:space="preserve">, </w:t>
      </w:r>
      <w:r w:rsidR="00761BD2" w:rsidRPr="00013CBF">
        <w:rPr>
          <w:rFonts w:ascii="Calibri" w:hAnsi="Calibri" w:cs="Calibri"/>
          <w:lang w:val="en-GB"/>
        </w:rPr>
        <w:t xml:space="preserve">were identified as significantly different between the two groups by PLS-DA. </w:t>
      </w:r>
    </w:p>
    <w:p w14:paraId="03E9B2F5" w14:textId="77777777" w:rsidR="00D14C9E" w:rsidRPr="00013CBF" w:rsidRDefault="00D14C9E" w:rsidP="00D26977">
      <w:pPr>
        <w:pStyle w:val="ListParagraph"/>
        <w:spacing w:afterLines="50" w:after="156" w:line="276" w:lineRule="auto"/>
        <w:ind w:left="420" w:firstLineChars="0" w:firstLine="0"/>
        <w:rPr>
          <w:rFonts w:ascii="Calibri" w:hAnsi="Calibri" w:cs="Calibri"/>
        </w:rPr>
      </w:pPr>
      <w:r w:rsidRPr="00013CBF">
        <w:rPr>
          <w:rFonts w:ascii="Calibri" w:hAnsi="Calibri" w:cs="Calibri"/>
          <w:lang w:val="en-GB"/>
        </w:rPr>
        <w:t>Univariate analyses are often first used to obtain an overview of the data or a rough ranking of potentially important features before applying more sophisticated data analysis tools. Univariate analysis examines each variable separately without taking into account the effect of multiple comparisons.</w:t>
      </w:r>
      <w:r w:rsidR="00D26977" w:rsidRPr="00013CBF">
        <w:rPr>
          <w:rFonts w:ascii="Calibri" w:hAnsi="Calibri" w:cs="Calibri"/>
          <w:lang w:val="en-GB"/>
        </w:rPr>
        <w:t xml:space="preserve"> As a supervised method, PLS-DA can perform both classification and feature selection. The algorithm uses cross-validation to select an optimal number of components for classification.</w:t>
      </w:r>
    </w:p>
    <w:p w14:paraId="378313E2" w14:textId="77777777" w:rsidR="00BE7497" w:rsidRPr="00013CBF" w:rsidRDefault="00BE7497" w:rsidP="00BE7497">
      <w:pPr>
        <w:pStyle w:val="ListParagraph"/>
        <w:spacing w:afterLines="50" w:after="156" w:line="276" w:lineRule="auto"/>
        <w:ind w:left="420" w:firstLineChars="0" w:firstLine="0"/>
        <w:rPr>
          <w:rFonts w:ascii="Calibri" w:hAnsi="Calibri" w:cs="Calibri"/>
          <w:lang w:val="en-GB"/>
        </w:rPr>
      </w:pPr>
      <w:r w:rsidRPr="00013CBF">
        <w:rPr>
          <w:rFonts w:ascii="Calibri" w:hAnsi="Calibri" w:cs="Calibri"/>
          <w:noProof/>
        </w:rPr>
        <w:lastRenderedPageBreak/>
        <w:drawing>
          <wp:inline distT="0" distB="0" distL="0" distR="0" wp14:anchorId="0087CCCD" wp14:editId="74C88CF7">
            <wp:extent cx="2775600" cy="2775600"/>
            <wp:effectExtent l="0" t="0" r="5715" b="5715"/>
            <wp:docPr id="4" name="图片 4" descr="https://www.metaboanalyst.ca/MetaboAnalyst/resources/users/guest4850636391330044319tmp/pls_score2d_0_dpi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taboanalyst.ca/MetaboAnalyst/resources/users/guest4850636391330044319tmp/pls_score2d_0_dpi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5600" cy="2775600"/>
                    </a:xfrm>
                    <a:prstGeom prst="rect">
                      <a:avLst/>
                    </a:prstGeom>
                    <a:noFill/>
                    <a:ln>
                      <a:noFill/>
                    </a:ln>
                  </pic:spPr>
                </pic:pic>
              </a:graphicData>
            </a:graphic>
          </wp:inline>
        </w:drawing>
      </w:r>
      <w:r w:rsidRPr="00013CBF">
        <w:rPr>
          <w:rFonts w:ascii="Calibri" w:hAnsi="Calibri" w:cs="Calibri"/>
        </w:rPr>
        <w:t xml:space="preserve"> </w:t>
      </w:r>
      <w:r w:rsidRPr="00013CBF">
        <w:rPr>
          <w:rFonts w:ascii="Calibri" w:hAnsi="Calibri" w:cs="Calibri"/>
          <w:noProof/>
        </w:rPr>
        <w:drawing>
          <wp:inline distT="0" distB="0" distL="0" distR="0" wp14:anchorId="4CD4DE49" wp14:editId="1D6073F5">
            <wp:extent cx="2880000" cy="2880000"/>
            <wp:effectExtent l="0" t="0" r="0" b="0"/>
            <wp:docPr id="5" name="图片 5" descr="https://www.metaboanalyst.ca/MetaboAnalyst/resources/users/guest4850636391330044319tmp/pls_imp_0_dpi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etaboanalyst.ca/MetaboAnalyst/resources/users/guest4850636391330044319tmp/pls_imp_0_dpi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3A9E8564" w14:textId="77777777" w:rsidR="00443C84" w:rsidRPr="00013CBF" w:rsidRDefault="008B2A20" w:rsidP="008B2A20">
      <w:pPr>
        <w:pStyle w:val="ListParagraph"/>
        <w:numPr>
          <w:ilvl w:val="0"/>
          <w:numId w:val="3"/>
        </w:numPr>
        <w:spacing w:afterLines="50" w:after="156" w:line="276" w:lineRule="auto"/>
        <w:ind w:firstLineChars="0"/>
        <w:rPr>
          <w:rFonts w:ascii="Calibri" w:hAnsi="Calibri" w:cs="Calibri"/>
          <w:lang w:val="en-GB"/>
        </w:rPr>
      </w:pPr>
      <w:r w:rsidRPr="00013CBF">
        <w:rPr>
          <w:rFonts w:ascii="Calibri" w:hAnsi="Calibri" w:cs="Calibri"/>
          <w:lang w:val="en-GB"/>
        </w:rPr>
        <w:t xml:space="preserve">The Delta plots are a visualization of the table generated by SAM that contains the estimated FDR and the number of identified metabolites for a set of Delta values. The default Delta value (0.8) has an FDR of 0.1 and identifies 14 significant compounds above this threshold. One can increase the Delta to reduce the FDR if one is seeking stricter </w:t>
      </w:r>
      <w:r w:rsidR="0003734C" w:rsidRPr="00013CBF">
        <w:rPr>
          <w:rFonts w:ascii="Calibri" w:hAnsi="Calibri" w:cs="Calibri"/>
          <w:lang w:val="en-GB"/>
        </w:rPr>
        <w:t>results</w:t>
      </w:r>
      <w:r w:rsidRPr="00013CBF">
        <w:rPr>
          <w:rFonts w:ascii="Calibri" w:hAnsi="Calibri" w:cs="Calibri"/>
          <w:lang w:val="en-GB"/>
        </w:rPr>
        <w:t>.</w:t>
      </w:r>
    </w:p>
    <w:p w14:paraId="6E702152" w14:textId="77777777" w:rsidR="00CF5CAB" w:rsidRPr="00013CBF" w:rsidRDefault="00CF5CAB" w:rsidP="00883AE7">
      <w:pPr>
        <w:spacing w:afterLines="50" w:after="156" w:line="276" w:lineRule="auto"/>
        <w:jc w:val="center"/>
        <w:rPr>
          <w:rFonts w:ascii="Calibri" w:hAnsi="Calibri" w:cs="Calibri"/>
          <w:lang w:val="en-GB"/>
        </w:rPr>
      </w:pPr>
      <w:r w:rsidRPr="00013CBF">
        <w:rPr>
          <w:rFonts w:ascii="Calibri" w:hAnsi="Calibri" w:cs="Calibri"/>
          <w:noProof/>
        </w:rPr>
        <w:drawing>
          <wp:inline distT="0" distB="0" distL="0" distR="0" wp14:anchorId="184D44E4" wp14:editId="67588BDC">
            <wp:extent cx="3841200" cy="3841200"/>
            <wp:effectExtent l="0" t="0" r="6985" b="6985"/>
            <wp:docPr id="6" name="图片 6" descr="https://www.metaboanalyst.ca/MetaboAnalyst/resources/users/guest2999990535066128136tmp/sam_imp_2_dpi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etaboanalyst.ca/MetaboAnalyst/resources/users/guest2999990535066128136tmp/sam_imp_2_dpi7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200" cy="3841200"/>
                    </a:xfrm>
                    <a:prstGeom prst="rect">
                      <a:avLst/>
                    </a:prstGeom>
                    <a:noFill/>
                    <a:ln>
                      <a:noFill/>
                    </a:ln>
                  </pic:spPr>
                </pic:pic>
              </a:graphicData>
            </a:graphic>
          </wp:inline>
        </w:drawing>
      </w:r>
    </w:p>
    <w:p w14:paraId="5EBB3861" w14:textId="77777777" w:rsidR="00883AE7" w:rsidRPr="00013CBF" w:rsidRDefault="00883AE7" w:rsidP="00883AE7">
      <w:pPr>
        <w:spacing w:afterLines="50" w:after="156" w:line="276" w:lineRule="auto"/>
        <w:jc w:val="center"/>
        <w:rPr>
          <w:rFonts w:ascii="Calibri" w:hAnsi="Calibri" w:cs="Calibri"/>
          <w:lang w:val="en-GB"/>
        </w:rPr>
      </w:pPr>
      <w:r w:rsidRPr="00013CBF">
        <w:rPr>
          <w:rFonts w:ascii="Calibri" w:hAnsi="Calibri" w:cs="Calibri"/>
          <w:noProof/>
        </w:rPr>
        <w:lastRenderedPageBreak/>
        <w:drawing>
          <wp:inline distT="0" distB="0" distL="0" distR="0" wp14:anchorId="4AFA5721" wp14:editId="00ED6F86">
            <wp:extent cx="4870800" cy="29016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800" cy="2901600"/>
                    </a:xfrm>
                    <a:prstGeom prst="rect">
                      <a:avLst/>
                    </a:prstGeom>
                  </pic:spPr>
                </pic:pic>
              </a:graphicData>
            </a:graphic>
          </wp:inline>
        </w:drawing>
      </w:r>
    </w:p>
    <w:tbl>
      <w:tblPr>
        <w:tblStyle w:val="TableGridLight"/>
        <w:tblW w:w="6814" w:type="dxa"/>
        <w:jc w:val="center"/>
        <w:tblLook w:val="04A0" w:firstRow="1" w:lastRow="0" w:firstColumn="1" w:lastColumn="0" w:noHBand="0" w:noVBand="1"/>
      </w:tblPr>
      <w:tblGrid>
        <w:gridCol w:w="2494"/>
        <w:gridCol w:w="1080"/>
        <w:gridCol w:w="1080"/>
        <w:gridCol w:w="1080"/>
        <w:gridCol w:w="1080"/>
      </w:tblGrid>
      <w:tr w:rsidR="008B2A20" w:rsidRPr="008B2A20" w14:paraId="1EF2F902" w14:textId="77777777" w:rsidTr="008B2A20">
        <w:trPr>
          <w:trHeight w:val="285"/>
          <w:jc w:val="center"/>
        </w:trPr>
        <w:tc>
          <w:tcPr>
            <w:tcW w:w="2494" w:type="dxa"/>
            <w:noWrap/>
            <w:hideMark/>
          </w:tcPr>
          <w:p w14:paraId="4F6EC92A" w14:textId="77777777" w:rsidR="008B2A20" w:rsidRPr="008B2A20" w:rsidRDefault="008B2A20" w:rsidP="008B2A20">
            <w:pPr>
              <w:widowControl/>
              <w:jc w:val="left"/>
              <w:rPr>
                <w:rFonts w:ascii="Calibri" w:eastAsia="SimSun" w:hAnsi="Calibri" w:cs="Calibri"/>
                <w:kern w:val="0"/>
                <w:szCs w:val="21"/>
              </w:rPr>
            </w:pPr>
          </w:p>
        </w:tc>
        <w:tc>
          <w:tcPr>
            <w:tcW w:w="1080" w:type="dxa"/>
            <w:noWrap/>
            <w:hideMark/>
          </w:tcPr>
          <w:p w14:paraId="6828279F" w14:textId="77777777" w:rsidR="008B2A20" w:rsidRPr="008B2A20" w:rsidRDefault="008B2A20" w:rsidP="008B2A20">
            <w:pPr>
              <w:widowControl/>
              <w:jc w:val="left"/>
              <w:rPr>
                <w:rFonts w:ascii="Calibri" w:eastAsia="DengXian" w:hAnsi="Calibri" w:cs="Calibri"/>
                <w:color w:val="000000"/>
                <w:kern w:val="0"/>
                <w:szCs w:val="21"/>
              </w:rPr>
            </w:pPr>
            <w:proofErr w:type="spellStart"/>
            <w:r w:rsidRPr="008B2A20">
              <w:rPr>
                <w:rFonts w:ascii="Calibri" w:eastAsia="DengXian" w:hAnsi="Calibri" w:cs="Calibri"/>
                <w:color w:val="000000"/>
                <w:kern w:val="0"/>
                <w:szCs w:val="21"/>
              </w:rPr>
              <w:t>d.value</w:t>
            </w:r>
            <w:proofErr w:type="spellEnd"/>
          </w:p>
        </w:tc>
        <w:tc>
          <w:tcPr>
            <w:tcW w:w="1080" w:type="dxa"/>
            <w:noWrap/>
            <w:hideMark/>
          </w:tcPr>
          <w:p w14:paraId="6784F705" w14:textId="77777777" w:rsidR="008B2A20" w:rsidRPr="008B2A20" w:rsidRDefault="008B2A20" w:rsidP="008B2A20">
            <w:pPr>
              <w:widowControl/>
              <w:jc w:val="left"/>
              <w:rPr>
                <w:rFonts w:ascii="Calibri" w:eastAsia="DengXian" w:hAnsi="Calibri" w:cs="Calibri"/>
                <w:color w:val="000000"/>
                <w:kern w:val="0"/>
                <w:szCs w:val="21"/>
              </w:rPr>
            </w:pPr>
            <w:proofErr w:type="spellStart"/>
            <w:r w:rsidRPr="008B2A20">
              <w:rPr>
                <w:rFonts w:ascii="Calibri" w:eastAsia="DengXian" w:hAnsi="Calibri" w:cs="Calibri"/>
                <w:color w:val="000000"/>
                <w:kern w:val="0"/>
                <w:szCs w:val="21"/>
              </w:rPr>
              <w:t>stdev</w:t>
            </w:r>
            <w:proofErr w:type="spellEnd"/>
          </w:p>
        </w:tc>
        <w:tc>
          <w:tcPr>
            <w:tcW w:w="1080" w:type="dxa"/>
            <w:noWrap/>
            <w:hideMark/>
          </w:tcPr>
          <w:p w14:paraId="7305691C" w14:textId="77777777" w:rsidR="008B2A20" w:rsidRPr="008B2A20" w:rsidRDefault="008B2A20" w:rsidP="008B2A20">
            <w:pPr>
              <w:widowControl/>
              <w:jc w:val="left"/>
              <w:rPr>
                <w:rFonts w:ascii="Calibri" w:eastAsia="DengXian" w:hAnsi="Calibri" w:cs="Calibri"/>
                <w:color w:val="000000"/>
                <w:kern w:val="0"/>
                <w:szCs w:val="21"/>
              </w:rPr>
            </w:pPr>
            <w:proofErr w:type="spellStart"/>
            <w:r w:rsidRPr="008B2A20">
              <w:rPr>
                <w:rFonts w:ascii="Calibri" w:eastAsia="DengXian" w:hAnsi="Calibri" w:cs="Calibri"/>
                <w:color w:val="000000"/>
                <w:kern w:val="0"/>
                <w:szCs w:val="21"/>
              </w:rPr>
              <w:t>rawp</w:t>
            </w:r>
            <w:proofErr w:type="spellEnd"/>
          </w:p>
        </w:tc>
        <w:tc>
          <w:tcPr>
            <w:tcW w:w="1080" w:type="dxa"/>
            <w:noWrap/>
            <w:hideMark/>
          </w:tcPr>
          <w:p w14:paraId="319E3F66" w14:textId="77777777" w:rsidR="008B2A20" w:rsidRPr="008B2A20" w:rsidRDefault="008B2A20" w:rsidP="008B2A20">
            <w:pPr>
              <w:widowControl/>
              <w:jc w:val="left"/>
              <w:rPr>
                <w:rFonts w:ascii="Calibri" w:eastAsia="DengXian" w:hAnsi="Calibri" w:cs="Calibri"/>
                <w:color w:val="000000"/>
                <w:kern w:val="0"/>
                <w:szCs w:val="21"/>
              </w:rPr>
            </w:pPr>
            <w:proofErr w:type="spellStart"/>
            <w:r w:rsidRPr="008B2A20">
              <w:rPr>
                <w:rFonts w:ascii="Calibri" w:eastAsia="DengXian" w:hAnsi="Calibri" w:cs="Calibri"/>
                <w:color w:val="000000"/>
                <w:kern w:val="0"/>
                <w:szCs w:val="21"/>
              </w:rPr>
              <w:t>q.value</w:t>
            </w:r>
            <w:proofErr w:type="spellEnd"/>
          </w:p>
        </w:tc>
      </w:tr>
      <w:tr w:rsidR="008B2A20" w:rsidRPr="008B2A20" w14:paraId="0060910C" w14:textId="77777777" w:rsidTr="008B2A20">
        <w:trPr>
          <w:trHeight w:val="285"/>
          <w:jc w:val="center"/>
        </w:trPr>
        <w:tc>
          <w:tcPr>
            <w:tcW w:w="2494" w:type="dxa"/>
            <w:noWrap/>
            <w:hideMark/>
          </w:tcPr>
          <w:p w14:paraId="6A478A1B"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Uracil</w:t>
            </w:r>
          </w:p>
        </w:tc>
        <w:tc>
          <w:tcPr>
            <w:tcW w:w="1080" w:type="dxa"/>
            <w:noWrap/>
            <w:hideMark/>
          </w:tcPr>
          <w:p w14:paraId="558A197B"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3.3937</w:t>
            </w:r>
          </w:p>
        </w:tc>
        <w:tc>
          <w:tcPr>
            <w:tcW w:w="1080" w:type="dxa"/>
            <w:noWrap/>
            <w:hideMark/>
          </w:tcPr>
          <w:p w14:paraId="2E005E33"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0.20475</w:t>
            </w:r>
          </w:p>
        </w:tc>
        <w:tc>
          <w:tcPr>
            <w:tcW w:w="1080" w:type="dxa"/>
            <w:noWrap/>
            <w:hideMark/>
          </w:tcPr>
          <w:p w14:paraId="5F2A8E30"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0.000952</w:t>
            </w:r>
          </w:p>
        </w:tc>
        <w:tc>
          <w:tcPr>
            <w:tcW w:w="1080" w:type="dxa"/>
            <w:noWrap/>
            <w:hideMark/>
          </w:tcPr>
          <w:p w14:paraId="7E9DA219"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0.022938</w:t>
            </w:r>
          </w:p>
        </w:tc>
      </w:tr>
      <w:tr w:rsidR="008B2A20" w:rsidRPr="008B2A20" w14:paraId="5A30AFA4" w14:textId="77777777" w:rsidTr="008B2A20">
        <w:trPr>
          <w:trHeight w:val="285"/>
          <w:jc w:val="center"/>
        </w:trPr>
        <w:tc>
          <w:tcPr>
            <w:tcW w:w="2494" w:type="dxa"/>
            <w:noWrap/>
            <w:hideMark/>
          </w:tcPr>
          <w:p w14:paraId="13A9257F"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Isoleucine</w:t>
            </w:r>
          </w:p>
        </w:tc>
        <w:tc>
          <w:tcPr>
            <w:tcW w:w="1080" w:type="dxa"/>
            <w:noWrap/>
            <w:hideMark/>
          </w:tcPr>
          <w:p w14:paraId="5B102C17"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3.2167</w:t>
            </w:r>
          </w:p>
        </w:tc>
        <w:tc>
          <w:tcPr>
            <w:tcW w:w="1080" w:type="dxa"/>
            <w:noWrap/>
            <w:hideMark/>
          </w:tcPr>
          <w:p w14:paraId="167843FC"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0.17232</w:t>
            </w:r>
          </w:p>
        </w:tc>
        <w:tc>
          <w:tcPr>
            <w:tcW w:w="1080" w:type="dxa"/>
            <w:noWrap/>
            <w:hideMark/>
          </w:tcPr>
          <w:p w14:paraId="1ED4C722"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0.00127</w:t>
            </w:r>
          </w:p>
        </w:tc>
        <w:tc>
          <w:tcPr>
            <w:tcW w:w="1080" w:type="dxa"/>
            <w:noWrap/>
            <w:hideMark/>
          </w:tcPr>
          <w:p w14:paraId="63E819BF"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0.022938</w:t>
            </w:r>
          </w:p>
        </w:tc>
      </w:tr>
      <w:tr w:rsidR="008B2A20" w:rsidRPr="008B2A20" w14:paraId="7868D0CB" w14:textId="77777777" w:rsidTr="008B2A20">
        <w:trPr>
          <w:trHeight w:val="285"/>
          <w:jc w:val="center"/>
        </w:trPr>
        <w:tc>
          <w:tcPr>
            <w:tcW w:w="2494" w:type="dxa"/>
            <w:noWrap/>
            <w:hideMark/>
          </w:tcPr>
          <w:p w14:paraId="18CF1F11"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Acetone</w:t>
            </w:r>
          </w:p>
        </w:tc>
        <w:tc>
          <w:tcPr>
            <w:tcW w:w="1080" w:type="dxa"/>
            <w:noWrap/>
            <w:hideMark/>
          </w:tcPr>
          <w:p w14:paraId="5CE785A6"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2.798</w:t>
            </w:r>
          </w:p>
        </w:tc>
        <w:tc>
          <w:tcPr>
            <w:tcW w:w="1080" w:type="dxa"/>
            <w:noWrap/>
            <w:hideMark/>
          </w:tcPr>
          <w:p w14:paraId="38FF0D2B"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0.29714</w:t>
            </w:r>
          </w:p>
        </w:tc>
        <w:tc>
          <w:tcPr>
            <w:tcW w:w="1080" w:type="dxa"/>
            <w:noWrap/>
            <w:hideMark/>
          </w:tcPr>
          <w:p w14:paraId="2BA8F89F"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0.005714</w:t>
            </w:r>
          </w:p>
        </w:tc>
        <w:tc>
          <w:tcPr>
            <w:tcW w:w="1080" w:type="dxa"/>
            <w:noWrap/>
            <w:hideMark/>
          </w:tcPr>
          <w:p w14:paraId="0C56C8FA"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0.055912</w:t>
            </w:r>
          </w:p>
        </w:tc>
      </w:tr>
      <w:tr w:rsidR="008B2A20" w:rsidRPr="008B2A20" w14:paraId="5A0BFD51" w14:textId="77777777" w:rsidTr="008B2A20">
        <w:trPr>
          <w:trHeight w:val="285"/>
          <w:jc w:val="center"/>
        </w:trPr>
        <w:tc>
          <w:tcPr>
            <w:tcW w:w="2494" w:type="dxa"/>
            <w:noWrap/>
            <w:hideMark/>
          </w:tcPr>
          <w:p w14:paraId="681F01DE"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Succinate</w:t>
            </w:r>
          </w:p>
        </w:tc>
        <w:tc>
          <w:tcPr>
            <w:tcW w:w="1080" w:type="dxa"/>
            <w:noWrap/>
            <w:hideMark/>
          </w:tcPr>
          <w:p w14:paraId="089780E3"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-2.7612</w:t>
            </w:r>
          </w:p>
        </w:tc>
        <w:tc>
          <w:tcPr>
            <w:tcW w:w="1080" w:type="dxa"/>
            <w:noWrap/>
            <w:hideMark/>
          </w:tcPr>
          <w:p w14:paraId="373832C5"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0.27413</w:t>
            </w:r>
          </w:p>
        </w:tc>
        <w:tc>
          <w:tcPr>
            <w:tcW w:w="1080" w:type="dxa"/>
            <w:noWrap/>
            <w:hideMark/>
          </w:tcPr>
          <w:p w14:paraId="02009326"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0.006191</w:t>
            </w:r>
          </w:p>
        </w:tc>
        <w:tc>
          <w:tcPr>
            <w:tcW w:w="1080" w:type="dxa"/>
            <w:noWrap/>
            <w:hideMark/>
          </w:tcPr>
          <w:p w14:paraId="6B19DBA3"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0.055912</w:t>
            </w:r>
          </w:p>
        </w:tc>
      </w:tr>
      <w:tr w:rsidR="008B2A20" w:rsidRPr="008B2A20" w14:paraId="21912697" w14:textId="77777777" w:rsidTr="008B2A20">
        <w:trPr>
          <w:trHeight w:val="285"/>
          <w:jc w:val="center"/>
        </w:trPr>
        <w:tc>
          <w:tcPr>
            <w:tcW w:w="2494" w:type="dxa"/>
            <w:noWrap/>
            <w:hideMark/>
          </w:tcPr>
          <w:p w14:paraId="1901FBFF"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Glucose</w:t>
            </w:r>
          </w:p>
        </w:tc>
        <w:tc>
          <w:tcPr>
            <w:tcW w:w="1080" w:type="dxa"/>
            <w:noWrap/>
            <w:hideMark/>
          </w:tcPr>
          <w:p w14:paraId="7C2D2ADE"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-2.3515</w:t>
            </w:r>
          </w:p>
        </w:tc>
        <w:tc>
          <w:tcPr>
            <w:tcW w:w="1080" w:type="dxa"/>
            <w:noWrap/>
            <w:hideMark/>
          </w:tcPr>
          <w:p w14:paraId="6BD2808E"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0.25246</w:t>
            </w:r>
          </w:p>
        </w:tc>
        <w:tc>
          <w:tcPr>
            <w:tcW w:w="1080" w:type="dxa"/>
            <w:noWrap/>
            <w:hideMark/>
          </w:tcPr>
          <w:p w14:paraId="059AB5CF"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0.02</w:t>
            </w:r>
          </w:p>
        </w:tc>
        <w:tc>
          <w:tcPr>
            <w:tcW w:w="1080" w:type="dxa"/>
            <w:noWrap/>
            <w:hideMark/>
          </w:tcPr>
          <w:p w14:paraId="1B3D812C"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0.10004</w:t>
            </w:r>
          </w:p>
        </w:tc>
      </w:tr>
      <w:tr w:rsidR="008B2A20" w:rsidRPr="008B2A20" w14:paraId="6C2CD7A6" w14:textId="77777777" w:rsidTr="008B2A20">
        <w:trPr>
          <w:trHeight w:val="285"/>
          <w:jc w:val="center"/>
        </w:trPr>
        <w:tc>
          <w:tcPr>
            <w:tcW w:w="2494" w:type="dxa"/>
            <w:noWrap/>
            <w:hideMark/>
          </w:tcPr>
          <w:p w14:paraId="58822BC5"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Glutamine</w:t>
            </w:r>
          </w:p>
        </w:tc>
        <w:tc>
          <w:tcPr>
            <w:tcW w:w="1080" w:type="dxa"/>
            <w:noWrap/>
            <w:hideMark/>
          </w:tcPr>
          <w:p w14:paraId="14D61842"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-2.3249</w:t>
            </w:r>
          </w:p>
        </w:tc>
        <w:tc>
          <w:tcPr>
            <w:tcW w:w="1080" w:type="dxa"/>
            <w:noWrap/>
            <w:hideMark/>
          </w:tcPr>
          <w:p w14:paraId="746D60D5"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0.1466</w:t>
            </w:r>
          </w:p>
        </w:tc>
        <w:tc>
          <w:tcPr>
            <w:tcW w:w="1080" w:type="dxa"/>
            <w:noWrap/>
            <w:hideMark/>
          </w:tcPr>
          <w:p w14:paraId="2328C8D0"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0.02127</w:t>
            </w:r>
          </w:p>
        </w:tc>
        <w:tc>
          <w:tcPr>
            <w:tcW w:w="1080" w:type="dxa"/>
            <w:noWrap/>
            <w:hideMark/>
          </w:tcPr>
          <w:p w14:paraId="6EAC89BC"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0.10004</w:t>
            </w:r>
          </w:p>
        </w:tc>
      </w:tr>
      <w:tr w:rsidR="008B2A20" w:rsidRPr="008B2A20" w14:paraId="706505A3" w14:textId="77777777" w:rsidTr="008B2A20">
        <w:trPr>
          <w:trHeight w:val="285"/>
          <w:jc w:val="center"/>
        </w:trPr>
        <w:tc>
          <w:tcPr>
            <w:tcW w:w="2494" w:type="dxa"/>
            <w:noWrap/>
            <w:hideMark/>
          </w:tcPr>
          <w:p w14:paraId="0F59D9F1" w14:textId="77777777" w:rsidR="008B2A20" w:rsidRPr="008B2A20" w:rsidRDefault="008B2A20" w:rsidP="008B2A20">
            <w:pPr>
              <w:widowControl/>
              <w:jc w:val="left"/>
              <w:rPr>
                <w:rFonts w:ascii="Calibri" w:eastAsia="DengXian" w:hAnsi="Calibri" w:cs="Calibri"/>
                <w:color w:val="000000"/>
                <w:kern w:val="0"/>
                <w:szCs w:val="21"/>
              </w:rPr>
            </w:pPr>
            <w:proofErr w:type="spellStart"/>
            <w:r w:rsidRPr="008B2A20">
              <w:rPr>
                <w:rFonts w:ascii="Calibri" w:eastAsia="DengXian" w:hAnsi="Calibri" w:cs="Calibri"/>
                <w:color w:val="000000"/>
                <w:kern w:val="0"/>
                <w:szCs w:val="21"/>
              </w:rPr>
              <w:t>Methylguanidine</w:t>
            </w:r>
            <w:proofErr w:type="spellEnd"/>
          </w:p>
        </w:tc>
        <w:tc>
          <w:tcPr>
            <w:tcW w:w="1080" w:type="dxa"/>
            <w:noWrap/>
            <w:hideMark/>
          </w:tcPr>
          <w:p w14:paraId="050AB5EA"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2.3246</w:t>
            </w:r>
          </w:p>
        </w:tc>
        <w:tc>
          <w:tcPr>
            <w:tcW w:w="1080" w:type="dxa"/>
            <w:noWrap/>
            <w:hideMark/>
          </w:tcPr>
          <w:p w14:paraId="06F190CD"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0.26821</w:t>
            </w:r>
          </w:p>
        </w:tc>
        <w:tc>
          <w:tcPr>
            <w:tcW w:w="1080" w:type="dxa"/>
            <w:noWrap/>
            <w:hideMark/>
          </w:tcPr>
          <w:p w14:paraId="7C4CC430"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0.02127</w:t>
            </w:r>
          </w:p>
        </w:tc>
        <w:tc>
          <w:tcPr>
            <w:tcW w:w="1080" w:type="dxa"/>
            <w:noWrap/>
            <w:hideMark/>
          </w:tcPr>
          <w:p w14:paraId="280F5CBA"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0.10004</w:t>
            </w:r>
          </w:p>
        </w:tc>
      </w:tr>
      <w:tr w:rsidR="008B2A20" w:rsidRPr="008B2A20" w14:paraId="25D5BCF4" w14:textId="77777777" w:rsidTr="008B2A20">
        <w:trPr>
          <w:trHeight w:val="285"/>
          <w:jc w:val="center"/>
        </w:trPr>
        <w:tc>
          <w:tcPr>
            <w:tcW w:w="2494" w:type="dxa"/>
            <w:noWrap/>
            <w:hideMark/>
          </w:tcPr>
          <w:p w14:paraId="6E9635A6"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4-Hydroxyphenylacetate</w:t>
            </w:r>
          </w:p>
        </w:tc>
        <w:tc>
          <w:tcPr>
            <w:tcW w:w="1080" w:type="dxa"/>
            <w:noWrap/>
            <w:hideMark/>
          </w:tcPr>
          <w:p w14:paraId="13950FD4"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2.2679</w:t>
            </w:r>
          </w:p>
        </w:tc>
        <w:tc>
          <w:tcPr>
            <w:tcW w:w="1080" w:type="dxa"/>
            <w:noWrap/>
            <w:hideMark/>
          </w:tcPr>
          <w:p w14:paraId="588CE87E"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0.18244</w:t>
            </w:r>
          </w:p>
        </w:tc>
        <w:tc>
          <w:tcPr>
            <w:tcW w:w="1080" w:type="dxa"/>
            <w:noWrap/>
            <w:hideMark/>
          </w:tcPr>
          <w:p w14:paraId="30C0179F"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0.024603</w:t>
            </w:r>
          </w:p>
        </w:tc>
        <w:tc>
          <w:tcPr>
            <w:tcW w:w="1080" w:type="dxa"/>
            <w:noWrap/>
            <w:hideMark/>
          </w:tcPr>
          <w:p w14:paraId="5456ED2D"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0.10004</w:t>
            </w:r>
          </w:p>
        </w:tc>
      </w:tr>
      <w:tr w:rsidR="008B2A20" w:rsidRPr="008B2A20" w14:paraId="47522E2F" w14:textId="77777777" w:rsidTr="008B2A20">
        <w:trPr>
          <w:trHeight w:val="285"/>
          <w:jc w:val="center"/>
        </w:trPr>
        <w:tc>
          <w:tcPr>
            <w:tcW w:w="2494" w:type="dxa"/>
            <w:noWrap/>
            <w:hideMark/>
          </w:tcPr>
          <w:p w14:paraId="13BE9BCF"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Creatine</w:t>
            </w:r>
          </w:p>
        </w:tc>
        <w:tc>
          <w:tcPr>
            <w:tcW w:w="1080" w:type="dxa"/>
            <w:noWrap/>
            <w:hideMark/>
          </w:tcPr>
          <w:p w14:paraId="126C0C66"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-2.2587</w:t>
            </w:r>
          </w:p>
        </w:tc>
        <w:tc>
          <w:tcPr>
            <w:tcW w:w="1080" w:type="dxa"/>
            <w:noWrap/>
            <w:hideMark/>
          </w:tcPr>
          <w:p w14:paraId="5624615F"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0.34168</w:t>
            </w:r>
          </w:p>
        </w:tc>
        <w:tc>
          <w:tcPr>
            <w:tcW w:w="1080" w:type="dxa"/>
            <w:noWrap/>
            <w:hideMark/>
          </w:tcPr>
          <w:p w14:paraId="4CB85BD1"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0.024921</w:t>
            </w:r>
          </w:p>
        </w:tc>
        <w:tc>
          <w:tcPr>
            <w:tcW w:w="1080" w:type="dxa"/>
            <w:noWrap/>
            <w:hideMark/>
          </w:tcPr>
          <w:p w14:paraId="57A746C1"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0.10004</w:t>
            </w:r>
          </w:p>
        </w:tc>
      </w:tr>
      <w:tr w:rsidR="008B2A20" w:rsidRPr="008B2A20" w14:paraId="55968F2E" w14:textId="77777777" w:rsidTr="008B2A20">
        <w:trPr>
          <w:trHeight w:val="285"/>
          <w:jc w:val="center"/>
        </w:trPr>
        <w:tc>
          <w:tcPr>
            <w:tcW w:w="2494" w:type="dxa"/>
            <w:noWrap/>
            <w:hideMark/>
          </w:tcPr>
          <w:p w14:paraId="36C29345"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cis-Aconitate</w:t>
            </w:r>
          </w:p>
        </w:tc>
        <w:tc>
          <w:tcPr>
            <w:tcW w:w="1080" w:type="dxa"/>
            <w:noWrap/>
            <w:hideMark/>
          </w:tcPr>
          <w:p w14:paraId="6198A1DF"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-2.194</w:t>
            </w:r>
          </w:p>
        </w:tc>
        <w:tc>
          <w:tcPr>
            <w:tcW w:w="1080" w:type="dxa"/>
            <w:noWrap/>
            <w:hideMark/>
          </w:tcPr>
          <w:p w14:paraId="3786BFC1"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0.18212</w:t>
            </w:r>
          </w:p>
        </w:tc>
        <w:tc>
          <w:tcPr>
            <w:tcW w:w="1080" w:type="dxa"/>
            <w:noWrap/>
            <w:hideMark/>
          </w:tcPr>
          <w:p w14:paraId="47771D7D"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0.031429</w:t>
            </w:r>
          </w:p>
        </w:tc>
        <w:tc>
          <w:tcPr>
            <w:tcW w:w="1080" w:type="dxa"/>
            <w:noWrap/>
            <w:hideMark/>
          </w:tcPr>
          <w:p w14:paraId="3FB31E1A"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0.10158</w:t>
            </w:r>
          </w:p>
        </w:tc>
      </w:tr>
      <w:tr w:rsidR="008B2A20" w:rsidRPr="008B2A20" w14:paraId="121E78B4" w14:textId="77777777" w:rsidTr="008B2A20">
        <w:trPr>
          <w:trHeight w:val="285"/>
          <w:jc w:val="center"/>
        </w:trPr>
        <w:tc>
          <w:tcPr>
            <w:tcW w:w="2494" w:type="dxa"/>
            <w:noWrap/>
            <w:hideMark/>
          </w:tcPr>
          <w:p w14:paraId="0BFFB959"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Pantothenate</w:t>
            </w:r>
          </w:p>
        </w:tc>
        <w:tc>
          <w:tcPr>
            <w:tcW w:w="1080" w:type="dxa"/>
            <w:noWrap/>
            <w:hideMark/>
          </w:tcPr>
          <w:p w14:paraId="6C763271"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2.1442</w:t>
            </w:r>
          </w:p>
        </w:tc>
        <w:tc>
          <w:tcPr>
            <w:tcW w:w="1080" w:type="dxa"/>
            <w:noWrap/>
            <w:hideMark/>
          </w:tcPr>
          <w:p w14:paraId="0D7A1237"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0.26312</w:t>
            </w:r>
          </w:p>
        </w:tc>
        <w:tc>
          <w:tcPr>
            <w:tcW w:w="1080" w:type="dxa"/>
            <w:noWrap/>
            <w:hideMark/>
          </w:tcPr>
          <w:p w14:paraId="1F197085"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0.036349</w:t>
            </w:r>
          </w:p>
        </w:tc>
        <w:tc>
          <w:tcPr>
            <w:tcW w:w="1080" w:type="dxa"/>
            <w:noWrap/>
            <w:hideMark/>
          </w:tcPr>
          <w:p w14:paraId="2DFE5C0F"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0.10158</w:t>
            </w:r>
          </w:p>
        </w:tc>
      </w:tr>
      <w:tr w:rsidR="008B2A20" w:rsidRPr="008B2A20" w14:paraId="2EEE1286" w14:textId="77777777" w:rsidTr="008B2A20">
        <w:trPr>
          <w:trHeight w:val="285"/>
          <w:jc w:val="center"/>
        </w:trPr>
        <w:tc>
          <w:tcPr>
            <w:tcW w:w="2494" w:type="dxa"/>
            <w:noWrap/>
            <w:hideMark/>
          </w:tcPr>
          <w:p w14:paraId="36094F48"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Alanine</w:t>
            </w:r>
          </w:p>
        </w:tc>
        <w:tc>
          <w:tcPr>
            <w:tcW w:w="1080" w:type="dxa"/>
            <w:noWrap/>
            <w:hideMark/>
          </w:tcPr>
          <w:p w14:paraId="1E335859"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-2.1406</w:t>
            </w:r>
          </w:p>
        </w:tc>
        <w:tc>
          <w:tcPr>
            <w:tcW w:w="1080" w:type="dxa"/>
            <w:noWrap/>
            <w:hideMark/>
          </w:tcPr>
          <w:p w14:paraId="32D103FB"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0.1316</w:t>
            </w:r>
          </w:p>
        </w:tc>
        <w:tc>
          <w:tcPr>
            <w:tcW w:w="1080" w:type="dxa"/>
            <w:noWrap/>
            <w:hideMark/>
          </w:tcPr>
          <w:p w14:paraId="17929020"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0.036349</w:t>
            </w:r>
          </w:p>
        </w:tc>
        <w:tc>
          <w:tcPr>
            <w:tcW w:w="1080" w:type="dxa"/>
            <w:noWrap/>
            <w:hideMark/>
          </w:tcPr>
          <w:p w14:paraId="6CAFCA3A"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0.10158</w:t>
            </w:r>
          </w:p>
        </w:tc>
      </w:tr>
      <w:tr w:rsidR="008B2A20" w:rsidRPr="008B2A20" w14:paraId="75B08B71" w14:textId="77777777" w:rsidTr="008B2A20">
        <w:trPr>
          <w:trHeight w:val="285"/>
          <w:jc w:val="center"/>
        </w:trPr>
        <w:tc>
          <w:tcPr>
            <w:tcW w:w="2494" w:type="dxa"/>
            <w:noWrap/>
            <w:hideMark/>
          </w:tcPr>
          <w:p w14:paraId="7E497777"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Hypoxanthine</w:t>
            </w:r>
          </w:p>
        </w:tc>
        <w:tc>
          <w:tcPr>
            <w:tcW w:w="1080" w:type="dxa"/>
            <w:noWrap/>
            <w:hideMark/>
          </w:tcPr>
          <w:p w14:paraId="637919CC"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2.1182</w:t>
            </w:r>
          </w:p>
        </w:tc>
        <w:tc>
          <w:tcPr>
            <w:tcW w:w="1080" w:type="dxa"/>
            <w:noWrap/>
            <w:hideMark/>
          </w:tcPr>
          <w:p w14:paraId="37DF93D5"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0.20133</w:t>
            </w:r>
          </w:p>
        </w:tc>
        <w:tc>
          <w:tcPr>
            <w:tcW w:w="1080" w:type="dxa"/>
            <w:noWrap/>
            <w:hideMark/>
          </w:tcPr>
          <w:p w14:paraId="17371B5D"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0.037302</w:t>
            </w:r>
          </w:p>
        </w:tc>
        <w:tc>
          <w:tcPr>
            <w:tcW w:w="1080" w:type="dxa"/>
            <w:noWrap/>
            <w:hideMark/>
          </w:tcPr>
          <w:p w14:paraId="38216F1D"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0.10158</w:t>
            </w:r>
          </w:p>
        </w:tc>
      </w:tr>
      <w:tr w:rsidR="008B2A20" w:rsidRPr="008B2A20" w14:paraId="597FB280" w14:textId="77777777" w:rsidTr="008B2A20">
        <w:trPr>
          <w:trHeight w:val="285"/>
          <w:jc w:val="center"/>
        </w:trPr>
        <w:tc>
          <w:tcPr>
            <w:tcW w:w="2494" w:type="dxa"/>
            <w:noWrap/>
            <w:hideMark/>
          </w:tcPr>
          <w:p w14:paraId="10E25B13" w14:textId="77777777" w:rsidR="008B2A20" w:rsidRPr="008B2A20" w:rsidRDefault="008B2A20" w:rsidP="008B2A20">
            <w:pPr>
              <w:widowControl/>
              <w:jc w:val="left"/>
              <w:rPr>
                <w:rFonts w:ascii="Calibri" w:eastAsia="DengXian" w:hAnsi="Calibri" w:cs="Calibri"/>
                <w:color w:val="000000"/>
                <w:kern w:val="0"/>
                <w:szCs w:val="21"/>
              </w:rPr>
            </w:pPr>
            <w:r w:rsidRPr="008B2A20">
              <w:rPr>
                <w:rFonts w:ascii="Calibri" w:eastAsia="DengXian" w:hAnsi="Calibri" w:cs="Calibri"/>
                <w:color w:val="000000"/>
                <w:kern w:val="0"/>
                <w:szCs w:val="21"/>
              </w:rPr>
              <w:t>N,N-Dimethylglycine</w:t>
            </w:r>
          </w:p>
        </w:tc>
        <w:tc>
          <w:tcPr>
            <w:tcW w:w="1080" w:type="dxa"/>
            <w:noWrap/>
            <w:hideMark/>
          </w:tcPr>
          <w:p w14:paraId="56CCA677"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-2.0984</w:t>
            </w:r>
          </w:p>
        </w:tc>
        <w:tc>
          <w:tcPr>
            <w:tcW w:w="1080" w:type="dxa"/>
            <w:noWrap/>
            <w:hideMark/>
          </w:tcPr>
          <w:p w14:paraId="041B16C6"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0.22144</w:t>
            </w:r>
          </w:p>
        </w:tc>
        <w:tc>
          <w:tcPr>
            <w:tcW w:w="1080" w:type="dxa"/>
            <w:noWrap/>
            <w:hideMark/>
          </w:tcPr>
          <w:p w14:paraId="1E4560DB"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0.039365</w:t>
            </w:r>
          </w:p>
        </w:tc>
        <w:tc>
          <w:tcPr>
            <w:tcW w:w="1080" w:type="dxa"/>
            <w:noWrap/>
            <w:hideMark/>
          </w:tcPr>
          <w:p w14:paraId="66A16A81" w14:textId="77777777" w:rsidR="008B2A20" w:rsidRPr="008B2A20" w:rsidRDefault="008B2A20" w:rsidP="008B2A20">
            <w:pPr>
              <w:widowControl/>
              <w:jc w:val="right"/>
              <w:rPr>
                <w:rFonts w:ascii="Calibri" w:eastAsia="DengXian" w:hAnsi="Calibri" w:cs="Calibri"/>
                <w:color w:val="000000"/>
                <w:kern w:val="0"/>
                <w:szCs w:val="21"/>
              </w:rPr>
            </w:pPr>
            <w:r w:rsidRPr="008B2A20">
              <w:rPr>
                <w:rFonts w:ascii="Calibri" w:eastAsia="DengXian" w:hAnsi="Calibri" w:cs="Calibri"/>
                <w:color w:val="000000"/>
                <w:kern w:val="0"/>
                <w:szCs w:val="21"/>
              </w:rPr>
              <w:t>0.10158</w:t>
            </w:r>
          </w:p>
        </w:tc>
      </w:tr>
    </w:tbl>
    <w:p w14:paraId="12EFB7F6" w14:textId="77777777" w:rsidR="00AA6A7A" w:rsidRPr="00013CBF" w:rsidRDefault="00AA6A7A" w:rsidP="00CF5CAB">
      <w:pPr>
        <w:pStyle w:val="ListParagraph"/>
        <w:spacing w:afterLines="50" w:after="156" w:line="276" w:lineRule="auto"/>
        <w:ind w:left="420" w:firstLineChars="0" w:firstLine="0"/>
        <w:rPr>
          <w:rFonts w:ascii="Calibri" w:hAnsi="Calibri" w:cs="Calibri"/>
          <w:lang w:val="en-GB"/>
        </w:rPr>
      </w:pPr>
    </w:p>
    <w:p w14:paraId="11711B95" w14:textId="77777777" w:rsidR="00883AE7" w:rsidRPr="00013CBF" w:rsidRDefault="00883AE7" w:rsidP="00883AE7">
      <w:pPr>
        <w:spacing w:afterLines="50" w:after="156" w:line="276" w:lineRule="auto"/>
        <w:ind w:leftChars="202" w:left="430" w:hanging="6"/>
        <w:rPr>
          <w:rFonts w:ascii="Calibri" w:hAnsi="Calibri" w:cs="Calibri"/>
          <w:lang w:val="en-GB"/>
        </w:rPr>
      </w:pPr>
      <w:r w:rsidRPr="00013CBF">
        <w:rPr>
          <w:rFonts w:ascii="Calibri" w:hAnsi="Calibri" w:cs="Calibri"/>
          <w:lang w:val="en-GB"/>
        </w:rPr>
        <w:t>SAM is designed to address False Discovery Rate (FDR) problems when running multiple tests on high-dimensional data. It first assigns a significance score to each variable based on its change relative to the standard deviation of repeated measurements. Then it chooses variables with scores greater than an adjustable threshold and compares their relative difference to the distribution estimated by random permutations of the class labels. For each threshold, a certain proportion of the variables in the permutation set will be found to be significant by chance. This number is used to calculate the FDR.</w:t>
      </w:r>
    </w:p>
    <w:p w14:paraId="3B3BD3FC" w14:textId="77777777" w:rsidR="009D2365" w:rsidRPr="00013CBF" w:rsidRDefault="002A122A" w:rsidP="002A122A">
      <w:pPr>
        <w:spacing w:afterLines="50" w:after="156" w:line="276" w:lineRule="auto"/>
        <w:rPr>
          <w:rFonts w:ascii="Calibri" w:hAnsi="Calibri" w:cs="Calibri"/>
          <w:lang w:val="en-GB"/>
        </w:rPr>
      </w:pPr>
      <w:r w:rsidRPr="00013CBF">
        <w:rPr>
          <w:rFonts w:ascii="Calibri" w:hAnsi="Calibri" w:cs="Calibri"/>
          <w:b/>
          <w:lang w:val="en-GB"/>
        </w:rPr>
        <w:t xml:space="preserve">Task 3: </w:t>
      </w:r>
      <w:r w:rsidR="00B4395A" w:rsidRPr="00013CBF">
        <w:rPr>
          <w:rFonts w:ascii="Calibri" w:hAnsi="Calibri" w:cs="Calibri"/>
          <w:lang w:val="en-GB"/>
        </w:rPr>
        <w:t>Consensus results and f</w:t>
      </w:r>
      <w:r w:rsidR="009D2365" w:rsidRPr="00013CBF">
        <w:rPr>
          <w:rFonts w:ascii="Calibri" w:hAnsi="Calibri" w:cs="Calibri"/>
          <w:lang w:val="en-GB"/>
        </w:rPr>
        <w:t>unctional analysis (15 points)</w:t>
      </w:r>
    </w:p>
    <w:p w14:paraId="01402E83" w14:textId="77777777" w:rsidR="00B4395A" w:rsidRPr="00013CBF" w:rsidRDefault="00642DA0" w:rsidP="00642DA0">
      <w:pPr>
        <w:pStyle w:val="ListParagraph"/>
        <w:numPr>
          <w:ilvl w:val="0"/>
          <w:numId w:val="4"/>
        </w:numPr>
        <w:spacing w:afterLines="50" w:after="156" w:line="276" w:lineRule="auto"/>
        <w:ind w:firstLineChars="0"/>
        <w:rPr>
          <w:rFonts w:ascii="Calibri" w:hAnsi="Calibri" w:cs="Calibri"/>
          <w:lang w:val="en-GB"/>
        </w:rPr>
      </w:pPr>
      <w:r w:rsidRPr="00013CBF">
        <w:rPr>
          <w:rFonts w:ascii="Calibri" w:hAnsi="Calibri" w:cs="Calibri"/>
          <w:lang w:val="en-GB"/>
        </w:rPr>
        <w:t xml:space="preserve">As </w:t>
      </w:r>
      <w:r w:rsidR="00C67FD4" w:rsidRPr="00013CBF">
        <w:rPr>
          <w:rFonts w:ascii="Calibri" w:hAnsi="Calibri" w:cs="Calibri"/>
          <w:lang w:val="en-GB"/>
        </w:rPr>
        <w:t>shown in the Venn diagram</w:t>
      </w:r>
      <w:r w:rsidRPr="00013CBF">
        <w:rPr>
          <w:rFonts w:ascii="Calibri" w:hAnsi="Calibri" w:cs="Calibri"/>
          <w:lang w:val="en-GB"/>
        </w:rPr>
        <w:t xml:space="preserve">, 3 </w:t>
      </w:r>
      <w:r w:rsidR="00BD4C63" w:rsidRPr="00013CBF">
        <w:rPr>
          <w:rFonts w:ascii="Calibri" w:hAnsi="Calibri" w:cs="Calibri"/>
          <w:lang w:val="en-GB"/>
        </w:rPr>
        <w:t>metabolite</w:t>
      </w:r>
      <w:r w:rsidRPr="00013CBF">
        <w:rPr>
          <w:rFonts w:ascii="Calibri" w:hAnsi="Calibri" w:cs="Calibri"/>
          <w:lang w:val="en-GB"/>
        </w:rPr>
        <w:t>s were</w:t>
      </w:r>
      <w:r w:rsidR="00BD4C63" w:rsidRPr="00013CBF">
        <w:rPr>
          <w:rFonts w:ascii="Calibri" w:hAnsi="Calibri" w:cs="Calibri"/>
          <w:lang w:val="en-GB"/>
        </w:rPr>
        <w:t xml:space="preserve"> consistently identified by all the t</w:t>
      </w:r>
      <w:r w:rsidRPr="00013CBF">
        <w:rPr>
          <w:rFonts w:ascii="Calibri" w:hAnsi="Calibri" w:cs="Calibri"/>
          <w:lang w:val="en-GB"/>
        </w:rPr>
        <w:t xml:space="preserve">hree approaches including </w:t>
      </w:r>
      <w:r w:rsidRPr="00013CBF">
        <w:rPr>
          <w:rFonts w:ascii="Calibri" w:hAnsi="Calibri" w:cs="Calibri"/>
          <w:b/>
          <w:lang w:val="en-GB"/>
        </w:rPr>
        <w:t xml:space="preserve">Uracil, Acetone </w:t>
      </w:r>
      <w:r w:rsidRPr="00013CBF">
        <w:rPr>
          <w:rFonts w:ascii="Calibri" w:hAnsi="Calibri" w:cs="Calibri"/>
          <w:lang w:val="en-GB"/>
        </w:rPr>
        <w:t xml:space="preserve">and </w:t>
      </w:r>
      <w:r w:rsidRPr="00013CBF">
        <w:rPr>
          <w:rFonts w:ascii="Calibri" w:hAnsi="Calibri" w:cs="Calibri"/>
          <w:b/>
          <w:lang w:val="en-GB"/>
        </w:rPr>
        <w:t>Succinate.</w:t>
      </w:r>
      <w:r w:rsidRPr="00013CBF">
        <w:rPr>
          <w:rFonts w:ascii="Calibri" w:hAnsi="Calibri" w:cs="Calibri"/>
          <w:lang w:val="en-GB"/>
        </w:rPr>
        <w:t xml:space="preserve"> </w:t>
      </w:r>
    </w:p>
    <w:p w14:paraId="16450167" w14:textId="77777777" w:rsidR="00642DA0" w:rsidRPr="00013CBF" w:rsidRDefault="00642DA0" w:rsidP="00642DA0">
      <w:pPr>
        <w:spacing w:afterLines="50" w:after="156" w:line="276" w:lineRule="auto"/>
        <w:jc w:val="center"/>
        <w:rPr>
          <w:rFonts w:ascii="Calibri" w:hAnsi="Calibri" w:cs="Calibri"/>
          <w:lang w:val="en-GB"/>
        </w:rPr>
      </w:pPr>
      <w:r w:rsidRPr="00013CBF">
        <w:rPr>
          <w:rFonts w:ascii="Calibri" w:hAnsi="Calibri" w:cs="Calibri"/>
          <w:noProof/>
        </w:rPr>
        <w:lastRenderedPageBreak/>
        <w:drawing>
          <wp:inline distT="0" distB="0" distL="0" distR="0" wp14:anchorId="2FDC15B0" wp14:editId="2938C8A6">
            <wp:extent cx="3034800" cy="3034800"/>
            <wp:effectExtent l="0" t="0" r="0" b="0"/>
            <wp:docPr id="8" name="图片 8" descr="C:\Users\Administrator\AppData\Local\Microsoft\Windows\INetCache\Content.MSO\87BF11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Microsoft\Windows\INetCache\Content.MSO\87BF11F7.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4800" cy="3034800"/>
                    </a:xfrm>
                    <a:prstGeom prst="rect">
                      <a:avLst/>
                    </a:prstGeom>
                    <a:noFill/>
                    <a:ln>
                      <a:noFill/>
                    </a:ln>
                  </pic:spPr>
                </pic:pic>
              </a:graphicData>
            </a:graphic>
          </wp:inline>
        </w:drawing>
      </w:r>
    </w:p>
    <w:p w14:paraId="70538D87" w14:textId="77777777" w:rsidR="002A122A" w:rsidRPr="00082A2D" w:rsidRDefault="00082A2D" w:rsidP="00082A2D">
      <w:pPr>
        <w:pStyle w:val="ListParagraph"/>
        <w:numPr>
          <w:ilvl w:val="0"/>
          <w:numId w:val="4"/>
        </w:numPr>
        <w:spacing w:afterLines="50" w:after="156" w:line="276" w:lineRule="auto"/>
        <w:ind w:firstLineChars="0"/>
        <w:rPr>
          <w:rFonts w:ascii="Calibri" w:hAnsi="Calibri" w:cs="Calibri"/>
          <w:lang w:val="en-GB"/>
        </w:rPr>
      </w:pPr>
      <w:r>
        <w:rPr>
          <w:rFonts w:ascii="Calibri" w:hAnsi="Calibri" w:cs="Calibri"/>
          <w:lang w:val="en-GB"/>
        </w:rPr>
        <w:t xml:space="preserve">By searching Pathway Analysis for </w:t>
      </w:r>
      <w:r w:rsidRPr="00082A2D">
        <w:rPr>
          <w:rFonts w:ascii="Calibri" w:hAnsi="Calibri" w:cs="Calibri"/>
          <w:lang w:val="en-GB"/>
        </w:rPr>
        <w:t>Uracil</w:t>
      </w:r>
      <w:r>
        <w:rPr>
          <w:rFonts w:ascii="Calibri" w:hAnsi="Calibri" w:cs="Calibri"/>
          <w:lang w:val="en-GB"/>
        </w:rPr>
        <w:t xml:space="preserve">, </w:t>
      </w:r>
      <w:r w:rsidRPr="00082A2D">
        <w:rPr>
          <w:rFonts w:ascii="Calibri" w:hAnsi="Calibri" w:cs="Calibri"/>
          <w:lang w:val="en-GB"/>
        </w:rPr>
        <w:t>Acetone</w:t>
      </w:r>
      <w:r>
        <w:rPr>
          <w:rFonts w:ascii="Calibri" w:hAnsi="Calibri" w:cs="Calibri"/>
          <w:lang w:val="en-GB"/>
        </w:rPr>
        <w:t xml:space="preserve"> and </w:t>
      </w:r>
      <w:r w:rsidRPr="00082A2D">
        <w:rPr>
          <w:rFonts w:ascii="Calibri" w:hAnsi="Calibri" w:cs="Calibri"/>
          <w:lang w:val="en-GB"/>
        </w:rPr>
        <w:t>Succinate</w:t>
      </w:r>
      <w:r>
        <w:rPr>
          <w:rFonts w:ascii="Calibri" w:hAnsi="Calibri" w:cs="Calibri"/>
          <w:lang w:val="en-GB"/>
        </w:rPr>
        <w:t xml:space="preserve">, </w:t>
      </w:r>
      <w:r w:rsidR="00F3037E">
        <w:rPr>
          <w:rFonts w:ascii="Calibri" w:hAnsi="Calibri" w:cs="Calibri"/>
          <w:lang w:val="en-GB"/>
        </w:rPr>
        <w:t>cross-links to HMDB, KEGG and PubChem are shown below.</w:t>
      </w:r>
    </w:p>
    <w:p w14:paraId="506979D4" w14:textId="77777777" w:rsidR="008E404A" w:rsidRPr="00013CBF" w:rsidRDefault="008E404A" w:rsidP="008E404A">
      <w:pPr>
        <w:spacing w:afterLines="50" w:after="156" w:line="276" w:lineRule="auto"/>
        <w:jc w:val="center"/>
        <w:rPr>
          <w:rFonts w:ascii="Calibri" w:hAnsi="Calibri" w:cs="Calibri"/>
          <w:lang w:val="en-GB"/>
        </w:rPr>
      </w:pPr>
      <w:r w:rsidRPr="00013CBF">
        <w:rPr>
          <w:rFonts w:ascii="Calibri" w:hAnsi="Calibri" w:cs="Calibri"/>
          <w:noProof/>
        </w:rPr>
        <w:drawing>
          <wp:inline distT="0" distB="0" distL="0" distR="0" wp14:anchorId="027640C4" wp14:editId="0D9F60BB">
            <wp:extent cx="4581525" cy="12096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1209675"/>
                    </a:xfrm>
                    <a:prstGeom prst="rect">
                      <a:avLst/>
                    </a:prstGeom>
                  </pic:spPr>
                </pic:pic>
              </a:graphicData>
            </a:graphic>
          </wp:inline>
        </w:drawing>
      </w:r>
    </w:p>
    <w:p w14:paraId="79738CF5" w14:textId="77777777" w:rsidR="00013CBF" w:rsidRPr="00013CBF" w:rsidRDefault="008E404A" w:rsidP="008E404A">
      <w:pPr>
        <w:spacing w:afterLines="50" w:after="156" w:line="276" w:lineRule="auto"/>
        <w:rPr>
          <w:rFonts w:ascii="Calibri" w:hAnsi="Calibri" w:cs="Calibri"/>
          <w:noProof/>
        </w:rPr>
      </w:pPr>
      <w:r w:rsidRPr="00013CBF">
        <w:rPr>
          <w:rFonts w:ascii="Calibri" w:hAnsi="Calibri" w:cs="Calibri"/>
          <w:noProof/>
        </w:rPr>
        <w:drawing>
          <wp:anchor distT="0" distB="0" distL="114300" distR="114300" simplePos="0" relativeHeight="251658240" behindDoc="0" locked="0" layoutInCell="1" allowOverlap="1" wp14:anchorId="364EA6A3" wp14:editId="025B92FF">
            <wp:simplePos x="0" y="0"/>
            <wp:positionH relativeFrom="column">
              <wp:posOffset>0</wp:posOffset>
            </wp:positionH>
            <wp:positionV relativeFrom="paragraph">
              <wp:posOffset>14605</wp:posOffset>
            </wp:positionV>
            <wp:extent cx="1095375" cy="1162050"/>
            <wp:effectExtent l="0" t="0" r="952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95375" cy="1162050"/>
                    </a:xfrm>
                    <a:prstGeom prst="rect">
                      <a:avLst/>
                    </a:prstGeom>
                  </pic:spPr>
                </pic:pic>
              </a:graphicData>
            </a:graphic>
            <wp14:sizeRelH relativeFrom="page">
              <wp14:pctWidth>0</wp14:pctWidth>
            </wp14:sizeRelH>
            <wp14:sizeRelV relativeFrom="page">
              <wp14:pctHeight>0</wp14:pctHeight>
            </wp14:sizeRelV>
          </wp:anchor>
        </w:drawing>
      </w:r>
      <w:r w:rsidR="00013CBF" w:rsidRPr="00013CBF">
        <w:rPr>
          <w:rFonts w:ascii="Calibri" w:hAnsi="Calibri" w:cs="Calibri"/>
          <w:noProof/>
        </w:rPr>
        <w:t xml:space="preserve">Take </w:t>
      </w:r>
      <w:r w:rsidR="00013CBF" w:rsidRPr="00082A2D">
        <w:rPr>
          <w:rFonts w:ascii="Calibri" w:hAnsi="Calibri" w:cs="Calibri"/>
          <w:b/>
          <w:noProof/>
        </w:rPr>
        <w:t>Uracil</w:t>
      </w:r>
      <w:r w:rsidR="00013CBF" w:rsidRPr="00013CBF">
        <w:rPr>
          <w:rFonts w:ascii="Calibri" w:hAnsi="Calibri" w:cs="Calibri"/>
          <w:noProof/>
        </w:rPr>
        <w:t xml:space="preserve"> as example, by checking the information from HMDB (Uracil HMDB ID: 0000300), we can find that Uracil serves as allosteric regulator and coenzyme for many important biochemical reactions.</w:t>
      </w:r>
      <w:r w:rsidR="00013CBF">
        <w:rPr>
          <w:rFonts w:ascii="Calibri" w:hAnsi="Calibri" w:cs="Calibri"/>
          <w:noProof/>
        </w:rPr>
        <w:t xml:space="preserve"> It </w:t>
      </w:r>
      <w:r w:rsidR="00013CBF" w:rsidRPr="00013CBF">
        <w:rPr>
          <w:rFonts w:ascii="Calibri" w:hAnsi="Calibri" w:cs="Calibri"/>
          <w:noProof/>
        </w:rPr>
        <w:t>is also involved in the biosynthesis of polysaccharides and the transportation of sugars containing aldehydes. Uracil is found to be associated with argininemia and carbamoyl phosphate synthetase deficiency, which are inborn errors of metabolism.</w:t>
      </w:r>
    </w:p>
    <w:p w14:paraId="60F39620" w14:textId="77777777" w:rsidR="008E404A" w:rsidRDefault="008E404A" w:rsidP="00082A2D">
      <w:pPr>
        <w:spacing w:afterLines="50" w:after="156" w:line="276" w:lineRule="auto"/>
        <w:jc w:val="center"/>
        <w:rPr>
          <w:rFonts w:ascii="Calibri" w:hAnsi="Calibri" w:cs="Calibri"/>
          <w:noProof/>
        </w:rPr>
      </w:pPr>
      <w:r w:rsidRPr="00013CBF">
        <w:rPr>
          <w:rFonts w:ascii="Calibri" w:hAnsi="Calibri" w:cs="Calibri"/>
          <w:noProof/>
        </w:rPr>
        <w:drawing>
          <wp:inline distT="0" distB="0" distL="0" distR="0" wp14:anchorId="0E22FF48" wp14:editId="6FA81AF0">
            <wp:extent cx="4816800" cy="128160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800" cy="1281600"/>
                    </a:xfrm>
                    <a:prstGeom prst="rect">
                      <a:avLst/>
                    </a:prstGeom>
                  </pic:spPr>
                </pic:pic>
              </a:graphicData>
            </a:graphic>
          </wp:inline>
        </w:drawing>
      </w:r>
    </w:p>
    <w:p w14:paraId="7BD34507" w14:textId="77777777" w:rsidR="00F3037E" w:rsidRPr="00013CBF" w:rsidRDefault="00F3037E" w:rsidP="00F3037E">
      <w:pPr>
        <w:spacing w:afterLines="50" w:after="156" w:line="276" w:lineRule="auto"/>
        <w:ind w:leftChars="200" w:left="420"/>
        <w:rPr>
          <w:rFonts w:ascii="Calibri" w:hAnsi="Calibri" w:cs="Calibri"/>
          <w:noProof/>
        </w:rPr>
      </w:pPr>
      <w:r>
        <w:rPr>
          <w:rFonts w:ascii="Calibri" w:hAnsi="Calibri" w:cs="Calibri"/>
          <w:noProof/>
        </w:rPr>
        <w:t xml:space="preserve">Besides, Uracil plays roles in </w:t>
      </w:r>
      <w:r w:rsidRPr="00F3037E">
        <w:rPr>
          <w:rFonts w:ascii="Calibri" w:hAnsi="Calibri" w:cs="Calibri"/>
          <w:noProof/>
        </w:rPr>
        <w:t>Pyrimidine metabolism</w:t>
      </w:r>
      <w:r>
        <w:rPr>
          <w:rFonts w:ascii="Calibri" w:hAnsi="Calibri" w:cs="Calibri"/>
          <w:noProof/>
        </w:rPr>
        <w:t xml:space="preserve">, </w:t>
      </w:r>
      <w:r w:rsidRPr="00F3037E">
        <w:rPr>
          <w:rFonts w:ascii="Calibri" w:hAnsi="Calibri" w:cs="Calibri"/>
          <w:noProof/>
        </w:rPr>
        <w:t>beta-Alanine metabolism</w:t>
      </w:r>
      <w:r>
        <w:rPr>
          <w:rFonts w:ascii="Calibri" w:hAnsi="Calibri" w:cs="Calibri"/>
          <w:noProof/>
        </w:rPr>
        <w:t xml:space="preserve"> and </w:t>
      </w:r>
      <w:r w:rsidRPr="00F3037E">
        <w:rPr>
          <w:rFonts w:ascii="Calibri" w:hAnsi="Calibri" w:cs="Calibri"/>
          <w:noProof/>
        </w:rPr>
        <w:t>Pantothenate and CoA biosynthesis</w:t>
      </w:r>
      <w:r>
        <w:rPr>
          <w:rFonts w:ascii="Calibri" w:hAnsi="Calibri" w:cs="Calibri"/>
          <w:noProof/>
        </w:rPr>
        <w:t xml:space="preserve"> processes. </w:t>
      </w:r>
    </w:p>
    <w:p w14:paraId="730C23F6" w14:textId="77777777" w:rsidR="00013CBF" w:rsidRPr="00013CBF" w:rsidRDefault="00013CBF" w:rsidP="00F3037E">
      <w:pPr>
        <w:spacing w:afterLines="50" w:after="156" w:line="276" w:lineRule="auto"/>
        <w:jc w:val="center"/>
        <w:rPr>
          <w:rFonts w:ascii="Calibri" w:hAnsi="Calibri" w:cs="Calibri"/>
          <w:lang w:val="en-GB"/>
        </w:rPr>
      </w:pPr>
      <w:r w:rsidRPr="00013CBF">
        <w:rPr>
          <w:rFonts w:ascii="Calibri" w:hAnsi="Calibri" w:cs="Calibri"/>
          <w:noProof/>
        </w:rPr>
        <w:lastRenderedPageBreak/>
        <w:drawing>
          <wp:inline distT="0" distB="0" distL="0" distR="0" wp14:anchorId="1F1E595C" wp14:editId="6A56CEC0">
            <wp:extent cx="3837600" cy="640800"/>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7600" cy="640800"/>
                    </a:xfrm>
                    <a:prstGeom prst="rect">
                      <a:avLst/>
                    </a:prstGeom>
                  </pic:spPr>
                </pic:pic>
              </a:graphicData>
            </a:graphic>
          </wp:inline>
        </w:drawing>
      </w:r>
    </w:p>
    <w:sectPr w:rsidR="00013CBF" w:rsidRPr="00013CBF" w:rsidSect="00902CA6">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1E4A"/>
    <w:multiLevelType w:val="hybridMultilevel"/>
    <w:tmpl w:val="5BB830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65587"/>
    <w:multiLevelType w:val="hybridMultilevel"/>
    <w:tmpl w:val="EAE87A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2D5690"/>
    <w:multiLevelType w:val="hybridMultilevel"/>
    <w:tmpl w:val="91EA3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754CF6"/>
    <w:multiLevelType w:val="hybridMultilevel"/>
    <w:tmpl w:val="833407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B1"/>
    <w:rsid w:val="00013CBF"/>
    <w:rsid w:val="00015AAD"/>
    <w:rsid w:val="0003734C"/>
    <w:rsid w:val="00082A2D"/>
    <w:rsid w:val="0009197C"/>
    <w:rsid w:val="00122E0F"/>
    <w:rsid w:val="001B5727"/>
    <w:rsid w:val="001E7BE8"/>
    <w:rsid w:val="00201C83"/>
    <w:rsid w:val="00206D64"/>
    <w:rsid w:val="00243839"/>
    <w:rsid w:val="00257BD1"/>
    <w:rsid w:val="002A122A"/>
    <w:rsid w:val="003A2F2B"/>
    <w:rsid w:val="003D34FF"/>
    <w:rsid w:val="00417B41"/>
    <w:rsid w:val="004378F5"/>
    <w:rsid w:val="00443C84"/>
    <w:rsid w:val="00520DE1"/>
    <w:rsid w:val="005437FA"/>
    <w:rsid w:val="0055698E"/>
    <w:rsid w:val="00577266"/>
    <w:rsid w:val="00585007"/>
    <w:rsid w:val="005902E0"/>
    <w:rsid w:val="005A062B"/>
    <w:rsid w:val="00642DA0"/>
    <w:rsid w:val="00651323"/>
    <w:rsid w:val="00662C87"/>
    <w:rsid w:val="006B51C8"/>
    <w:rsid w:val="006C31F6"/>
    <w:rsid w:val="006F3C19"/>
    <w:rsid w:val="00761BD2"/>
    <w:rsid w:val="007F533A"/>
    <w:rsid w:val="00883AE7"/>
    <w:rsid w:val="008869AF"/>
    <w:rsid w:val="008B2A20"/>
    <w:rsid w:val="008E404A"/>
    <w:rsid w:val="00902CA6"/>
    <w:rsid w:val="009859F3"/>
    <w:rsid w:val="0099189F"/>
    <w:rsid w:val="009D2365"/>
    <w:rsid w:val="00A11D8C"/>
    <w:rsid w:val="00A612C6"/>
    <w:rsid w:val="00AA6A7A"/>
    <w:rsid w:val="00B4231C"/>
    <w:rsid w:val="00B4395A"/>
    <w:rsid w:val="00B6478A"/>
    <w:rsid w:val="00B844D4"/>
    <w:rsid w:val="00BD4C63"/>
    <w:rsid w:val="00BE574E"/>
    <w:rsid w:val="00BE7497"/>
    <w:rsid w:val="00C67FD4"/>
    <w:rsid w:val="00CD7699"/>
    <w:rsid w:val="00CF5CAB"/>
    <w:rsid w:val="00D14C9E"/>
    <w:rsid w:val="00D26977"/>
    <w:rsid w:val="00D53252"/>
    <w:rsid w:val="00D57741"/>
    <w:rsid w:val="00D7481D"/>
    <w:rsid w:val="00DC53B8"/>
    <w:rsid w:val="00E15745"/>
    <w:rsid w:val="00F3037E"/>
    <w:rsid w:val="00FA4986"/>
    <w:rsid w:val="00FA7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C90D"/>
  <w15:chartTrackingRefBased/>
  <w15:docId w15:val="{57B4DB04-C5BC-494B-A730-D6CB632F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77B1"/>
    <w:rPr>
      <w:kern w:val="0"/>
      <w:sz w:val="22"/>
    </w:rPr>
  </w:style>
  <w:style w:type="paragraph" w:styleId="ListParagraph">
    <w:name w:val="List Paragraph"/>
    <w:basedOn w:val="Normal"/>
    <w:uiPriority w:val="34"/>
    <w:qFormat/>
    <w:rsid w:val="00122E0F"/>
    <w:pPr>
      <w:ind w:firstLineChars="200" w:firstLine="420"/>
    </w:pPr>
  </w:style>
  <w:style w:type="character" w:styleId="Hyperlink">
    <w:name w:val="Hyperlink"/>
    <w:basedOn w:val="DefaultParagraphFont"/>
    <w:uiPriority w:val="99"/>
    <w:unhideWhenUsed/>
    <w:rsid w:val="00651323"/>
    <w:rPr>
      <w:color w:val="0563C1" w:themeColor="hyperlink"/>
      <w:u w:val="single"/>
    </w:rPr>
  </w:style>
  <w:style w:type="table" w:styleId="GridTable1Light-Accent1">
    <w:name w:val="Grid Table 1 Light Accent 1"/>
    <w:basedOn w:val="TableNormal"/>
    <w:uiPriority w:val="46"/>
    <w:rsid w:val="006F3C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E57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A6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46714">
      <w:bodyDiv w:val="1"/>
      <w:marLeft w:val="0"/>
      <w:marRight w:val="0"/>
      <w:marTop w:val="0"/>
      <w:marBottom w:val="0"/>
      <w:divBdr>
        <w:top w:val="none" w:sz="0" w:space="0" w:color="auto"/>
        <w:left w:val="none" w:sz="0" w:space="0" w:color="auto"/>
        <w:bottom w:val="none" w:sz="0" w:space="0" w:color="auto"/>
        <w:right w:val="none" w:sz="0" w:space="0" w:color="auto"/>
      </w:divBdr>
    </w:div>
    <w:div w:id="153497325">
      <w:bodyDiv w:val="1"/>
      <w:marLeft w:val="0"/>
      <w:marRight w:val="0"/>
      <w:marTop w:val="0"/>
      <w:marBottom w:val="0"/>
      <w:divBdr>
        <w:top w:val="none" w:sz="0" w:space="0" w:color="auto"/>
        <w:left w:val="none" w:sz="0" w:space="0" w:color="auto"/>
        <w:bottom w:val="none" w:sz="0" w:space="0" w:color="auto"/>
        <w:right w:val="none" w:sz="0" w:space="0" w:color="auto"/>
      </w:divBdr>
    </w:div>
    <w:div w:id="537133564">
      <w:bodyDiv w:val="1"/>
      <w:marLeft w:val="0"/>
      <w:marRight w:val="0"/>
      <w:marTop w:val="0"/>
      <w:marBottom w:val="0"/>
      <w:divBdr>
        <w:top w:val="none" w:sz="0" w:space="0" w:color="auto"/>
        <w:left w:val="none" w:sz="0" w:space="0" w:color="auto"/>
        <w:bottom w:val="none" w:sz="0" w:space="0" w:color="auto"/>
        <w:right w:val="none" w:sz="0" w:space="0" w:color="auto"/>
      </w:divBdr>
    </w:div>
    <w:div w:id="774591583">
      <w:bodyDiv w:val="1"/>
      <w:marLeft w:val="0"/>
      <w:marRight w:val="0"/>
      <w:marTop w:val="0"/>
      <w:marBottom w:val="0"/>
      <w:divBdr>
        <w:top w:val="none" w:sz="0" w:space="0" w:color="auto"/>
        <w:left w:val="none" w:sz="0" w:space="0" w:color="auto"/>
        <w:bottom w:val="none" w:sz="0" w:space="0" w:color="auto"/>
        <w:right w:val="none" w:sz="0" w:space="0" w:color="auto"/>
      </w:divBdr>
    </w:div>
    <w:div w:id="1350913918">
      <w:bodyDiv w:val="1"/>
      <w:marLeft w:val="0"/>
      <w:marRight w:val="0"/>
      <w:marTop w:val="0"/>
      <w:marBottom w:val="0"/>
      <w:divBdr>
        <w:top w:val="none" w:sz="0" w:space="0" w:color="auto"/>
        <w:left w:val="none" w:sz="0" w:space="0" w:color="auto"/>
        <w:bottom w:val="none" w:sz="0" w:space="0" w:color="auto"/>
        <w:right w:val="none" w:sz="0" w:space="0" w:color="auto"/>
      </w:divBdr>
    </w:div>
    <w:div w:id="1565290018">
      <w:bodyDiv w:val="1"/>
      <w:marLeft w:val="0"/>
      <w:marRight w:val="0"/>
      <w:marTop w:val="0"/>
      <w:marBottom w:val="0"/>
      <w:divBdr>
        <w:top w:val="none" w:sz="0" w:space="0" w:color="auto"/>
        <w:left w:val="none" w:sz="0" w:space="0" w:color="auto"/>
        <w:bottom w:val="none" w:sz="0" w:space="0" w:color="auto"/>
        <w:right w:val="none" w:sz="0" w:space="0" w:color="auto"/>
      </w:divBdr>
    </w:div>
    <w:div w:id="1850288004">
      <w:bodyDiv w:val="1"/>
      <w:marLeft w:val="0"/>
      <w:marRight w:val="0"/>
      <w:marTop w:val="0"/>
      <w:marBottom w:val="0"/>
      <w:divBdr>
        <w:top w:val="none" w:sz="0" w:space="0" w:color="auto"/>
        <w:left w:val="none" w:sz="0" w:space="0" w:color="auto"/>
        <w:bottom w:val="none" w:sz="0" w:space="0" w:color="auto"/>
        <w:right w:val="none" w:sz="0" w:space="0" w:color="auto"/>
      </w:divBdr>
    </w:div>
    <w:div w:id="20536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947</Words>
  <Characters>5404</Characters>
  <Application>Microsoft Office Word</Application>
  <DocSecurity>0</DocSecurity>
  <Lines>45</Lines>
  <Paragraphs>12</Paragraphs>
  <ScaleCrop>false</ScaleCrop>
  <Company>SWHY</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Lee</dc:creator>
  <cp:keywords/>
  <dc:description/>
  <cp:lastModifiedBy>Xin Liu</cp:lastModifiedBy>
  <cp:revision>29</cp:revision>
  <dcterms:created xsi:type="dcterms:W3CDTF">2019-03-25T03:26:00Z</dcterms:created>
  <dcterms:modified xsi:type="dcterms:W3CDTF">2020-04-07T15:14:00Z</dcterms:modified>
</cp:coreProperties>
</file>