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3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文献精读第2篇：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9AD5DE9">
            <w:pPr>
              <w:pStyle w:val="30"/>
              <w:keepNext w:val="0"/>
              <w:keepLines w:val="0"/>
              <w:widowControl/>
              <w:suppressLineNumbers w:val="0"/>
              <w:rPr>
                <w:rStyle w:val="134"/>
              </w:rPr>
            </w:pPr>
            <w:r>
              <w:rPr>
                <w:rStyle w:val="134"/>
              </w:rPr>
              <w:t>Boundary Discretization and Reliable Classification Network for Temporal Action Detection</w:t>
            </w:r>
          </w:p>
          <w:p w14:paraId="7E1E5717">
            <w:pPr>
              <w:pStyle w:val="30"/>
              <w:keepNext w:val="0"/>
              <w:keepLines w:val="0"/>
              <w:widowControl/>
              <w:suppressLineNumbers w:val="0"/>
              <w:rPr>
                <w:rStyle w:val="134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t>用于时间动作检测的边界离散化与可靠分类网络</w:t>
            </w:r>
            <w:bookmarkEnd w:id="0"/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IEEE Transactions on Image Processing（TIP）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2021</w:t>
            </w:r>
            <w:r>
              <w:rPr>
                <w:rFonts w:ascii="宋体" w:hAnsi="宋体" w:eastAsia="宋体" w:cs="宋体"/>
                <w:sz w:val="24"/>
                <w:szCs w:val="24"/>
              </w:rPr>
              <w:t>（arXiv 版本更新至 2024）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AA5CC6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Temporal Action Detection（时间动作检测）</w:t>
            </w:r>
          </w:p>
          <w:p w14:paraId="38F7C20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Video Understanding（视频理解）</w:t>
            </w:r>
          </w:p>
          <w:p w14:paraId="792950E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Anchor-based / Anchor-free / Mixed TAD</w:t>
            </w:r>
          </w:p>
          <w:p w14:paraId="4A047CE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Boundary Discretization</w:t>
            </w:r>
          </w:p>
          <w:p w14:paraId="1C05E08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False Positive Reduction</w:t>
            </w:r>
          </w:p>
          <w:p w14:paraId="00A4573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Reliable Classification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本研究旨在解决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混合式（anchor-based + anchor-free）时间动作检测方法中边界建模粗糙、依赖人工 anchor 设计，以及类别预测中大量假阳性（false positives）的问题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242A4FE2">
            <w:pPr>
              <w:numPr>
                <w:ilvl w:val="0"/>
                <w:numId w:val="7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混合方法的“暴力融合”问题</w:t>
            </w:r>
          </w:p>
          <w:p w14:paraId="16D69919"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片段级分类导致的类别误检问题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论文首先系统回顾了 TAD 的主流方法，并指出其各自局限：</w:t>
            </w:r>
          </w:p>
          <w:p w14:paraId="6BC2A86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Anchor-based 方法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依赖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人工设计 anchor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对 anchor 数量、尺度高度敏感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对 anchor 数量、尺度高度敏感</w:t>
            </w:r>
          </w:p>
          <w:p w14:paraId="33FB24C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Anchor-free 方法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逐片段预测类别与边界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边界灵活，但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分类极易产生大量假阳性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特别是在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非判别性片段（non-discriminative snippets）</w:t>
            </w:r>
            <w:r>
              <w:rPr>
                <w:rFonts w:ascii="宋体" w:hAnsi="宋体" w:eastAsia="宋体" w:cs="宋体"/>
                <w:sz w:val="24"/>
                <w:szCs w:val="24"/>
              </w:rPr>
              <w:t>上表现不稳定（见论文 Fig.2）</w:t>
            </w:r>
          </w:p>
          <w:p w14:paraId="5E9A7E5D">
            <w:r>
              <w:drawing>
                <wp:inline distT="0" distB="0" distL="114300" distR="114300">
                  <wp:extent cx="4799965" cy="3144520"/>
                  <wp:effectExtent l="0" t="0" r="63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314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700E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Mixed 方法（当前主流）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 anchor-based + anchor-free 提升性能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但通常采用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后处理阶段的暴力融合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仍然依赖 handcrafted anchors，计算复杂度高、工程不优雅</w:t>
            </w:r>
          </w:p>
          <w:p w14:paraId="25E55CAA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作者通过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Table I（第 1 页）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定量证明：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仅仅去除错误类别预测，mAP 就能显著提升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，说明 false positive 是核心瓶颈。</w:t>
            </w:r>
            <w:r>
              <w:drawing>
                <wp:inline distT="0" distB="0" distL="114300" distR="114300">
                  <wp:extent cx="4798060" cy="1570990"/>
                  <wp:effectExtent l="0" t="0" r="254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060" cy="157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pPr>
              <w:numPr>
                <w:ilvl w:val="0"/>
                <w:numId w:val="8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能否在不依赖人工 anchor 的前提下，统一 anchor-based 的稳定性与 anchor-free 的灵活性？</w:t>
            </w:r>
          </w:p>
          <w:p w14:paraId="15716921">
            <w:pPr>
              <w:numPr>
                <w:ilvl w:val="0"/>
                <w:numId w:val="8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能否从分类机制本身入手，系统性减少 TAD 中的类别假阳性？</w:t>
            </w:r>
          </w:p>
          <w:p w14:paraId="50474357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这两个问题分别对应论文提出的两个核心模块：</w:t>
            </w:r>
          </w:p>
          <w:p w14:paraId="32FB897C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BDM（Boundary Discretization Module）</w:t>
            </w:r>
          </w:p>
          <w:p w14:paraId="79965155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RCM（Reliable Classification Module）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实际系统中，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错误检测比漏检更难处理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减少 false positives 对实际落地尤为关键</w:t>
            </w:r>
          </w:p>
          <w:p w14:paraId="7372877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Mixed 方法虽然效果好，但：anchor 设计成本高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后处理复杂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分类噪声大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现有方法大多在“定位”上下功夫，却忽视“分类可靠性”</w:t>
            </w:r>
          </w:p>
          <w:p w14:paraId="0135843B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很少有人从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“离散化 + 回归”的统一视角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重构 anchor 与非 anchor 思想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绝大多数方法默认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片段级分类是可靠的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，但这一假设在复杂视频中并不成立BDRC-Net 正是从这两个被忽视的点切入，提出系统性解决方案。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pPr>
              <w:rPr>
                <w:rFonts w:hint="eastAsia"/>
              </w:rPr>
            </w:pPr>
            <w:r>
              <w:rPr>
                <w:rFonts w:hint="eastAsia"/>
              </w:rPr>
              <w:t>作者旨在设计一种 更加稳定、灵活且实用的 Temporal Action Detection（TAD）框架，系统性解决现有 mixed TAD methods 中长期存在但未被根治的两个关键问题：1.混合方法对手工 anchor 的强依赖，2.snippet-level 分类带来的大量 false positives</w:t>
            </w:r>
          </w:p>
          <w:p w14:paraId="228743C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在不牺牲 anchor-based 方法稳定性的前提下，消除对人工设计 anchor 的依赖</w:t>
            </w:r>
          </w:p>
          <w:p w14:paraId="2385A7E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在保证检测召回率的同时，显著减少动作类别预测中的 false positives</w:t>
            </w:r>
          </w:p>
          <w:p w14:paraId="0BEC886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构建一个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可无缝集成到现有主流 TAD 框架中的通用模块化方法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用「离散化」重构边界建模</w:t>
            </w:r>
          </w:p>
          <w:p w14:paraId="04AEDCA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作者首次将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boundary discretization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系统性引入 TAD：将连续边界偏移 →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离散 bins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每个 bin 可视作一种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“伪 anchor（pseudo anchor）”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再通过回归对离散结果进行精细修正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本质上是一种：稳定性（分类） + 灵活性（回归） 的结构化融合</w:t>
            </w:r>
          </w:p>
          <w:p w14:paraId="166BEAE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BDM 由两个子模块组成：</w:t>
            </w:r>
          </w:p>
          <w:p w14:paraId="227D8CE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CCSM（Coarse Classification Sub-Module）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将起止边界偏移离散为多个 bins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预测边界属于哪个 bin（分类问题）</w:t>
            </w:r>
          </w:p>
          <w:p w14:paraId="0D45E1D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RRSM（Refined Regression Sub-Module）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回归真实边界与 bin 中心之间的距离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弥补离散带来的精度损失</w:t>
            </w:r>
          </w:p>
          <w:p w14:paraId="77815B9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不再“暴力合并” anchor-based 与 anchor-free 分支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而是在 </w:t>
            </w:r>
            <w:r>
              <w:rPr>
                <w:rStyle w:val="13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单一统一边界表示下完成融合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6598572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Reliable Classification Module（RCM）</w:t>
            </w:r>
          </w:p>
          <w:p w14:paraId="090A772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作者指出一个被长期忽视的问题：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snippet-level 分类本身是不可靠的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，尤其是在非判别性片段（non-discriminative snippets）上。</w:t>
            </w:r>
          </w:p>
          <w:p w14:paraId="7181087C">
            <w:pPr>
              <w:pStyle w:val="30"/>
              <w:keepNext w:val="0"/>
              <w:keepLines w:val="0"/>
              <w:widowControl/>
              <w:suppressLineNumbers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RCM 的核心思想是：不对所有 snippet 强行下分类结论而是：从 snippet 中筛选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最具判别性的少量片段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聚合得到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video-level action categories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再用该结果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反向过滤 snippet-level 分类预测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其实现方式借鉴了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Multiple Instance Learning (MIL)</w:t>
            </w:r>
            <w:r>
              <w:t>但应用于：</w:t>
            </w:r>
          </w:p>
          <w:p w14:paraId="6E65A801">
            <w:pPr>
              <w:pStyle w:val="30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</w:rPr>
              <w:t>fully-supervised TAD 中的 false positive 抑制</w:t>
            </w:r>
          </w:p>
          <w:p w14:paraId="423C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（1）vs Anchor-based 方法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3CA357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1498768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维度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05973B0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Anchor-based</w:t>
                  </w:r>
                </w:p>
              </w:tc>
              <w:tc>
                <w:tcPr>
                  <w:tcW w:w="2520" w:type="dxa"/>
                  <w:vAlign w:val="center"/>
                </w:tcPr>
                <w:p w14:paraId="1A6E2C3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BDRC-Net</w:t>
                  </w:r>
                </w:p>
              </w:tc>
            </w:tr>
            <w:tr w14:paraId="7929D1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9D7CCA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边界表示</w:t>
                  </w:r>
                </w:p>
              </w:tc>
              <w:tc>
                <w:tcPr>
                  <w:tcW w:w="2520" w:type="dxa"/>
                  <w:vAlign w:val="center"/>
                </w:tcPr>
                <w:p w14:paraId="48C9BC7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手工 anchor</w:t>
                  </w:r>
                </w:p>
              </w:tc>
              <w:tc>
                <w:tcPr>
                  <w:tcW w:w="2520" w:type="dxa"/>
                  <w:vAlign w:val="center"/>
                </w:tcPr>
                <w:p w14:paraId="5090BDE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离散 bin（可学习）</w:t>
                  </w:r>
                </w:p>
              </w:tc>
            </w:tr>
            <w:tr w14:paraId="595E8B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43685E5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稳定性</w:t>
                  </w:r>
                </w:p>
              </w:tc>
              <w:tc>
                <w:tcPr>
                  <w:tcW w:w="2520" w:type="dxa"/>
                  <w:vAlign w:val="center"/>
                </w:tcPr>
                <w:p w14:paraId="7053B43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2520" w:type="dxa"/>
                  <w:vAlign w:val="center"/>
                </w:tcPr>
                <w:p w14:paraId="1FD4ED5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</w:tr>
            <w:tr w14:paraId="322240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44934FC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迁移性</w:t>
                  </w:r>
                </w:p>
              </w:tc>
              <w:tc>
                <w:tcPr>
                  <w:tcW w:w="2520" w:type="dxa"/>
                  <w:vAlign w:val="center"/>
                </w:tcPr>
                <w:p w14:paraId="4EB5BE9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差（依赖数据集）</w:t>
                  </w:r>
                </w:p>
              </w:tc>
              <w:tc>
                <w:tcPr>
                  <w:tcW w:w="2520" w:type="dxa"/>
                  <w:vAlign w:val="center"/>
                </w:tcPr>
                <w:p w14:paraId="5FE2BF3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强（无需调 anchor）</w:t>
                  </w:r>
                </w:p>
              </w:tc>
            </w:tr>
          </w:tbl>
          <w:p w14:paraId="030A98D7">
            <w:pPr>
              <w:numPr>
                <w:ilvl w:val="0"/>
                <w:numId w:val="9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vs Anchor-free 方法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135985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37B5EE2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维度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0EDB69A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Anchor-free</w:t>
                  </w:r>
                </w:p>
              </w:tc>
              <w:tc>
                <w:tcPr>
                  <w:tcW w:w="2520" w:type="dxa"/>
                  <w:vAlign w:val="center"/>
                </w:tcPr>
                <w:p w14:paraId="2BAD53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BDRC-Net</w:t>
                  </w:r>
                </w:p>
              </w:tc>
            </w:tr>
            <w:tr w14:paraId="4D6FBC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38A77C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边界预测</w:t>
                  </w:r>
                </w:p>
              </w:tc>
              <w:tc>
                <w:tcPr>
                  <w:tcW w:w="2520" w:type="dxa"/>
                  <w:vAlign w:val="center"/>
                </w:tcPr>
                <w:p w14:paraId="78D8D0E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连续回归</w:t>
                  </w:r>
                </w:p>
              </w:tc>
              <w:tc>
                <w:tcPr>
                  <w:tcW w:w="2520" w:type="dxa"/>
                  <w:vAlign w:val="center"/>
                </w:tcPr>
                <w:p w14:paraId="4563EBE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离散 + 回归</w:t>
                  </w:r>
                </w:p>
              </w:tc>
            </w:tr>
            <w:tr w14:paraId="1F0CB8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FCD7E6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分类策略</w:t>
                  </w:r>
                </w:p>
              </w:tc>
              <w:tc>
                <w:tcPr>
                  <w:tcW w:w="2520" w:type="dxa"/>
                  <w:vAlign w:val="center"/>
                </w:tcPr>
                <w:p w14:paraId="33CA636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snippet-level</w:t>
                  </w:r>
                </w:p>
              </w:tc>
              <w:tc>
                <w:tcPr>
                  <w:tcW w:w="2520" w:type="dxa"/>
                  <w:vAlign w:val="center"/>
                </w:tcPr>
                <w:p w14:paraId="6428F5B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video-level 可信过滤</w:t>
                  </w:r>
                </w:p>
              </w:tc>
            </w:tr>
            <w:tr w14:paraId="51F1D9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3B36DF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False Positives</w:t>
                  </w:r>
                </w:p>
              </w:tc>
              <w:tc>
                <w:tcPr>
                  <w:tcW w:w="2520" w:type="dxa"/>
                  <w:vAlign w:val="center"/>
                </w:tcPr>
                <w:p w14:paraId="3AF3A4C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2520" w:type="dxa"/>
                  <w:vAlign w:val="center"/>
                </w:tcPr>
                <w:p w14:paraId="595EE08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显著降低</w:t>
                  </w:r>
                </w:p>
              </w:tc>
            </w:tr>
          </w:tbl>
          <w:p w14:paraId="1C5B09E6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vs 现有 Mixed 方法（如 A2Net、MGG）</w:t>
            </w:r>
          </w:p>
          <w:p w14:paraId="5E8BA14D">
            <w:pPr>
              <w:numPr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现有 mixed 方法的典型问题是anchor-based / anchor-free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并行预测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后处理阶段强行融合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计算复杂、结构冗余、难以扩展</w:t>
            </w:r>
          </w:p>
          <w:p w14:paraId="116ABB88"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BDRC-Net 的本质区别在于：不是“合并两个方法”，而是“重构一个统一表示”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BDRC-Net 的核心创新不在于提出更复杂的检测网络，而在于通过边界离散化与可靠分类重构了 mixed TAD 的问题建模方式，使稳定性、灵活性与实用性首次在统一框架下得到兼顾。</w:t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作者在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标准 Temporal Action Detection（TAD）评测体系</w:t>
            </w:r>
            <w:r>
              <w:rPr>
                <w:rFonts w:ascii="宋体" w:hAnsi="宋体" w:eastAsia="宋体" w:cs="宋体"/>
                <w:sz w:val="24"/>
                <w:szCs w:val="24"/>
              </w:rPr>
              <w:t>下进行实验，使用的是当前 TAD 领域最主流、最具代表性的两个数据集：</w:t>
            </w:r>
          </w:p>
          <w:p w14:paraId="1EFEF23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THUMOS14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ActivityNet-1.3</w:t>
            </w:r>
          </w:p>
          <w:p w14:paraId="7FE14F33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输入不是 raw video，而是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预提取的视频特征（snippet-level features）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每个未裁剪视频被划分为等间隔 snippets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每个 snippet 对应一个高维特征向量（如 I3D / TSN backbone 提取）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D0BF2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未裁剪视频 → 特征提取 → 多尺度基网络（MSB） → 边界与类别预测 → 后处理 → 最终动作段</w:t>
            </w:r>
          </w:p>
          <w:p w14:paraId="43634582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其中，两个部分改进：</w:t>
            </w:r>
          </w:p>
          <w:p w14:paraId="759C05D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边界预测流程（BDM 介入）</w:t>
            </w:r>
          </w:p>
          <w:p w14:paraId="6D6444D9">
            <w:pPr>
              <w:numPr>
                <w:ilvl w:val="0"/>
                <w:numId w:val="1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Coarse Boundary Classification（CCSM）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将起点/终点偏移离散成若干 bins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预测边界属于哪个 bin（分类问题）</w:t>
            </w:r>
          </w:p>
          <w:p w14:paraId="2D20808C">
            <w:pPr>
              <w:numPr>
                <w:ilvl w:val="0"/>
                <w:numId w:val="1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Refined Boundary Regression（RRSM）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在 bin 范围内回归精确边界位置</w:t>
            </w:r>
          </w:p>
          <w:p w14:paraId="47E3A6AE">
            <w:pPr>
              <w:numPr>
                <w:ilvl w:val="0"/>
                <w:numId w:val="1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输出统一边界表示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既避免 anchor 设计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又比纯回归更稳定</w:t>
            </w:r>
          </w:p>
          <w:p w14:paraId="7211689A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实验中，这一流程被直接嵌入 MSB 网络，不依赖额外分支。</w:t>
            </w:r>
          </w:p>
          <w:p w14:paraId="4C23EA3B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类别预测流程（RCM 介入）</w:t>
            </w:r>
          </w:p>
          <w:p w14:paraId="036D1B23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传统流程：每个 snippet 都输出一个动作类别概率</w:t>
            </w:r>
          </w:p>
          <w:p w14:paraId="643FFC7D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BDRC-Net 的流程改为：</w:t>
            </w:r>
          </w:p>
          <w:p w14:paraId="0ABA7AF1">
            <w:pPr>
              <w:numPr>
                <w:ilvl w:val="0"/>
                <w:numId w:val="11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从 snippet-level 分类得分中筛选最具判别力的少量 snippets</w:t>
            </w:r>
          </w:p>
          <w:p w14:paraId="0F9EAD83">
            <w:pPr>
              <w:numPr>
                <w:ilvl w:val="0"/>
                <w:numId w:val="11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聚合得到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video-level action category prediction</w:t>
            </w:r>
          </w:p>
          <w:p w14:paraId="55853CE5">
            <w:pPr>
              <w:numPr>
                <w:ilvl w:val="0"/>
                <w:numId w:val="11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将该结果作为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可信标签源</w:t>
            </w:r>
          </w:p>
          <w:p w14:paraId="34E30BF7">
            <w:pPr>
              <w:numPr>
                <w:ilvl w:val="0"/>
                <w:numId w:val="11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反向过滤 snippet-level 分类结果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削弱不可信 snippets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抑制 false positives</w:t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第一层：整体性能对比（Does it work?）</w:t>
            </w:r>
          </w:p>
          <w:p w14:paraId="4C6B8912">
            <w:r>
              <w:rPr>
                <w:rFonts w:ascii="宋体" w:hAnsi="宋体" w:eastAsia="宋体" w:cs="宋体"/>
                <w:sz w:val="24"/>
                <w:szCs w:val="24"/>
              </w:rPr>
              <w:t xml:space="preserve">在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THUMOS14 / ActivityNet-1.3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上使用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134"/>
                <w:rFonts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</w:rPr>
              <w:t>mAP</w:t>
            </w:r>
            <w:r>
              <w:rPr>
                <w:rStyle w:val="134"/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@</w:t>
            </w:r>
            <w:r>
              <w:rPr>
                <w:rStyle w:val="134"/>
                <w:rFonts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</w:rPr>
              <w:t>不同 IoU 阈值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</w:rPr>
              <w:t xml:space="preserve"> 作为指</w:t>
            </w:r>
            <w:r>
              <w:rPr>
                <w:rFonts w:ascii="宋体" w:hAnsi="宋体" w:eastAsia="宋体" w:cs="宋体"/>
                <w:sz w:val="24"/>
                <w:szCs w:val="24"/>
              </w:rPr>
              <w:t>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与主流 Anchor-based / Anchor-free / Mixed 方法对比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结果表明</w:t>
            </w:r>
            <w:r>
              <w:t xml:space="preserve">BDRC-Net 在 </w:t>
            </w:r>
            <w:r>
              <w:rPr>
                <w:rStyle w:val="134"/>
              </w:rPr>
              <w:t>中高 IoU 区间</w:t>
            </w:r>
            <w:r>
              <w:t>优势明显说明其边界定位更加精确、稳定</w:t>
            </w:r>
          </w:p>
          <w:p w14:paraId="5CFAAE8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第二层：模块消融实验（Why does it work?）</w:t>
            </w:r>
          </w:p>
          <w:p w14:paraId="74C7029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作者系统性地拆解 BDRC-Net：</w:t>
            </w:r>
          </w:p>
          <w:p w14:paraId="4056DFD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Baseline（无 BDM、无 RCM）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BDM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RCM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BDM + RCM（完整模型）通过对比发现：BDM 主要提升边界定位精度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高 IoU（如 0.5 / 0.7）提升更明显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RCM 主要减少 false positives整体 mAP 明显提高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两者叠加效果最优，且互不冲突</w:t>
            </w:r>
          </w:p>
          <w:p w14:paraId="6A0D182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第三层：现象级验证（Is it solving the claimed problem?）</w:t>
            </w:r>
          </w:p>
          <w:p w14:paraId="320CC6E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作者进一步分析：分类错误的主要来源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non-discriminative snippets 的预测行为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不同模块对预测分布的影响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结果显示：RCM 显著降低了：背景片段被错误分类为动作的概率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BDM 输出的边界分布更集中、抖动更小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134F36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795520" cy="4109720"/>
                  <wp:effectExtent l="0" t="0" r="508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520" cy="410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t>该图展示了 BDRC-Net 的整体架构，清晰表明作者并未采用 anchor-based 与 anchor-free 分支并行再融合的常见 mixed 设计，而是在统一的检测框架中引入 Boundary Discretization Module（BDM）与 Reliable Classification Module（RCM）。该结构图直观说明了作者的核心思想：通过重构边界表示方式与分类可信来源，从问题建模层面解决 mixed TAD 中 anchor 依赖强、false positives 多的问题。这是全文的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概念核心图</w:t>
            </w:r>
            <w:r>
              <w:rPr>
                <w:rFonts w:ascii="宋体" w:hAnsi="宋体" w:eastAsia="宋体" w:cs="宋体"/>
                <w:sz w:val="24"/>
                <w:szCs w:val="24"/>
              </w:rPr>
              <w:t>，为后续所有实验提供理论参照。</w:t>
            </w:r>
          </w:p>
          <w:p w14:paraId="65B863F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Tab. 1 / Tab. 2（主结果表：THUMOS14）BDRC-Net 在短动作、边界敏感场景下是否优于已有方法？</w:t>
            </w:r>
          </w:p>
          <w:p w14:paraId="39966C8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该表在 THUMOS14 数据集上，对比了 BDRC-Net 与多种 anchor-based、anchor-free 以及 mixed 方法在不同 IoU 阈值（0.3–0.7）下的 mAP 表现。结果显示，BDRC-Net 在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中高 IoU 阈值（尤其是 0.5 以上）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具有明显优势，说明其边界预测更加精确稳定。这一结果直接验证了 BDM 的设计初衷，即通过离散化 + 精细回归提升边界定位质量。</w:t>
            </w:r>
          </w:p>
          <w:p w14:paraId="400DF03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Tab. 3（主结果表：ActivityNet-1.3）BDRC-Net 在长动作、语义复杂场景下是否依然有效？</w:t>
            </w:r>
          </w:p>
          <w:p w14:paraId="3D14076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该表在 ActivityNet-1.3 数据集上，从 mAP@0.5、mAP@0.75 以及平均 mAP 三个维度对方法进行评估。BDRC-Net 在 mAP@0.75 和 Avg mAP 上取得稳定提升，表明其不仅能检测到动作段，还能在长时视频中减少误检、提升分类可靠性。这一结果从整体性能层面支撑了 RCM 在抑制 false positives 方面的有效性。</w:t>
            </w:r>
          </w:p>
          <w:p w14:paraId="0D26DFD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Tab. 4（消融实验表：BDM / RCM）该消融表通过对比 Baseline、Baseline+BDM、Baseline+RCM 以及完整 BDRC-Net，系统分析了两个模块的独立与联合贡献。结果表明：BDM 主要提升高 IoU 下的 mAP，验证其对边界精度的作用；RCM 主要提升整体 mAP，体现其在减少 false positives 方面的效果；两者结合时性能最优，且不存在相互干扰。</w:t>
            </w:r>
          </w:p>
          <w:p w14:paraId="2DDF6E6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Fig. X（RCM 相关的分类/误检分析图，如 false positive 可视化）该图通过对比引入 RCM 前后的分类响应分布，直观展示了非判别性 snippets 的预测得分被显著压制，而视频级动作类别预测更加集中稳定。这一现象级证据从可视化角度验证了作者关于“snippet-level 分类不可靠”的判断，使 RCM 的设计动机与实验结果形成直接呼应。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FB7D07">
            <w:r>
              <w:rPr>
                <w:rFonts w:ascii="宋体" w:hAnsi="宋体" w:eastAsia="宋体" w:cs="宋体"/>
                <w:sz w:val="24"/>
                <w:szCs w:val="24"/>
              </w:rPr>
              <w:t>通过在 THUMOS14 与 ActivityNet-1.3 上的系统性对比与消融实验，BDRC-Net 证明了其通过边界离散化提升定位精度、通过可靠分类抑制 false positives 的设计是有效且必要的，尤其在中高 IoU 阈值下优势显著。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FE719D8">
            <w:pPr>
              <w:pStyle w:val="30"/>
              <w:keepNext w:val="0"/>
              <w:keepLines w:val="0"/>
              <w:widowControl/>
              <w:suppressLineNumbers w:val="0"/>
            </w:pPr>
            <w:r>
              <w:t>作者的说服并不是从“我们方法性能更好”开始，而是从一个在 TAD 领域长期存在却被默认接受的问题入手，即 mixed TAD 方法在工程上高度依赖人工 anchor 且 snippet-level 分类机制天然容易产生大量 false positives。通过将这一复杂问题拆解为“边界预测不稳定”和“分类可信来源不清”两个子问题，作者成功将研究焦点从性能竞争提升到问题建模层面，使研究显得必要而非可选。随后提出的 BDM 与 RCM 并非激进创新，而是针对这两个问题给出逻辑自洽、工程可用的解决方案。</w:t>
            </w:r>
          </w:p>
          <w:p w14:paraId="007872F5">
            <w:pPr>
              <w:pStyle w:val="30"/>
              <w:keepNext w:val="0"/>
              <w:keepLines w:val="0"/>
              <w:widowControl/>
              <w:suppressLineNumbers w:val="0"/>
            </w:pPr>
            <w:r>
              <w:t>在实验层面，作者并未简单堆叠结果，而是通过数据集选择、消融实验和现象分析逐步建立因果关系：THUMOS14 用于验证边界精度提升，ActivityNet 用于验证分类可靠性改进，模块消融明确区分 BDM 与 RCM 的作用范围，最终形成“问题—方法—现象—结论”的闭环论证。这种论证方式使读者相信性能提升并非偶然，而是源于对问题建模方式的根本改进。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B128FD9">
            <w:pPr>
              <w:pStyle w:val="30"/>
              <w:keepNext w:val="0"/>
              <w:keepLines w:val="0"/>
              <w:widowControl/>
              <w:suppressLineNumbers w:val="0"/>
            </w:pPr>
            <w:r>
              <w:t>如果从后续研究的角度出发，BDRC-Net 的改进空间主要集中在其“固定化假设”上。首先，边界离散化中 bin 的划分方式目前仍是静态和人工设定的，未来可以考虑引入自适应或概率化的边界建模，使模型能够根据动作时长分布动态调整边界表示精度，从而提升泛化能力。其次，RCM 当前主要在视频级对 snippet-level 分类进行单向过滤，可以进一步扩展为多层级一致性约束，例如在 proposal-level 与 video-level 之间建立双向约束机制。</w:t>
            </w:r>
          </w:p>
          <w:p w14:paraId="13169410">
            <w:pPr>
              <w:pStyle w:val="30"/>
              <w:keepNext w:val="0"/>
              <w:keepLines w:val="0"/>
              <w:widowControl/>
              <w:suppressLineNumbers w:val="0"/>
            </w:pPr>
            <w:r>
              <w:t>此外，从工程与投稿角度看，BDM 与 RCM 的模块化设计使其非常适合作为插件集成到当前主流的 Transformer-based TAD 框架中，如 ActionFormer 或 TriDet。通过在更强的 backbone 上验证其通用性，可以将该工作从“改进某一类方法”扩展为“增强整个 TAD 范式”，显著提升研究影响力。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F3E3450">
            <w:pPr>
              <w:pStyle w:val="30"/>
              <w:keepNext w:val="0"/>
              <w:keepLines w:val="0"/>
              <w:widowControl/>
              <w:suppressLineNumbers w:val="0"/>
            </w:pPr>
            <w:r>
              <w:t>从论文结构上看，BDRC-Net 是一篇典型的问题驱动型研究，而非方法驱动型研究。作者并未先提出复杂模型，再寻找其合理性，而是先明确指出现有方法在实践中无法回避的结构性缺陷，再围绕这些缺陷设计最小但有效的改动。这种写作逻辑使论文的每一个模块都具有明确的存在理由，也使审稿人更容易接受其创新点。</w:t>
            </w:r>
          </w:p>
          <w:p w14:paraId="5B5D147F">
            <w:pPr>
              <w:pStyle w:val="30"/>
              <w:keepNext w:val="0"/>
              <w:keepLines w:val="0"/>
              <w:widowControl/>
              <w:suppressLineNumbers w:val="0"/>
            </w:pPr>
            <w:r>
              <w:t>同时，论文中的实验并非简单的性能展示，而是严格服务于论证逻辑。每一组消融实验都在回答一个动机问题，每一个现象分析都与作者的假设直接对应。这种高度聚焦的实验设计避免了冗余内容，使整篇论文在逻辑上非常紧凑，体现了成熟研究在“少而准”上的优势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8D20037">
            <w:r>
              <w:rPr>
                <w:rFonts w:ascii="宋体" w:hAnsi="宋体" w:eastAsia="宋体" w:cs="宋体"/>
                <w:sz w:val="24"/>
                <w:szCs w:val="24"/>
              </w:rPr>
              <w:t>当一个任务中同时存在稳定性需求与灵活性需求时，与其在既有范式中做权衡，不如通过重构问题表示与预测层级来化解冲突。这一思路并不局限于 TAD，而可以迁移到长视频理解、弱监督学习以及多尺度时序建模等任务中。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E4D44F4"/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B09D0B3">
            <w:r>
              <w:rPr>
                <w:rFonts w:ascii="宋体" w:hAnsi="宋体" w:eastAsia="宋体" w:cs="宋体"/>
                <w:sz w:val="24"/>
                <w:szCs w:val="24"/>
              </w:rPr>
              <w:t xml:space="preserve">ActionFormer、TriDet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TemporalMaxer。</w:t>
            </w:r>
          </w:p>
        </w:tc>
      </w:tr>
    </w:tbl>
    <w:p w14:paraId="531FFE27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imbusRomNo9L-Regu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B9E62"/>
    <w:multiLevelType w:val="singleLevel"/>
    <w:tmpl w:val="9FEB9E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BC5FCD0"/>
    <w:multiLevelType w:val="singleLevel"/>
    <w:tmpl w:val="ABC5FC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9AEC315"/>
    <w:multiLevelType w:val="singleLevel"/>
    <w:tmpl w:val="09AEC3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1F3C77A5"/>
    <w:multiLevelType w:val="singleLevel"/>
    <w:tmpl w:val="1F3C77A5"/>
    <w:lvl w:ilvl="0" w:tentative="0">
      <w:start w:val="2"/>
      <w:numFmt w:val="decimal"/>
      <w:suff w:val="nothing"/>
      <w:lvlText w:val="（%1）"/>
      <w:lvlJc w:val="left"/>
    </w:lvl>
  </w:abstractNum>
  <w:abstractNum w:abstractNumId="10">
    <w:nsid w:val="3BD391F7"/>
    <w:multiLevelType w:val="singleLevel"/>
    <w:tmpl w:val="3BD391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9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E1ADC"/>
    <w:rsid w:val="3453769E"/>
    <w:rsid w:val="5060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</Words>
  <Characters>347</Characters>
  <Lines>0</Lines>
  <Paragraphs>0</Paragraphs>
  <TotalTime>42</TotalTime>
  <ScaleCrop>false</ScaleCrop>
  <LinksUpToDate>false</LinksUpToDate>
  <CharactersWithSpaces>349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2026-01-28T06:34:23Z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8D97C4BF3F3740CD8123526DB9F3BF23_13</vt:lpwstr>
  </property>
</Properties>
</file>