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4472c4" w:space="10" w:sz="4" w:val="single"/>
          <w:left w:space="0" w:sz="0" w:val="nil"/>
          <w:bottom w:color="4472c4" w:space="10" w:sz="4" w:val="single"/>
          <w:right w:space="0" w:sz="0" w:val="nil"/>
          <w:between w:space="0" w:sz="0" w:val="nil"/>
        </w:pBdr>
        <w:shd w:fill="auto" w:val="clear"/>
        <w:spacing w:after="360" w:before="360" w:line="259" w:lineRule="auto"/>
        <w:ind w:left="864" w:right="864" w:firstLine="0"/>
        <w:jc w:val="center"/>
        <w:rPr>
          <w:rFonts w:ascii="Calibri" w:cs="Calibri" w:eastAsia="Calibri" w:hAnsi="Calibri"/>
          <w:b w:val="1"/>
          <w:i w:val="0"/>
          <w:smallCaps w:val="0"/>
          <w:strike w:val="0"/>
          <w:color w:val="4472c4"/>
          <w:sz w:val="56"/>
          <w:szCs w:val="56"/>
          <w:u w:val="none"/>
          <w:shd w:fill="auto" w:val="clear"/>
          <w:vertAlign w:val="baseline"/>
        </w:rPr>
      </w:pPr>
      <w:r w:rsidDel="00000000" w:rsidR="00000000" w:rsidRPr="00000000">
        <w:rPr>
          <w:rFonts w:ascii="Calibri" w:cs="Calibri" w:eastAsia="Calibri" w:hAnsi="Calibri"/>
          <w:b w:val="1"/>
          <w:i w:val="0"/>
          <w:smallCaps w:val="0"/>
          <w:strike w:val="0"/>
          <w:color w:val="4472c4"/>
          <w:sz w:val="56"/>
          <w:szCs w:val="56"/>
          <w:u w:val="none"/>
          <w:shd w:fill="auto" w:val="clear"/>
          <w:vertAlign w:val="baseline"/>
          <w:rtl w:val="0"/>
        </w:rPr>
        <w:t xml:space="preserve">Electricity Bill Calculator</w:t>
      </w:r>
    </w:p>
    <w:p w:rsidR="00000000" w:rsidDel="00000000" w:rsidP="00000000" w:rsidRDefault="00000000" w:rsidRPr="00000000" w14:paraId="00000002">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It is considered that utility bills in Japan, specially the electricity bill is very expensive compared to other countries. Recently, The Japanese Agency for Natural Resources and Energy(ANRE) took an effective decision to reduce the energy cost and collect bills more accurately.</w:t>
      </w:r>
    </w:p>
    <w:p w:rsidR="00000000" w:rsidDel="00000000" w:rsidP="00000000" w:rsidRDefault="00000000" w:rsidRPr="00000000" w14:paraId="00000003">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Their plan is to divide all power supply stations into five regions &amp; start an universal power plan for all over the country. They also categorize institution types according to their power plan. There is a certain range to select, in which a consumer categorizes and pay how much per unit(kWh).</w:t>
      </w:r>
    </w:p>
    <w:p w:rsidR="00000000" w:rsidDel="00000000" w:rsidP="00000000" w:rsidRDefault="00000000" w:rsidRPr="00000000" w14:paraId="00000004">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 </w:t>
      </w:r>
      <w:r w:rsidDel="00000000" w:rsidR="00000000" w:rsidRPr="00000000">
        <w:rPr>
          <w:rFonts w:ascii="Bahnschrift" w:cs="Bahnschrift" w:eastAsia="Bahnschrift" w:hAnsi="Bahnschrift"/>
          <w:sz w:val="32"/>
          <w:szCs w:val="32"/>
        </w:rPr>
        <w:drawing>
          <wp:inline distB="0" distT="0" distL="0" distR="0">
            <wp:extent cx="5709684" cy="5147866"/>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09684" cy="514786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In Japan, the government introduced a new method to inspire people to use renewable energy more. So, it is a new kind of promotional charge called “renewable energy surcharges” with a 1.0005% predefined charge on basic power consumption amount. The government is also offering 2.43% rebate to any amount of electric bills.</w:t>
      </w:r>
    </w:p>
    <w:p w:rsidR="00000000" w:rsidDel="00000000" w:rsidP="00000000" w:rsidRDefault="00000000" w:rsidRPr="00000000" w14:paraId="00000006">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07">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08">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09">
      <w:pPr>
        <w:spacing w:after="0" w:lineRule="auto"/>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The five regions are:</w:t>
      </w:r>
    </w:p>
    <w:tbl>
      <w:tblPr>
        <w:tblStyle w:val="Table1"/>
        <w:tblW w:w="94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95"/>
        <w:gridCol w:w="6755"/>
        <w:tblGridChange w:id="0">
          <w:tblGrid>
            <w:gridCol w:w="2695"/>
            <w:gridCol w:w="6755"/>
          </w:tblGrid>
        </w:tblGridChange>
      </w:tblGrid>
      <w:tr>
        <w:trPr>
          <w:cantSplit w:val="0"/>
          <w:trHeight w:val="720" w:hRule="atLeast"/>
          <w:tblHeader w:val="0"/>
        </w:trPr>
        <w:tc>
          <w:tcPr>
            <w:tcBorders>
              <w:top w:color="000000" w:space="0" w:sz="0" w:val="nil"/>
              <w:bottom w:color="000000" w:space="0" w:sz="0" w:val="nil"/>
              <w:right w:color="000000" w:space="0" w:sz="0" w:val="nil"/>
            </w:tcBorders>
          </w:tcPr>
          <w:p w:rsidR="00000000" w:rsidDel="00000000" w:rsidP="00000000" w:rsidRDefault="00000000" w:rsidRPr="00000000" w14:paraId="0000000A">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Region Code</w:t>
            </w:r>
          </w:p>
        </w:tc>
        <w:tc>
          <w:tcPr>
            <w:tcBorders>
              <w:top w:color="000000" w:space="0" w:sz="0" w:val="nil"/>
              <w:left w:color="000000" w:space="0" w:sz="0" w:val="nil"/>
              <w:bottom w:color="000000" w:space="0" w:sz="0" w:val="nil"/>
            </w:tcBorders>
          </w:tcPr>
          <w:p w:rsidR="00000000" w:rsidDel="00000000" w:rsidP="00000000" w:rsidRDefault="00000000" w:rsidRPr="00000000" w14:paraId="0000000B">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Region Name</w:t>
            </w:r>
          </w:p>
        </w:tc>
      </w:tr>
      <w:tr>
        <w:trPr>
          <w:cantSplit w:val="0"/>
          <w:trHeight w:val="688" w:hRule="atLeast"/>
          <w:tblHeader w:val="0"/>
        </w:trPr>
        <w:tc>
          <w:tcPr/>
          <w:p w:rsidR="00000000" w:rsidDel="00000000" w:rsidP="00000000" w:rsidRDefault="00000000" w:rsidRPr="00000000" w14:paraId="0000000C">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220</w:t>
            </w:r>
          </w:p>
        </w:tc>
        <w:tc>
          <w:tcPr/>
          <w:p w:rsidR="00000000" w:rsidDel="00000000" w:rsidP="00000000" w:rsidRDefault="00000000" w:rsidRPr="00000000" w14:paraId="0000000D">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Hokkaido Electric Power Company (HEPCO)</w:t>
            </w:r>
          </w:p>
        </w:tc>
      </w:tr>
      <w:tr>
        <w:trPr>
          <w:cantSplit w:val="0"/>
          <w:trHeight w:val="720" w:hRule="atLeast"/>
          <w:tblHeader w:val="0"/>
        </w:trPr>
        <w:tc>
          <w:tcPr/>
          <w:p w:rsidR="00000000" w:rsidDel="00000000" w:rsidP="00000000" w:rsidRDefault="00000000" w:rsidRPr="00000000" w14:paraId="0000000E">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221</w:t>
            </w:r>
          </w:p>
        </w:tc>
        <w:tc>
          <w:tcPr/>
          <w:p w:rsidR="00000000" w:rsidDel="00000000" w:rsidP="00000000" w:rsidRDefault="00000000" w:rsidRPr="00000000" w14:paraId="0000000F">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Tokyo Electric Power Company (TEPCO)</w:t>
            </w:r>
          </w:p>
        </w:tc>
      </w:tr>
      <w:tr>
        <w:trPr>
          <w:cantSplit w:val="0"/>
          <w:trHeight w:val="688" w:hRule="atLeast"/>
          <w:tblHeader w:val="0"/>
        </w:trPr>
        <w:tc>
          <w:tcPr/>
          <w:p w:rsidR="00000000" w:rsidDel="00000000" w:rsidP="00000000" w:rsidRDefault="00000000" w:rsidRPr="00000000" w14:paraId="00000010">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222</w:t>
            </w:r>
          </w:p>
        </w:tc>
        <w:tc>
          <w:tcPr/>
          <w:p w:rsidR="00000000" w:rsidDel="00000000" w:rsidP="00000000" w:rsidRDefault="00000000" w:rsidRPr="00000000" w14:paraId="00000011">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Kansai Electric Power Company (KEPCO)</w:t>
            </w:r>
          </w:p>
        </w:tc>
      </w:tr>
      <w:tr>
        <w:trPr>
          <w:cantSplit w:val="0"/>
          <w:trHeight w:val="688" w:hRule="atLeast"/>
          <w:tblHeader w:val="0"/>
        </w:trPr>
        <w:tc>
          <w:tcPr/>
          <w:p w:rsidR="00000000" w:rsidDel="00000000" w:rsidP="00000000" w:rsidRDefault="00000000" w:rsidRPr="00000000" w14:paraId="00000012">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223</w:t>
            </w:r>
          </w:p>
        </w:tc>
        <w:tc>
          <w:tcPr/>
          <w:p w:rsidR="00000000" w:rsidDel="00000000" w:rsidP="00000000" w:rsidRDefault="00000000" w:rsidRPr="00000000" w14:paraId="00000013">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Kyushu Electric Power Company (KYUDEN)</w:t>
            </w:r>
          </w:p>
        </w:tc>
      </w:tr>
      <w:tr>
        <w:trPr>
          <w:cantSplit w:val="0"/>
          <w:trHeight w:val="688" w:hRule="atLeast"/>
          <w:tblHeader w:val="0"/>
        </w:trPr>
        <w:tc>
          <w:tcPr/>
          <w:p w:rsidR="00000000" w:rsidDel="00000000" w:rsidP="00000000" w:rsidRDefault="00000000" w:rsidRPr="00000000" w14:paraId="00000014">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224</w:t>
            </w:r>
          </w:p>
        </w:tc>
        <w:tc>
          <w:tcPr/>
          <w:p w:rsidR="00000000" w:rsidDel="00000000" w:rsidP="00000000" w:rsidRDefault="00000000" w:rsidRPr="00000000" w14:paraId="00000015">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Okinawa Electric Power Company (OKIDEN)</w:t>
            </w:r>
          </w:p>
        </w:tc>
      </w:tr>
    </w:tbl>
    <w:p w:rsidR="00000000" w:rsidDel="00000000" w:rsidP="00000000" w:rsidRDefault="00000000" w:rsidRPr="00000000" w14:paraId="00000016">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17">
      <w:pPr>
        <w:spacing w:after="0" w:lineRule="auto"/>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Institution Type &amp; Fee:</w:t>
      </w:r>
    </w:p>
    <w:tbl>
      <w:tblPr>
        <w:tblStyle w:val="Table2"/>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512"/>
        <w:gridCol w:w="5148"/>
        <w:gridCol w:w="2880"/>
        <w:tblGridChange w:id="0">
          <w:tblGrid>
            <w:gridCol w:w="1512"/>
            <w:gridCol w:w="5148"/>
            <w:gridCol w:w="2880"/>
          </w:tblGrid>
        </w:tblGridChange>
      </w:tblGrid>
      <w:tr>
        <w:trPr>
          <w:cantSplit w:val="0"/>
          <w:trHeight w:val="5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Institution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Fee(kWh)</w:t>
            </w:r>
          </w:p>
        </w:tc>
      </w:tr>
      <w:tr>
        <w:trPr>
          <w:cantSplit w:val="0"/>
          <w:trHeight w:val="525" w:hRule="atLeast"/>
          <w:tblHeader w:val="0"/>
        </w:trPr>
        <w:tc>
          <w:tcPr/>
          <w:p w:rsidR="00000000" w:rsidDel="00000000" w:rsidP="00000000" w:rsidRDefault="00000000" w:rsidRPr="00000000" w14:paraId="0000001B">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A</w:t>
            </w:r>
          </w:p>
        </w:tc>
        <w:tc>
          <w:tcPr/>
          <w:p w:rsidR="00000000" w:rsidDel="00000000" w:rsidP="00000000" w:rsidRDefault="00000000" w:rsidRPr="00000000" w14:paraId="0000001C">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1DK1R</w:t>
            </w:r>
          </w:p>
        </w:tc>
        <w:tc>
          <w:tcPr/>
          <w:p w:rsidR="00000000" w:rsidDel="00000000" w:rsidP="00000000" w:rsidRDefault="00000000" w:rsidRPr="00000000" w14:paraId="0000001D">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1.10</w:t>
            </w:r>
          </w:p>
        </w:tc>
      </w:tr>
      <w:tr>
        <w:trPr>
          <w:cantSplit w:val="0"/>
          <w:trHeight w:val="549" w:hRule="atLeast"/>
          <w:tblHeader w:val="0"/>
        </w:trPr>
        <w:tc>
          <w:tcPr/>
          <w:p w:rsidR="00000000" w:rsidDel="00000000" w:rsidP="00000000" w:rsidRDefault="00000000" w:rsidRPr="00000000" w14:paraId="0000001E">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B</w:t>
            </w:r>
          </w:p>
        </w:tc>
        <w:tc>
          <w:tcPr/>
          <w:p w:rsidR="00000000" w:rsidDel="00000000" w:rsidP="00000000" w:rsidRDefault="00000000" w:rsidRPr="00000000" w14:paraId="0000001F">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1DK2R</w:t>
            </w:r>
          </w:p>
        </w:tc>
        <w:tc>
          <w:tcPr/>
          <w:p w:rsidR="00000000" w:rsidDel="00000000" w:rsidP="00000000" w:rsidRDefault="00000000" w:rsidRPr="00000000" w14:paraId="00000020">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1.20</w:t>
            </w:r>
          </w:p>
        </w:tc>
      </w:tr>
      <w:tr>
        <w:trPr>
          <w:cantSplit w:val="0"/>
          <w:trHeight w:val="525" w:hRule="atLeast"/>
          <w:tblHeader w:val="0"/>
        </w:trPr>
        <w:tc>
          <w:tcPr/>
          <w:p w:rsidR="00000000" w:rsidDel="00000000" w:rsidP="00000000" w:rsidRDefault="00000000" w:rsidRPr="00000000" w14:paraId="00000021">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w:t>
            </w:r>
          </w:p>
        </w:tc>
        <w:tc>
          <w:tcPr/>
          <w:p w:rsidR="00000000" w:rsidDel="00000000" w:rsidP="00000000" w:rsidRDefault="00000000" w:rsidRPr="00000000" w14:paraId="00000022">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Industry Level-1</w:t>
            </w:r>
          </w:p>
        </w:tc>
        <w:tc>
          <w:tcPr/>
          <w:p w:rsidR="00000000" w:rsidDel="00000000" w:rsidP="00000000" w:rsidRDefault="00000000" w:rsidRPr="00000000" w14:paraId="00000023">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1.60</w:t>
            </w:r>
          </w:p>
        </w:tc>
      </w:tr>
      <w:tr>
        <w:trPr>
          <w:cantSplit w:val="0"/>
          <w:trHeight w:val="525" w:hRule="atLeast"/>
          <w:tblHeader w:val="0"/>
        </w:trPr>
        <w:tc>
          <w:tcPr/>
          <w:p w:rsidR="00000000" w:rsidDel="00000000" w:rsidP="00000000" w:rsidRDefault="00000000" w:rsidRPr="00000000" w14:paraId="00000024">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D</w:t>
            </w:r>
          </w:p>
        </w:tc>
        <w:tc>
          <w:tcPr/>
          <w:p w:rsidR="00000000" w:rsidDel="00000000" w:rsidP="00000000" w:rsidRDefault="00000000" w:rsidRPr="00000000" w14:paraId="00000025">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Industry Level-2</w:t>
            </w:r>
          </w:p>
        </w:tc>
        <w:tc>
          <w:tcPr/>
          <w:p w:rsidR="00000000" w:rsidDel="00000000" w:rsidP="00000000" w:rsidRDefault="00000000" w:rsidRPr="00000000" w14:paraId="00000026">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1.80</w:t>
            </w:r>
          </w:p>
        </w:tc>
      </w:tr>
      <w:tr>
        <w:trPr>
          <w:cantSplit w:val="0"/>
          <w:trHeight w:val="525" w:hRule="atLeast"/>
          <w:tblHeader w:val="0"/>
        </w:trPr>
        <w:tc>
          <w:tcPr/>
          <w:p w:rsidR="00000000" w:rsidDel="00000000" w:rsidP="00000000" w:rsidRDefault="00000000" w:rsidRPr="00000000" w14:paraId="00000027">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E</w:t>
            </w:r>
          </w:p>
        </w:tc>
        <w:tc>
          <w:tcPr/>
          <w:p w:rsidR="00000000" w:rsidDel="00000000" w:rsidP="00000000" w:rsidRDefault="00000000" w:rsidRPr="00000000" w14:paraId="00000028">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Commercial &amp; Office</w:t>
            </w:r>
          </w:p>
        </w:tc>
        <w:tc>
          <w:tcPr/>
          <w:p w:rsidR="00000000" w:rsidDel="00000000" w:rsidP="00000000" w:rsidRDefault="00000000" w:rsidRPr="00000000" w14:paraId="00000029">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2.00</w:t>
            </w:r>
          </w:p>
        </w:tc>
      </w:tr>
      <w:tr>
        <w:trPr>
          <w:cantSplit w:val="0"/>
          <w:trHeight w:val="525" w:hRule="atLeast"/>
          <w:tblHeader w:val="0"/>
        </w:trPr>
        <w:tc>
          <w:tcPr/>
          <w:p w:rsidR="00000000" w:rsidDel="00000000" w:rsidP="00000000" w:rsidRDefault="00000000" w:rsidRPr="00000000" w14:paraId="0000002A">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F</w:t>
            </w:r>
          </w:p>
        </w:tc>
        <w:tc>
          <w:tcPr/>
          <w:p w:rsidR="00000000" w:rsidDel="00000000" w:rsidP="00000000" w:rsidRDefault="00000000" w:rsidRPr="00000000" w14:paraId="0000002B">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Temporary</w:t>
            </w:r>
          </w:p>
        </w:tc>
        <w:tc>
          <w:tcPr/>
          <w:p w:rsidR="00000000" w:rsidDel="00000000" w:rsidP="00000000" w:rsidRDefault="00000000" w:rsidRPr="00000000" w14:paraId="0000002C">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1.50</w:t>
            </w:r>
          </w:p>
        </w:tc>
      </w:tr>
    </w:tbl>
    <w:p w:rsidR="00000000" w:rsidDel="00000000" w:rsidP="00000000" w:rsidRDefault="00000000" w:rsidRPr="00000000" w14:paraId="0000002D">
      <w:pPr>
        <w:spacing w:after="0" w:lineRule="auto"/>
        <w:rPr>
          <w:rFonts w:ascii="Bahnschrift" w:cs="Bahnschrift" w:eastAsia="Bahnschrift" w:hAnsi="Bahnschrift"/>
          <w:b w:val="1"/>
          <w:sz w:val="32"/>
          <w:szCs w:val="32"/>
        </w:rPr>
      </w:pPr>
      <w:r w:rsidDel="00000000" w:rsidR="00000000" w:rsidRPr="00000000">
        <w:rPr>
          <w:rtl w:val="0"/>
        </w:rPr>
      </w:r>
    </w:p>
    <w:p w:rsidR="00000000" w:rsidDel="00000000" w:rsidP="00000000" w:rsidRDefault="00000000" w:rsidRPr="00000000" w14:paraId="0000002E">
      <w:pPr>
        <w:spacing w:after="0" w:lineRule="auto"/>
        <w:rPr>
          <w:rFonts w:ascii="Bahnschrift" w:cs="Bahnschrift" w:eastAsia="Bahnschrift" w:hAnsi="Bahnschrift"/>
          <w:b w:val="1"/>
          <w:sz w:val="32"/>
          <w:szCs w:val="32"/>
        </w:rPr>
      </w:pPr>
      <w:r w:rsidDel="00000000" w:rsidR="00000000" w:rsidRPr="00000000">
        <w:rPr>
          <w:rFonts w:ascii="Bahnschrift" w:cs="Bahnschrift" w:eastAsia="Bahnschrift" w:hAnsi="Bahnschrift"/>
          <w:b w:val="1"/>
          <w:sz w:val="32"/>
          <w:szCs w:val="32"/>
          <w:rtl w:val="0"/>
        </w:rPr>
        <w:t xml:space="preserve">Energy use charge:(kWh)</w:t>
      </w:r>
    </w:p>
    <w:tbl>
      <w:tblPr>
        <w:tblStyle w:val="Table3"/>
        <w:tblW w:w="9540.0" w:type="dxa"/>
        <w:jc w:val="left"/>
        <w:tblInd w:w="-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230"/>
        <w:gridCol w:w="5310"/>
        <w:tblGridChange w:id="0">
          <w:tblGrid>
            <w:gridCol w:w="4230"/>
            <w:gridCol w:w="5310"/>
          </w:tblGrid>
        </w:tblGridChange>
      </w:tblGrid>
      <w:tr>
        <w:trPr>
          <w:cantSplit w:val="0"/>
          <w:trHeight w:val="5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Consumption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Fee</w:t>
            </w:r>
          </w:p>
        </w:tc>
      </w:tr>
      <w:tr>
        <w:trPr>
          <w:cantSplit w:val="0"/>
          <w:trHeight w:val="525" w:hRule="atLeast"/>
          <w:tblHeader w:val="0"/>
        </w:trPr>
        <w:tc>
          <w:tcPr/>
          <w:p w:rsidR="00000000" w:rsidDel="00000000" w:rsidP="00000000" w:rsidRDefault="00000000" w:rsidRPr="00000000" w14:paraId="00000031">
            <w:pPr>
              <w:jc w:val="center"/>
              <w:rPr>
                <w:rFonts w:ascii="Bahnschrift" w:cs="Bahnschrift" w:eastAsia="Bahnschrift" w:hAnsi="Bahnschrift"/>
                <w:b w:val="0"/>
                <w:sz w:val="32"/>
                <w:szCs w:val="32"/>
              </w:rPr>
            </w:pPr>
            <w:r w:rsidDel="00000000" w:rsidR="00000000" w:rsidRPr="00000000">
              <w:rPr>
                <w:rFonts w:ascii="Bahnschrift" w:cs="Bahnschrift" w:eastAsia="Bahnschrift" w:hAnsi="Bahnschrift"/>
                <w:b w:val="0"/>
                <w:sz w:val="32"/>
                <w:szCs w:val="32"/>
                <w:rtl w:val="0"/>
              </w:rPr>
              <w:t xml:space="preserve">0 - 120kWh</w:t>
            </w:r>
          </w:p>
        </w:tc>
        <w:tc>
          <w:tcPr/>
          <w:p w:rsidR="00000000" w:rsidDel="00000000" w:rsidP="00000000" w:rsidRDefault="00000000" w:rsidRPr="00000000" w14:paraId="00000032">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20.21</w:t>
            </w:r>
          </w:p>
        </w:tc>
      </w:tr>
      <w:tr>
        <w:trPr>
          <w:cantSplit w:val="0"/>
          <w:trHeight w:val="549" w:hRule="atLeast"/>
          <w:tblHeader w:val="0"/>
        </w:trPr>
        <w:tc>
          <w:tcPr/>
          <w:p w:rsidR="00000000" w:rsidDel="00000000" w:rsidP="00000000" w:rsidRDefault="00000000" w:rsidRPr="00000000" w14:paraId="00000033">
            <w:pPr>
              <w:jc w:val="center"/>
              <w:rPr>
                <w:rFonts w:ascii="Bahnschrift" w:cs="Bahnschrift" w:eastAsia="Bahnschrift" w:hAnsi="Bahnschrift"/>
                <w:b w:val="0"/>
                <w:sz w:val="32"/>
                <w:szCs w:val="32"/>
              </w:rPr>
            </w:pPr>
            <w:r w:rsidDel="00000000" w:rsidR="00000000" w:rsidRPr="00000000">
              <w:rPr>
                <w:rFonts w:ascii="Bahnschrift" w:cs="Bahnschrift" w:eastAsia="Bahnschrift" w:hAnsi="Bahnschrift"/>
                <w:b w:val="0"/>
                <w:sz w:val="32"/>
                <w:szCs w:val="32"/>
                <w:rtl w:val="0"/>
              </w:rPr>
              <w:t xml:space="preserve">120 - 300kWh</w:t>
            </w:r>
          </w:p>
        </w:tc>
        <w:tc>
          <w:tcPr/>
          <w:p w:rsidR="00000000" w:rsidDel="00000000" w:rsidP="00000000" w:rsidRDefault="00000000" w:rsidRPr="00000000" w14:paraId="00000034">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25.61</w:t>
            </w:r>
          </w:p>
        </w:tc>
      </w:tr>
      <w:tr>
        <w:trPr>
          <w:cantSplit w:val="0"/>
          <w:trHeight w:val="525" w:hRule="atLeast"/>
          <w:tblHeader w:val="0"/>
        </w:trPr>
        <w:tc>
          <w:tcPr/>
          <w:p w:rsidR="00000000" w:rsidDel="00000000" w:rsidP="00000000" w:rsidRDefault="00000000" w:rsidRPr="00000000" w14:paraId="00000035">
            <w:pPr>
              <w:jc w:val="center"/>
              <w:rPr>
                <w:rFonts w:ascii="Bahnschrift" w:cs="Bahnschrift" w:eastAsia="Bahnschrift" w:hAnsi="Bahnschrift"/>
                <w:b w:val="0"/>
                <w:sz w:val="32"/>
                <w:szCs w:val="32"/>
              </w:rPr>
            </w:pPr>
            <w:r w:rsidDel="00000000" w:rsidR="00000000" w:rsidRPr="00000000">
              <w:rPr>
                <w:rFonts w:ascii="Bahnschrift" w:cs="Bahnschrift" w:eastAsia="Bahnschrift" w:hAnsi="Bahnschrift"/>
                <w:b w:val="0"/>
                <w:sz w:val="32"/>
                <w:szCs w:val="32"/>
                <w:rtl w:val="0"/>
              </w:rPr>
              <w:t xml:space="preserve">&gt;300kWh</w:t>
            </w:r>
          </w:p>
        </w:tc>
        <w:tc>
          <w:tcPr/>
          <w:p w:rsidR="00000000" w:rsidDel="00000000" w:rsidP="00000000" w:rsidRDefault="00000000" w:rsidRPr="00000000" w14:paraId="00000036">
            <w:pPr>
              <w:jc w:val="cente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JPY 28.59</w:t>
            </w:r>
          </w:p>
        </w:tc>
      </w:tr>
    </w:tbl>
    <w:p w:rsidR="00000000" w:rsidDel="00000000" w:rsidP="00000000" w:rsidRDefault="00000000" w:rsidRPr="00000000" w14:paraId="00000037">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Renewable Energy Power Promotion Surcharge: 1.0005%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         Basic amount * 1.0005%</w:t>
      </w:r>
    </w:p>
    <w:p w:rsidR="00000000" w:rsidDel="00000000" w:rsidP="00000000" w:rsidRDefault="00000000" w:rsidRPr="00000000" w14:paraId="0000003A">
      <w:pPr>
        <w:ind w:left="360" w:firstLine="0"/>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Government Rebate: 2.43%</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Bahnschrift" w:cs="Bahnschrift" w:eastAsia="Bahnschrift" w:hAnsi="Bahnschrift"/>
          <w:b w:val="0"/>
          <w:i w:val="0"/>
          <w:smallCaps w:val="0"/>
          <w:strike w:val="0"/>
          <w:color w:val="000000"/>
          <w:sz w:val="32"/>
          <w:szCs w:val="32"/>
          <w:u w:val="none"/>
          <w:shd w:fill="auto" w:val="clear"/>
          <w:vertAlign w:val="baseline"/>
        </w:rPr>
      </w:pPr>
      <w:r w:rsidDel="00000000" w:rsidR="00000000" w:rsidRPr="00000000">
        <w:rPr>
          <w:rFonts w:ascii="Bahnschrift" w:cs="Bahnschrift" w:eastAsia="Bahnschrift" w:hAnsi="Bahnschrift"/>
          <w:b w:val="0"/>
          <w:i w:val="0"/>
          <w:smallCaps w:val="0"/>
          <w:strike w:val="0"/>
          <w:color w:val="000000"/>
          <w:sz w:val="32"/>
          <w:szCs w:val="32"/>
          <w:u w:val="none"/>
          <w:shd w:fill="auto" w:val="clear"/>
          <w:vertAlign w:val="baseline"/>
          <w:rtl w:val="0"/>
        </w:rPr>
        <w:t xml:space="preserve">         Total charge * 2.43%</w:t>
      </w:r>
    </w:p>
    <w:p w:rsidR="00000000" w:rsidDel="00000000" w:rsidP="00000000" w:rsidRDefault="00000000" w:rsidRPr="00000000" w14:paraId="0000003D">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3E">
      <w:pPr>
        <w:rPr>
          <w:rFonts w:ascii="Bahnschrift" w:cs="Bahnschrift" w:eastAsia="Bahnschrift" w:hAnsi="Bahnschrift"/>
          <w:sz w:val="32"/>
          <w:szCs w:val="32"/>
        </w:rPr>
      </w:pPr>
      <w:r w:rsidDel="00000000" w:rsidR="00000000" w:rsidRPr="00000000">
        <w:rPr>
          <w:rtl w:val="0"/>
        </w:rPr>
      </w:r>
    </w:p>
    <w:p w:rsidR="00000000" w:rsidDel="00000000" w:rsidP="00000000" w:rsidRDefault="00000000" w:rsidRPr="00000000" w14:paraId="0000003F">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The ANRE introduced a UI(Universal Identification) number to identify specific meters properly. The number contains three information-</w:t>
      </w:r>
    </w:p>
    <w:p w:rsidR="00000000" w:rsidDel="00000000" w:rsidP="00000000" w:rsidRDefault="00000000" w:rsidRPr="00000000" w14:paraId="00000040">
      <w:pPr>
        <w:rPr>
          <w:rFonts w:ascii="Bahnschrift" w:cs="Bahnschrift" w:eastAsia="Bahnschrift" w:hAnsi="Bahnschrift"/>
          <w:b w:val="1"/>
          <w:sz w:val="32"/>
          <w:szCs w:val="32"/>
        </w:rPr>
      </w:pPr>
      <w:r w:rsidDel="00000000" w:rsidR="00000000" w:rsidRPr="00000000">
        <w:rPr>
          <w:rFonts w:ascii="Bahnschrift" w:cs="Bahnschrift" w:eastAsia="Bahnschrift" w:hAnsi="Bahnschrift"/>
          <w:sz w:val="32"/>
          <w:szCs w:val="32"/>
          <w:rtl w:val="0"/>
        </w:rPr>
        <w:t xml:space="preserve">First 3 digits contain region code:               </w:t>
      </w:r>
      <w:r w:rsidDel="00000000" w:rsidR="00000000" w:rsidRPr="00000000">
        <w:rPr>
          <w:rFonts w:ascii="Bahnschrift" w:cs="Bahnschrift" w:eastAsia="Bahnschrift" w:hAnsi="Bahnschrift"/>
          <w:b w:val="1"/>
          <w:sz w:val="32"/>
          <w:szCs w:val="32"/>
          <w:rtl w:val="0"/>
        </w:rPr>
        <w:t xml:space="preserve">221 – Tokyo</w:t>
      </w:r>
    </w:p>
    <w:p w:rsidR="00000000" w:rsidDel="00000000" w:rsidP="00000000" w:rsidRDefault="00000000" w:rsidRPr="00000000" w14:paraId="00000041">
      <w:pPr>
        <w:rPr>
          <w:rFonts w:ascii="Bahnschrift" w:cs="Bahnschrift" w:eastAsia="Bahnschrift" w:hAnsi="Bahnschrift"/>
          <w:b w:val="1"/>
          <w:sz w:val="32"/>
          <w:szCs w:val="32"/>
        </w:rPr>
      </w:pPr>
      <w:r w:rsidDel="00000000" w:rsidR="00000000" w:rsidRPr="00000000">
        <w:rPr>
          <w:rFonts w:ascii="Bahnschrift" w:cs="Bahnschrift" w:eastAsia="Bahnschrift" w:hAnsi="Bahnschrift"/>
          <w:sz w:val="32"/>
          <w:szCs w:val="32"/>
          <w:rtl w:val="0"/>
        </w:rPr>
        <w:t xml:space="preserve">Next 5 digits contain meter no.:                   </w:t>
      </w:r>
      <w:r w:rsidDel="00000000" w:rsidR="00000000" w:rsidRPr="00000000">
        <w:rPr>
          <w:rFonts w:ascii="Bahnschrift" w:cs="Bahnschrift" w:eastAsia="Bahnschrift" w:hAnsi="Bahnschrift"/>
          <w:b w:val="1"/>
          <w:sz w:val="32"/>
          <w:szCs w:val="32"/>
          <w:rtl w:val="0"/>
        </w:rPr>
        <w:t xml:space="preserve">12345 – meter number</w:t>
      </w:r>
    </w:p>
    <w:p w:rsidR="00000000" w:rsidDel="00000000" w:rsidP="00000000" w:rsidRDefault="00000000" w:rsidRPr="00000000" w14:paraId="00000042">
      <w:pPr>
        <w:rPr>
          <w:rFonts w:ascii="Bahnschrift" w:cs="Bahnschrift" w:eastAsia="Bahnschrift" w:hAnsi="Bahnschrift"/>
          <w:b w:val="1"/>
          <w:sz w:val="32"/>
          <w:szCs w:val="32"/>
        </w:rPr>
      </w:pPr>
      <w:r w:rsidDel="00000000" w:rsidR="00000000" w:rsidRPr="00000000">
        <w:rPr>
          <w:rFonts w:ascii="Bahnschrift" w:cs="Bahnschrift" w:eastAsia="Bahnschrift" w:hAnsi="Bahnschrift"/>
          <w:sz w:val="32"/>
          <w:szCs w:val="32"/>
          <w:rtl w:val="0"/>
        </w:rPr>
        <w:t xml:space="preserve">Last character contains institution type:     </w:t>
      </w:r>
      <w:r w:rsidDel="00000000" w:rsidR="00000000" w:rsidRPr="00000000">
        <w:rPr>
          <w:rFonts w:ascii="Bahnschrift" w:cs="Bahnschrift" w:eastAsia="Bahnschrift" w:hAnsi="Bahnschrift"/>
          <w:b w:val="1"/>
          <w:sz w:val="32"/>
          <w:szCs w:val="32"/>
          <w:rtl w:val="0"/>
        </w:rPr>
        <w:t xml:space="preserve">A - 1DK1R</w:t>
      </w:r>
    </w:p>
    <w:p w:rsidR="00000000" w:rsidDel="00000000" w:rsidP="00000000" w:rsidRDefault="00000000" w:rsidRPr="00000000" w14:paraId="00000043">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Each section is separated by “-”</w:t>
      </w:r>
    </w:p>
    <w:p w:rsidR="00000000" w:rsidDel="00000000" w:rsidP="00000000" w:rsidRDefault="00000000" w:rsidRPr="00000000" w14:paraId="00000044">
      <w:pPr>
        <w:rPr>
          <w:rFonts w:ascii="Bahnschrift" w:cs="Bahnschrift" w:eastAsia="Bahnschrift" w:hAnsi="Bahnschrift"/>
          <w:sz w:val="32"/>
          <w:szCs w:val="32"/>
        </w:rPr>
      </w:pPr>
      <w:r w:rsidDel="00000000" w:rsidR="00000000" w:rsidRPr="00000000">
        <w:rPr>
          <w:rFonts w:ascii="Bahnschrift" w:cs="Bahnschrift" w:eastAsia="Bahnschrift" w:hAnsi="Bahnschrift"/>
          <w:sz w:val="32"/>
          <w:szCs w:val="32"/>
          <w:rtl w:val="0"/>
        </w:rPr>
        <w:t xml:space="preserve">Example:</w:t>
      </w:r>
    </w:p>
    <w:p w:rsidR="00000000" w:rsidDel="00000000" w:rsidP="00000000" w:rsidRDefault="00000000" w:rsidRPr="00000000" w14:paraId="00000045">
      <w:pPr>
        <w:jc w:val="center"/>
        <w:rPr>
          <w:rFonts w:ascii="Bahnschrift" w:cs="Bahnschrift" w:eastAsia="Bahnschrift" w:hAnsi="Bahnschrift"/>
          <w:color w:val="ff0000"/>
          <w:sz w:val="32"/>
          <w:szCs w:val="32"/>
        </w:rPr>
      </w:pPr>
      <w:r w:rsidDel="00000000" w:rsidR="00000000" w:rsidRPr="00000000">
        <w:rPr>
          <w:rFonts w:ascii="Bahnschrift" w:cs="Bahnschrift" w:eastAsia="Bahnschrift" w:hAnsi="Bahnschrift"/>
          <w:b w:val="1"/>
          <w:color w:val="ff0000"/>
          <w:sz w:val="40"/>
          <w:szCs w:val="40"/>
          <w:rtl w:val="0"/>
        </w:rPr>
        <w:t xml:space="preserve">221-12345-A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Bahnschrif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140F1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5">
    <w:name w:val="Grid Table 2 Accent 5"/>
    <w:basedOn w:val="TableNormal"/>
    <w:uiPriority w:val="47"/>
    <w:rsid w:val="00140F12"/>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2-Accent4">
    <w:name w:val="Grid Table 2 Accent 4"/>
    <w:basedOn w:val="TableNormal"/>
    <w:uiPriority w:val="47"/>
    <w:rsid w:val="00140F12"/>
    <w:pPr>
      <w:spacing w:after="0" w:line="240" w:lineRule="auto"/>
    </w:pPr>
    <w:tblPr>
      <w:tblStyleRowBandSize w:val="1"/>
      <w:tblStyleColBandSize w:val="1"/>
      <w:tblBorders>
        <w:top w:color="ffd966" w:space="0" w:sz="2" w:themeColor="accent4" w:themeTint="000099" w:val="single"/>
        <w:bottom w:color="ffd966" w:space="0" w:sz="2" w:themeColor="accent4" w:themeTint="000099" w:val="single"/>
        <w:insideH w:color="ffd966" w:space="0" w:sz="2" w:themeColor="accent4" w:themeTint="000099" w:val="single"/>
        <w:insideV w:color="ffd966" w:space="0" w:sz="2" w:themeColor="accent4" w:themeTint="000099" w:val="single"/>
      </w:tblBorders>
    </w:tblPr>
    <w:tblStylePr w:type="firstRow">
      <w:rPr>
        <w:b w:val="1"/>
        <w:bCs w:val="1"/>
      </w:rPr>
      <w:tblPr/>
      <w:tcPr>
        <w:tcBorders>
          <w:top w:space="0" w:sz="0" w:val="nil"/>
          <w:bottom w:color="ffd966"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ffd966"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c" w:themeFill="accent4" w:themeFillTint="000033" w:val="clear"/>
      </w:tcPr>
    </w:tblStylePr>
    <w:tblStylePr w:type="band1Horz">
      <w:tblPr/>
      <w:tcPr>
        <w:shd w:color="auto" w:fill="fff2cc" w:themeFill="accent4" w:themeFillTint="000033" w:val="clear"/>
      </w:tcPr>
    </w:tblStylePr>
  </w:style>
  <w:style w:type="paragraph" w:styleId="ListParagraph">
    <w:name w:val="List Paragraph"/>
    <w:basedOn w:val="Normal"/>
    <w:uiPriority w:val="34"/>
    <w:qFormat w:val="1"/>
    <w:rsid w:val="00140F12"/>
    <w:pPr>
      <w:ind w:left="720"/>
      <w:contextualSpacing w:val="1"/>
    </w:pPr>
  </w:style>
  <w:style w:type="table" w:styleId="GridTable4-Accent5">
    <w:name w:val="Grid Table 4 Accent 5"/>
    <w:basedOn w:val="TableNormal"/>
    <w:uiPriority w:val="49"/>
    <w:rsid w:val="00D909BF"/>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IntenseQuote">
    <w:name w:val="Intense Quote"/>
    <w:basedOn w:val="Normal"/>
    <w:next w:val="Normal"/>
    <w:link w:val="IntenseQuoteChar"/>
    <w:uiPriority w:val="30"/>
    <w:qFormat w:val="1"/>
    <w:rsid w:val="002C19B1"/>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2C19B1"/>
    <w:rPr>
      <w:i w:val="1"/>
      <w:iCs w:val="1"/>
      <w:color w:val="4472c4"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rPr>
      <w:tcPr>
        <w:tcBorders>
          <w:top w:color="000000" w:space="0" w:sz="0" w:val="nil"/>
          <w:bottom w:color="9cc3e5"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9cc3e5" w:space="0" w:sz="4" w:val="single"/>
          <w:bottom w:color="000000" w:space="0" w:sz="0" w:val="nil"/>
          <w:insideH w:color="000000" w:space="0" w:sz="0" w:val="nil"/>
          <w:insideV w:color="000000" w:space="0" w:sz="0" w:val="nil"/>
        </w:tcBorders>
        <w:shd w:fill="ffffff" w:val="clear"/>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SIp9EV9kvQBPWf/jyh7KLTwyg==">CgMxLjA4AHIhMVRWTjBaUDBmaksxanFqVGdSOE1FUFRfcWotZGtOQ2dy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2024-05-30T14:45:00Z</dcterms:created>
  <dc:creator>Jian</dc:creator>
</cp:coreProperties>
</file>