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9B8D" w14:textId="15A2E018" w:rsidR="00852297" w:rsidRDefault="00852297" w:rsidP="00852297">
      <w:pPr>
        <w:pStyle w:val="Heading1"/>
      </w:pPr>
      <w:r>
        <w:t>Decision</w:t>
      </w:r>
      <w:r>
        <w:t xml:space="preserve"> </w:t>
      </w:r>
      <w:r>
        <w:t>Tree</w:t>
      </w:r>
      <w:r>
        <w:t xml:space="preserve"> </w:t>
      </w:r>
      <w:r>
        <w:t>Classifier</w:t>
      </w:r>
    </w:p>
    <w:p w14:paraId="247BAEE5" w14:textId="04363F42" w:rsidR="00852297" w:rsidRPr="00852297" w:rsidRDefault="00852297" w:rsidP="00852297">
      <w:r>
        <w:t xml:space="preserve">For this experiment, </w:t>
      </w:r>
      <w:r>
        <w:t xml:space="preserve">I am using random state 42. I first tune the criterion for either gini or entropy. </w:t>
      </w:r>
      <w:r w:rsidR="000206F0">
        <w:t>Then I</w:t>
      </w:r>
      <w:r>
        <w:t xml:space="preserve"> performed post pruning by tunning the ccp_alpha using the </w:t>
      </w:r>
      <w:r w:rsidRPr="00852297">
        <w:t>cost_complexity_pruning_path</w:t>
      </w:r>
      <w:r>
        <w:t xml:space="preserve"> function</w:t>
      </w:r>
      <w:r w:rsidR="000206F0">
        <w:t xml:space="preserve"> on either gini or entropy</w:t>
      </w:r>
      <w:r>
        <w:t xml:space="preserve">. All rest of the variable are </w:t>
      </w:r>
      <w:r w:rsidR="001F5C59">
        <w:t>kept as</w:t>
      </w:r>
      <w:r>
        <w:t xml:space="preserve"> default. The following table shows the results of the experiment. </w:t>
      </w:r>
    </w:p>
    <w:p w14:paraId="1692101D" w14:textId="07370812" w:rsidR="00852297" w:rsidRDefault="00852297">
      <w:r w:rsidRPr="00852297">
        <w:drawing>
          <wp:inline distT="0" distB="0" distL="0" distR="0" wp14:anchorId="6487E3F2" wp14:editId="12ADE1BC">
            <wp:extent cx="4366260" cy="5311372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9690" cy="531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53EF" w14:textId="43BBF729" w:rsidR="000206F0" w:rsidRDefault="001E6C4A">
      <w:r>
        <w:t>T</w:t>
      </w:r>
      <w:r w:rsidR="000206F0">
        <w:t xml:space="preserve">he accuracy and f1-score </w:t>
      </w:r>
      <w:r>
        <w:t>increase</w:t>
      </w:r>
      <w:r w:rsidR="000206F0">
        <w:t xml:space="preserve"> as the number of </w:t>
      </w:r>
      <w:r>
        <w:t>feature</w:t>
      </w:r>
      <w:r w:rsidR="0097513F">
        <w:t>s</w:t>
      </w:r>
      <w:r w:rsidR="0034139A">
        <w:t xml:space="preserve"> </w:t>
      </w:r>
      <w:r w:rsidR="0097513F">
        <w:t xml:space="preserve">and examples </w:t>
      </w:r>
      <w:r w:rsidR="000206F0">
        <w:t>increase</w:t>
      </w:r>
      <w:r w:rsidR="0097513F">
        <w:t>.</w:t>
      </w:r>
      <w:r w:rsidR="00790F64">
        <w:t xml:space="preserve"> </w:t>
      </w:r>
    </w:p>
    <w:p w14:paraId="673B56AF" w14:textId="41513874" w:rsidR="00234DC1" w:rsidRDefault="0097513F">
      <w:r>
        <w:t xml:space="preserve">To experiment further, </w:t>
      </w:r>
      <w:r w:rsidR="001E6C4A">
        <w:t xml:space="preserve">I </w:t>
      </w:r>
      <w:r>
        <w:t>also try</w:t>
      </w:r>
      <w:r w:rsidR="00234DC1">
        <w:t xml:space="preserve"> min_sample_split to preform pre-pruning. </w:t>
      </w:r>
      <w:r w:rsidR="00234DC1">
        <w:rPr>
          <w:rFonts w:hint="eastAsia"/>
        </w:rPr>
        <w:t>The</w:t>
      </w:r>
      <w:r w:rsidR="00234DC1">
        <w:t xml:space="preserve"> results are in the table below</w:t>
      </w:r>
    </w:p>
    <w:p w14:paraId="768BB0DA" w14:textId="74B7E475" w:rsidR="00234DC1" w:rsidRDefault="00234DC1">
      <w:r w:rsidRPr="00234DC1">
        <w:lastRenderedPageBreak/>
        <w:drawing>
          <wp:inline distT="0" distB="0" distL="0" distR="0" wp14:anchorId="6C5234CF" wp14:editId="685A8BF3">
            <wp:extent cx="4537302" cy="4777740"/>
            <wp:effectExtent l="0" t="0" r="0" b="38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923" cy="478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E836" w14:textId="7265C1D1" w:rsidR="00234DC1" w:rsidRDefault="00234DC1">
      <w:r>
        <w:t>How</w:t>
      </w:r>
      <w:r w:rsidR="006F0B4E">
        <w:t>ever,</w:t>
      </w:r>
      <w:r>
        <w:t xml:space="preserve"> </w:t>
      </w:r>
      <w:r w:rsidR="0097513F">
        <w:t>the result remains largely the same.</w:t>
      </w:r>
      <w:r w:rsidR="001E6C4A">
        <w:t xml:space="preserve"> The score increases as the number of clause and example increases. </w:t>
      </w:r>
    </w:p>
    <w:p w14:paraId="4DC44E05" w14:textId="285DE1FF" w:rsidR="00234DC1" w:rsidRDefault="006F0B4E" w:rsidP="006F0B4E">
      <w:pPr>
        <w:pStyle w:val="Heading1"/>
      </w:pPr>
      <w:r w:rsidRPr="006F0B4E">
        <w:t>Bagging Classifier</w:t>
      </w:r>
      <w:r w:rsidR="00234DC1">
        <w:t xml:space="preserve"> </w:t>
      </w:r>
    </w:p>
    <w:p w14:paraId="1255E555" w14:textId="6624F5C4" w:rsidR="001F5C59" w:rsidRDefault="001F5C59" w:rsidP="006F0B4E">
      <w:r>
        <w:t>For this experiment, I am using random state 42.</w:t>
      </w:r>
      <w:r>
        <w:t xml:space="preserve"> I fine tune the max_sample, and max_features for the Bagging Classifier. The following table shows the result. </w:t>
      </w:r>
    </w:p>
    <w:p w14:paraId="053B85C4" w14:textId="32F5407D" w:rsidR="006F0B4E" w:rsidRDefault="001F5C59" w:rsidP="006F0B4E">
      <w:r>
        <w:lastRenderedPageBreak/>
        <w:t xml:space="preserve"> </w:t>
      </w:r>
      <w:r w:rsidR="006F0B4E" w:rsidRPr="006F0B4E">
        <w:drawing>
          <wp:inline distT="0" distB="0" distL="0" distR="0" wp14:anchorId="1FAC1490" wp14:editId="5B7165DE">
            <wp:extent cx="4424110" cy="4983480"/>
            <wp:effectExtent l="0" t="0" r="0" b="762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880" cy="498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BE8D" w14:textId="44C9757F" w:rsidR="001F5C59" w:rsidRDefault="001F5C59" w:rsidP="006F0B4E">
      <w:r>
        <w:t>As the number of samples increases there</w:t>
      </w:r>
      <w:r>
        <w:t xml:space="preserve"> is a quite noticeable improvement in both accuracy and f1-score</w:t>
      </w:r>
      <w:r>
        <w:t>. The same can also to be said for the size of the clause.</w:t>
      </w:r>
      <w:r w:rsidR="0034139A">
        <w:t xml:space="preserve"> As the number of clause and example increases, the accuracy and f1-score reach nearly 100 percent. </w:t>
      </w:r>
    </w:p>
    <w:p w14:paraId="50C5BFBB" w14:textId="5BA92524" w:rsidR="00D14C08" w:rsidRDefault="00962E7D" w:rsidP="00962E7D">
      <w:pPr>
        <w:pStyle w:val="Heading1"/>
      </w:pPr>
      <w:r>
        <w:t xml:space="preserve">Random Forest Classifier </w:t>
      </w:r>
    </w:p>
    <w:p w14:paraId="5C1D3EBA" w14:textId="55CB076E" w:rsidR="0097513F" w:rsidRDefault="0097513F" w:rsidP="0097513F">
      <w:r>
        <w:t xml:space="preserve">For this experiment, I am using random state 42. I fine tune the </w:t>
      </w:r>
      <w:r>
        <w:t>criterion, min_samples_split, and max_features</w:t>
      </w:r>
      <w:r>
        <w:t xml:space="preserve"> for the Bagging Classifier. The </w:t>
      </w:r>
      <w:r>
        <w:t xml:space="preserve">result is shown in the table below. </w:t>
      </w:r>
      <w:r>
        <w:t xml:space="preserve"> </w:t>
      </w:r>
    </w:p>
    <w:p w14:paraId="0302C93F" w14:textId="77777777" w:rsidR="0097513F" w:rsidRPr="0097513F" w:rsidRDefault="0097513F" w:rsidP="0097513F"/>
    <w:p w14:paraId="7A3A86D1" w14:textId="68E8ED76" w:rsidR="00962E7D" w:rsidRDefault="0097513F" w:rsidP="006F0B4E">
      <w:r w:rsidRPr="0097513F">
        <w:lastRenderedPageBreak/>
        <w:drawing>
          <wp:inline distT="0" distB="0" distL="0" distR="0" wp14:anchorId="25523D3D" wp14:editId="4E7E3AF8">
            <wp:extent cx="5844540" cy="4953497"/>
            <wp:effectExtent l="0" t="0" r="381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495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86B3" w14:textId="37976D0D" w:rsidR="00F92A48" w:rsidRDefault="0097513F" w:rsidP="006F0B4E">
      <w:r>
        <w:t xml:space="preserve">The score improves as the number of feature and </w:t>
      </w:r>
      <w:r w:rsidR="00B11451">
        <w:t>sample increases. The</w:t>
      </w:r>
      <w:r w:rsidR="00B13E57">
        <w:t xml:space="preserve"> effect of the feature size and sample size of the scoring of the model seem to be comparable. </w:t>
      </w:r>
    </w:p>
    <w:p w14:paraId="473F63D7" w14:textId="486E72AA" w:rsidR="00AC2641" w:rsidRDefault="00CB122A" w:rsidP="00CB122A">
      <w:pPr>
        <w:pStyle w:val="Heading1"/>
      </w:pPr>
      <w:r w:rsidRPr="00CB122A">
        <w:t>Gradient</w:t>
      </w:r>
      <w:r>
        <w:t xml:space="preserve"> </w:t>
      </w:r>
      <w:r w:rsidRPr="00CB122A">
        <w:t>Boosting</w:t>
      </w:r>
      <w:r>
        <w:t xml:space="preserve"> </w:t>
      </w:r>
      <w:r w:rsidRPr="00CB122A">
        <w:t>Classifier</w:t>
      </w:r>
    </w:p>
    <w:p w14:paraId="6801A77E" w14:textId="72B63B68" w:rsidR="0089191C" w:rsidRDefault="0089191C" w:rsidP="0089191C">
      <w:r>
        <w:t xml:space="preserve">For this experiment, I am using random state 42. I fine tune the </w:t>
      </w:r>
      <w:r>
        <w:t>loss function for the Gradient Boosting</w:t>
      </w:r>
      <w:r>
        <w:t xml:space="preserve">. </w:t>
      </w:r>
      <w:r>
        <w:t xml:space="preserve">To speed up the training process, I set the n_iter_no_change to 3. </w:t>
      </w:r>
      <w:r>
        <w:t xml:space="preserve">The result is shown in the table below.  </w:t>
      </w:r>
    </w:p>
    <w:p w14:paraId="5031BB20" w14:textId="77777777" w:rsidR="004D6EDD" w:rsidRPr="004D6EDD" w:rsidRDefault="004D6EDD" w:rsidP="004D6EDD"/>
    <w:p w14:paraId="5D158954" w14:textId="5411EB48" w:rsidR="00CB122A" w:rsidRDefault="004D6EDD" w:rsidP="00CB122A">
      <w:r w:rsidRPr="004D6EDD">
        <w:lastRenderedPageBreak/>
        <w:drawing>
          <wp:inline distT="0" distB="0" distL="0" distR="0" wp14:anchorId="0AAAC7C7" wp14:editId="5A3BEFE1">
            <wp:extent cx="4049833" cy="5981700"/>
            <wp:effectExtent l="0" t="0" r="8255" b="0"/>
            <wp:docPr id="7" name="Picture 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2530" cy="598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9B7A" w14:textId="660C43E7" w:rsidR="00CB122A" w:rsidRDefault="0089191C" w:rsidP="00CB122A">
      <w:r>
        <w:t xml:space="preserve">The Gradient Boosting converges extremely fast. The scores increase with the number of the feature and the number of the examples. As shown in the table above, 1000 examples </w:t>
      </w:r>
      <w:r w:rsidR="007D41A9">
        <w:t>are</w:t>
      </w:r>
      <w:r>
        <w:t xml:space="preserve"> enough </w:t>
      </w:r>
      <w:r w:rsidR="007D41A9">
        <w:t>for</w:t>
      </w:r>
      <w:r>
        <w:t xml:space="preserve"> the Gradient Boosting </w:t>
      </w:r>
      <w:r w:rsidR="007D41A9">
        <w:t xml:space="preserve">to </w:t>
      </w:r>
      <w:r>
        <w:t xml:space="preserve">converge even with only 300 features. </w:t>
      </w:r>
    </w:p>
    <w:p w14:paraId="11E7A10E" w14:textId="406180AA" w:rsidR="00CB122A" w:rsidRDefault="00CB122A" w:rsidP="00CB122A">
      <w:pPr>
        <w:pStyle w:val="Heading1"/>
      </w:pPr>
      <w:r>
        <w:t xml:space="preserve">Final Evaluation </w:t>
      </w:r>
    </w:p>
    <w:p w14:paraId="098507DE" w14:textId="77777777" w:rsidR="00F3187D" w:rsidRDefault="00CB122A" w:rsidP="00CB122A">
      <w:r>
        <w:t xml:space="preserve">For all four </w:t>
      </w:r>
      <w:r w:rsidR="007D41A9">
        <w:t xml:space="preserve">of the classifiers, an increase in the number of the features and examples corresponds directly to an </w:t>
      </w:r>
      <w:r w:rsidR="00F3187D">
        <w:t>increase</w:t>
      </w:r>
      <w:r w:rsidR="007D41A9">
        <w:t xml:space="preserve"> in </w:t>
      </w:r>
      <w:r w:rsidR="00F3187D">
        <w:t xml:space="preserve">the </w:t>
      </w:r>
      <w:r w:rsidR="007D41A9">
        <w:t>accuracy and f1 score</w:t>
      </w:r>
      <w:r w:rsidR="00F3187D">
        <w:t xml:space="preserve">s. </w:t>
      </w:r>
    </w:p>
    <w:p w14:paraId="6EE2E043" w14:textId="73663153" w:rsidR="00CB122A" w:rsidRDefault="00F3187D" w:rsidP="00CB122A">
      <w:r>
        <w:t xml:space="preserve">It makes sense that Gradient Boosting is performing well on this dataset. Since the samples </w:t>
      </w:r>
      <w:r w:rsidR="00076D49">
        <w:t>were</w:t>
      </w:r>
      <w:r>
        <w:t xml:space="preserve"> generated directly from the solution and no solution, meaning there is </w:t>
      </w:r>
      <w:r w:rsidR="002D7340">
        <w:t>no</w:t>
      </w:r>
      <w:r>
        <w:t xml:space="preserve"> noisy on the data.</w:t>
      </w:r>
      <w:r w:rsidR="002D7340">
        <w:t xml:space="preserve"> </w:t>
      </w:r>
    </w:p>
    <w:p w14:paraId="7F2FCD37" w14:textId="77777777" w:rsidR="00F3187D" w:rsidRPr="00CB122A" w:rsidRDefault="00F3187D" w:rsidP="00CB122A"/>
    <w:p w14:paraId="4AEAB44A" w14:textId="4A48FE53" w:rsidR="0097513F" w:rsidRPr="006F0B4E" w:rsidRDefault="00B11451" w:rsidP="006F0B4E">
      <w:pPr>
        <w:rPr>
          <w:rFonts w:hint="eastAsia"/>
        </w:rPr>
      </w:pPr>
      <w:r>
        <w:lastRenderedPageBreak/>
        <w:t xml:space="preserve"> </w:t>
      </w:r>
    </w:p>
    <w:sectPr w:rsidR="0097513F" w:rsidRPr="006F0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4D"/>
    <w:rsid w:val="000206F0"/>
    <w:rsid w:val="00076D49"/>
    <w:rsid w:val="000B4AB7"/>
    <w:rsid w:val="001E6C4A"/>
    <w:rsid w:val="001F5C59"/>
    <w:rsid w:val="00234DC1"/>
    <w:rsid w:val="002D7340"/>
    <w:rsid w:val="0034139A"/>
    <w:rsid w:val="003E0AEB"/>
    <w:rsid w:val="004D6EDD"/>
    <w:rsid w:val="006F0B4E"/>
    <w:rsid w:val="00790F64"/>
    <w:rsid w:val="007D41A9"/>
    <w:rsid w:val="00852297"/>
    <w:rsid w:val="0086424D"/>
    <w:rsid w:val="0089191C"/>
    <w:rsid w:val="00962E7D"/>
    <w:rsid w:val="0097513F"/>
    <w:rsid w:val="00AC2641"/>
    <w:rsid w:val="00B11451"/>
    <w:rsid w:val="00B13E57"/>
    <w:rsid w:val="00B75B3E"/>
    <w:rsid w:val="00CB122A"/>
    <w:rsid w:val="00D14C08"/>
    <w:rsid w:val="00D77054"/>
    <w:rsid w:val="00F3187D"/>
    <w:rsid w:val="00F9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A098"/>
  <w15:chartTrackingRefBased/>
  <w15:docId w15:val="{89E3BBC3-D708-4222-8784-1DBC6D50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Jian</dc:creator>
  <cp:keywords/>
  <dc:description/>
  <cp:lastModifiedBy>Liang, Jian</cp:lastModifiedBy>
  <cp:revision>14</cp:revision>
  <dcterms:created xsi:type="dcterms:W3CDTF">2021-11-12T19:43:00Z</dcterms:created>
  <dcterms:modified xsi:type="dcterms:W3CDTF">2021-11-13T01:37:00Z</dcterms:modified>
</cp:coreProperties>
</file>