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FEC" w:rsidRPr="003C4752" w:rsidRDefault="008C1C2E" w:rsidP="003C4752">
      <w:pPr>
        <w:pStyle w:val="1"/>
        <w:jc w:val="center"/>
      </w:pPr>
      <w:r>
        <w:rPr>
          <w:rFonts w:hint="eastAsia"/>
        </w:rPr>
        <w:t>模糊</w:t>
      </w:r>
      <w:r>
        <w:rPr>
          <w:rFonts w:hint="eastAsia"/>
        </w:rPr>
        <w:t>PID</w:t>
      </w:r>
      <w:r>
        <w:rPr>
          <w:rFonts w:hint="eastAsia"/>
        </w:rPr>
        <w:t>控制</w:t>
      </w:r>
    </w:p>
    <w:p w:rsidR="002F7796" w:rsidRPr="003C4752" w:rsidRDefault="003C4752" w:rsidP="003C4752">
      <w:pPr>
        <w:pStyle w:val="a7"/>
        <w:jc w:val="left"/>
        <w:outlineLvl w:val="2"/>
        <w:rPr>
          <w:sz w:val="24"/>
        </w:rPr>
      </w:pPr>
      <w:r>
        <w:rPr>
          <w:rFonts w:hint="eastAsia"/>
          <w:sz w:val="24"/>
        </w:rPr>
        <w:t>3.2</w:t>
      </w:r>
      <w:r w:rsidR="008B7326" w:rsidRPr="003C4752">
        <w:rPr>
          <w:rFonts w:hint="eastAsia"/>
          <w:sz w:val="24"/>
        </w:rPr>
        <w:t xml:space="preserve"> </w:t>
      </w:r>
      <w:r w:rsidR="00AB5DA0" w:rsidRPr="003C4752">
        <w:rPr>
          <w:rFonts w:hint="eastAsia"/>
          <w:sz w:val="24"/>
        </w:rPr>
        <w:t>模糊控制算法调节松弛因子</w:t>
      </w:r>
    </w:p>
    <w:p w:rsidR="00013842" w:rsidRDefault="00013842" w:rsidP="008348A8"/>
    <w:p w:rsidR="0003034C" w:rsidRDefault="0003034C" w:rsidP="0003034C">
      <w:pPr>
        <w:pStyle w:val="MTDisplayEquation"/>
      </w:pPr>
      <w:r>
        <w:tab/>
      </w:r>
      <w:r w:rsidRPr="0003034C">
        <w:rPr>
          <w:position w:val="-92"/>
        </w:rPr>
        <w:object w:dxaOrig="3420" w:dyaOrig="2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73.4pt;height:108pt" o:ole="">
            <v:imagedata r:id="rId6" o:title=""/>
          </v:shape>
          <o:OLEObject Type="Embed" ProgID="Equation.DSMT4" ShapeID="_x0000_i1031" DrawAspect="Content" ObjectID="_1590907644" r:id="rId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30E45">
        <w:fldChar w:fldCharType="begin"/>
      </w:r>
      <w:r w:rsidR="00D30E45">
        <w:instrText xml:space="preserve"> SEQ MTEqn \c \* Arabic \* MERGEFORMAT </w:instrText>
      </w:r>
      <w:r w:rsidR="00D30E45">
        <w:fldChar w:fldCharType="separate"/>
      </w:r>
      <w:r w:rsidR="00A076C2">
        <w:rPr>
          <w:noProof/>
        </w:rPr>
        <w:instrText>1</w:instrText>
      </w:r>
      <w:r w:rsidR="00D30E45">
        <w:rPr>
          <w:noProof/>
        </w:rPr>
        <w:fldChar w:fldCharType="end"/>
      </w:r>
      <w:r>
        <w:instrText>)</w:instrText>
      </w:r>
      <w:r>
        <w:fldChar w:fldCharType="end"/>
      </w:r>
    </w:p>
    <w:p w:rsidR="0003034C" w:rsidRDefault="0003034C" w:rsidP="008348A8">
      <w:r>
        <w:rPr>
          <w:rFonts w:hint="eastAsia"/>
        </w:rPr>
        <w:t>其中</w:t>
      </w:r>
      <w:r w:rsidR="009447B3" w:rsidRPr="009447B3">
        <w:rPr>
          <w:position w:val="-6"/>
        </w:rPr>
        <w:object w:dxaOrig="900" w:dyaOrig="279">
          <v:shape id="_x0000_i1032" type="#_x0000_t75" style="width:43.8pt;height:14.4pt" o:ole="">
            <v:imagedata r:id="rId8" o:title=""/>
          </v:shape>
          <o:OLEObject Type="Embed" ProgID="Equation.DSMT4" ShapeID="_x0000_i1032" DrawAspect="Content" ObjectID="_1590907645" r:id="rId9"/>
        </w:object>
      </w:r>
      <w:r>
        <w:rPr>
          <w:rFonts w:hint="eastAsia"/>
        </w:rPr>
        <w:t>，</w:t>
      </w:r>
    </w:p>
    <w:p w:rsidR="00C56322" w:rsidRDefault="00C56322" w:rsidP="00F60B34">
      <w:pPr>
        <w:jc w:val="center"/>
      </w:pPr>
      <w:r w:rsidRPr="00C56322">
        <w:rPr>
          <w:position w:val="-24"/>
        </w:rPr>
        <w:object w:dxaOrig="3420" w:dyaOrig="660">
          <v:shape id="_x0000_i1033" type="#_x0000_t75" style="width:173.4pt;height:36pt" o:ole="">
            <v:imagedata r:id="rId10" o:title=""/>
          </v:shape>
          <o:OLEObject Type="Embed" ProgID="Equation.DSMT4" ShapeID="_x0000_i1033" DrawAspect="Content" ObjectID="_1590907646" r:id="rId11"/>
        </w:object>
      </w:r>
    </w:p>
    <w:p w:rsidR="00C56322" w:rsidRDefault="00C56322" w:rsidP="00F60B34">
      <w:pPr>
        <w:jc w:val="center"/>
      </w:pPr>
      <w:r w:rsidRPr="00C56322">
        <w:rPr>
          <w:position w:val="-24"/>
        </w:rPr>
        <w:object w:dxaOrig="3640" w:dyaOrig="660">
          <v:shape id="_x0000_i1034" type="#_x0000_t75" style="width:180pt;height:36pt" o:ole="">
            <v:imagedata r:id="rId12" o:title=""/>
          </v:shape>
          <o:OLEObject Type="Embed" ProgID="Equation.DSMT4" ShapeID="_x0000_i1034" DrawAspect="Content" ObjectID="_1590907647" r:id="rId13"/>
        </w:object>
      </w:r>
    </w:p>
    <w:p w:rsidR="003C2F09" w:rsidRDefault="00F75AED" w:rsidP="003C2F09">
      <w:pPr>
        <w:jc w:val="center"/>
      </w:pPr>
      <w:r w:rsidRPr="00F75AED">
        <w:rPr>
          <w:position w:val="-30"/>
        </w:rPr>
        <w:object w:dxaOrig="820" w:dyaOrig="680">
          <v:shape id="_x0000_i1035" type="#_x0000_t75" style="width:43.8pt;height:36pt" o:ole="">
            <v:imagedata r:id="rId14" o:title=""/>
          </v:shape>
          <o:OLEObject Type="Embed" ProgID="Equation.DSMT4" ShapeID="_x0000_i1035" DrawAspect="Content" ObjectID="_1590907648" r:id="rId15"/>
        </w:object>
      </w:r>
    </w:p>
    <w:p w:rsidR="00A37E6D" w:rsidRDefault="004B745C" w:rsidP="008348A8">
      <w:r w:rsidRPr="004B745C">
        <w:rPr>
          <w:position w:val="-6"/>
        </w:rPr>
        <w:object w:dxaOrig="180" w:dyaOrig="220">
          <v:shape id="_x0000_i1036" type="#_x0000_t75" style="width:7.2pt;height:14.4pt" o:ole="">
            <v:imagedata r:id="rId16" o:title=""/>
          </v:shape>
          <o:OLEObject Type="Embed" ProgID="Equation.DSMT4" ShapeID="_x0000_i1036" DrawAspect="Content" ObjectID="_1590907649" r:id="rId17"/>
        </w:object>
      </w:r>
      <w:r>
        <w:rPr>
          <w:rFonts w:hint="eastAsia"/>
        </w:rPr>
        <w:t>为最大动量残差比值即模糊控制输入量</w:t>
      </w:r>
    </w:p>
    <w:p w:rsidR="0018543F" w:rsidRDefault="009701C4" w:rsidP="00F60B34">
      <w:pPr>
        <w:pStyle w:val="a3"/>
        <w:spacing w:afterLines="50" w:after="156" w:line="500" w:lineRule="exact"/>
        <w:ind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DBCF1A4" wp14:editId="748ED3C0">
            <wp:simplePos x="0" y="0"/>
            <wp:positionH relativeFrom="column">
              <wp:posOffset>487680</wp:posOffset>
            </wp:positionH>
            <wp:positionV relativeFrom="paragraph">
              <wp:posOffset>1066800</wp:posOffset>
            </wp:positionV>
            <wp:extent cx="4517390" cy="1637665"/>
            <wp:effectExtent l="0" t="0" r="0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25D">
        <w:rPr>
          <w:rFonts w:hint="eastAsia"/>
        </w:rPr>
        <w:t>简单而言对模糊控制输入量设置</w:t>
      </w:r>
      <w:r w:rsidR="00ED625D">
        <w:rPr>
          <w:rFonts w:hint="eastAsia"/>
        </w:rPr>
        <w:t>3</w:t>
      </w:r>
      <w:r w:rsidR="00ED625D">
        <w:rPr>
          <w:rFonts w:hint="eastAsia"/>
        </w:rPr>
        <w:t>个模糊子集</w:t>
      </w:r>
      <w:r w:rsidR="00ED625D">
        <w:rPr>
          <w:rFonts w:hint="eastAsia"/>
        </w:rPr>
        <w:t>PS</w:t>
      </w:r>
      <w:r w:rsidR="00ED625D">
        <w:rPr>
          <w:rFonts w:hint="eastAsia"/>
        </w:rPr>
        <w:t>，</w:t>
      </w:r>
      <w:r w:rsidR="00ED625D">
        <w:rPr>
          <w:rFonts w:hint="eastAsia"/>
        </w:rPr>
        <w:t xml:space="preserve">PM </w:t>
      </w:r>
      <w:r w:rsidR="00ED625D">
        <w:rPr>
          <w:rFonts w:hint="eastAsia"/>
        </w:rPr>
        <w:t>和</w:t>
      </w:r>
      <w:r w:rsidR="00ED625D">
        <w:rPr>
          <w:rFonts w:hint="eastAsia"/>
        </w:rPr>
        <w:t>PB</w:t>
      </w:r>
      <w:r w:rsidR="00ED625D">
        <w:rPr>
          <w:rFonts w:hint="eastAsia"/>
        </w:rPr>
        <w:t>，其分别对应三个隶属函数</w:t>
      </w:r>
      <w:r w:rsidR="00ED625D" w:rsidRPr="003C4752">
        <w:object w:dxaOrig="420" w:dyaOrig="380">
          <v:shape id="_x0000_i1037" type="#_x0000_t75" style="width:21.6pt;height:21.6pt" o:ole="">
            <v:imagedata r:id="rId19" o:title=""/>
          </v:shape>
          <o:OLEObject Type="Embed" ProgID="Equation.DSMT4" ShapeID="_x0000_i1037" DrawAspect="Content" ObjectID="_1590907650" r:id="rId20"/>
        </w:object>
      </w:r>
      <w:r w:rsidR="00ED625D">
        <w:t xml:space="preserve"> </w:t>
      </w:r>
      <w:r w:rsidR="00ED625D">
        <w:rPr>
          <w:rFonts w:hint="eastAsia"/>
        </w:rPr>
        <w:t>，</w:t>
      </w:r>
      <w:r w:rsidR="00ED625D" w:rsidRPr="003C4752">
        <w:object w:dxaOrig="480" w:dyaOrig="380">
          <v:shape id="_x0000_i1038" type="#_x0000_t75" style="width:21.6pt;height:21.6pt" o:ole="">
            <v:imagedata r:id="rId21" o:title=""/>
          </v:shape>
          <o:OLEObject Type="Embed" ProgID="Equation.DSMT4" ShapeID="_x0000_i1038" DrawAspect="Content" ObjectID="_1590907651" r:id="rId22"/>
        </w:object>
      </w:r>
      <w:r w:rsidR="00ED625D">
        <w:rPr>
          <w:rFonts w:hint="eastAsia"/>
        </w:rPr>
        <w:t>和</w:t>
      </w:r>
      <w:r w:rsidR="00ED625D" w:rsidRPr="003C4752">
        <w:object w:dxaOrig="420" w:dyaOrig="380">
          <v:shape id="_x0000_i1039" type="#_x0000_t75" style="width:21.6pt;height:21.6pt" o:ole="">
            <v:imagedata r:id="rId23" o:title=""/>
          </v:shape>
          <o:OLEObject Type="Embed" ProgID="Equation.DSMT4" ShapeID="_x0000_i1039" DrawAspect="Content" ObjectID="_1590907652" r:id="rId24"/>
        </w:object>
      </w:r>
      <w:r w:rsidR="00C81299">
        <w:t>,</w:t>
      </w:r>
      <w:r w:rsidR="00C81299">
        <w:rPr>
          <w:rFonts w:hint="eastAsia"/>
        </w:rPr>
        <w:t>如下图所示，</w:t>
      </w:r>
      <w:r w:rsidR="00C81299" w:rsidRPr="003C4752">
        <w:object w:dxaOrig="400" w:dyaOrig="279">
          <v:shape id="_x0000_i1040" type="#_x0000_t75" style="width:21.6pt;height:14.4pt" o:ole="">
            <v:imagedata r:id="rId25" o:title=""/>
          </v:shape>
          <o:OLEObject Type="Embed" ProgID="Equation.DSMT4" ShapeID="_x0000_i1040" DrawAspect="Content" ObjectID="_1590907653" r:id="rId26"/>
        </w:object>
      </w:r>
      <w:r w:rsidR="00C81299">
        <w:rPr>
          <w:rFonts w:hint="eastAsia"/>
        </w:rPr>
        <w:t>为模糊控制输出的三个子集</w:t>
      </w:r>
      <w:r w:rsidR="00ED625D">
        <w:rPr>
          <w:rFonts w:hint="eastAsia"/>
        </w:rPr>
        <w:t>。</w:t>
      </w:r>
      <w:r>
        <w:rPr>
          <w:rFonts w:hint="eastAsia"/>
        </w:rPr>
        <w:t>3</w:t>
      </w:r>
      <w:r>
        <w:rPr>
          <w:rFonts w:hint="eastAsia"/>
        </w:rPr>
        <w:t>个子集分别为</w:t>
      </w:r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NS</w:t>
      </w:r>
      <w:r>
        <w:rPr>
          <w:rFonts w:hint="eastAsia"/>
        </w:rPr>
        <w:t>和</w:t>
      </w:r>
      <w:r>
        <w:rPr>
          <w:rFonts w:hint="eastAsia"/>
        </w:rPr>
        <w:t>NB</w:t>
      </w:r>
      <w:r>
        <w:rPr>
          <w:rFonts w:hint="eastAsia"/>
        </w:rPr>
        <w:t>。</w:t>
      </w:r>
    </w:p>
    <w:p w:rsidR="0018543F" w:rsidRDefault="0018543F" w:rsidP="008348A8"/>
    <w:p w:rsidR="00A37E6D" w:rsidRPr="009701C4" w:rsidRDefault="00E875F8" w:rsidP="008348A8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65E6F47" wp14:editId="0FDFBA75">
            <wp:simplePos x="0" y="0"/>
            <wp:positionH relativeFrom="column">
              <wp:posOffset>190500</wp:posOffset>
            </wp:positionH>
            <wp:positionV relativeFrom="paragraph">
              <wp:posOffset>312420</wp:posOffset>
            </wp:positionV>
            <wp:extent cx="5274000" cy="637200"/>
            <wp:effectExtent l="0" t="0" r="317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6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01F">
        <w:rPr>
          <w:rFonts w:hint="eastAsia"/>
        </w:rPr>
        <w:t>模糊控制量的输入子集合输出子集具有如下的对应关系：</w:t>
      </w:r>
    </w:p>
    <w:p w:rsidR="00A37E6D" w:rsidRDefault="00030A94" w:rsidP="008348A8">
      <w:r>
        <w:rPr>
          <w:rFonts w:hint="eastAsia"/>
        </w:rPr>
        <w:lastRenderedPageBreak/>
        <w:t>输出模拟集合的隶属函数记为</w:t>
      </w:r>
      <w:r w:rsidRPr="00ED625D">
        <w:rPr>
          <w:position w:val="-12"/>
        </w:rPr>
        <w:object w:dxaOrig="440" w:dyaOrig="380">
          <v:shape id="_x0000_i1041" type="#_x0000_t75" style="width:21.6pt;height:21.6pt" o:ole="">
            <v:imagedata r:id="rId28" o:title=""/>
          </v:shape>
          <o:OLEObject Type="Embed" ProgID="Equation.DSMT4" ShapeID="_x0000_i1041" DrawAspect="Content" ObjectID="_1590907654" r:id="rId29"/>
        </w:object>
      </w:r>
      <w:r>
        <w:rPr>
          <w:rFonts w:hint="eastAsia"/>
        </w:rPr>
        <w:t>：</w:t>
      </w:r>
    </w:p>
    <w:p w:rsidR="0003034C" w:rsidRDefault="0003034C" w:rsidP="0003034C">
      <w:pPr>
        <w:pStyle w:val="MTDisplayEquation"/>
      </w:pPr>
      <w:r>
        <w:tab/>
      </w:r>
      <w:r w:rsidRPr="0003034C">
        <w:rPr>
          <w:position w:val="-38"/>
        </w:rPr>
        <w:object w:dxaOrig="2120" w:dyaOrig="880">
          <v:shape id="_x0000_i1042" type="#_x0000_t75" style="width:108pt;height:43.8pt" o:ole="">
            <v:imagedata r:id="rId30" o:title=""/>
          </v:shape>
          <o:OLEObject Type="Embed" ProgID="Equation.DSMT4" ShapeID="_x0000_i1042" DrawAspect="Content" ObjectID="_1590907655" r:id="rId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30E45">
        <w:fldChar w:fldCharType="begin"/>
      </w:r>
      <w:r w:rsidR="00D30E45">
        <w:instrText xml:space="preserve"> SEQ MTEqn \c \* Arabic \* MERGEFORMAT </w:instrText>
      </w:r>
      <w:r w:rsidR="00D30E45">
        <w:fldChar w:fldCharType="separate"/>
      </w:r>
      <w:r w:rsidR="00A076C2">
        <w:rPr>
          <w:noProof/>
        </w:rPr>
        <w:instrText>2</w:instrText>
      </w:r>
      <w:r w:rsidR="00D30E45">
        <w:rPr>
          <w:noProof/>
        </w:rPr>
        <w:fldChar w:fldCharType="end"/>
      </w:r>
      <w:r>
        <w:instrText>)</w:instrText>
      </w:r>
      <w:r>
        <w:fldChar w:fldCharType="end"/>
      </w:r>
    </w:p>
    <w:p w:rsidR="009C044A" w:rsidRDefault="009C044A" w:rsidP="0003034C">
      <w:r>
        <w:rPr>
          <w:rFonts w:hint="eastAsia"/>
        </w:rPr>
        <w:t xml:space="preserve">   </w:t>
      </w:r>
    </w:p>
    <w:p w:rsidR="0003034C" w:rsidRDefault="0003034C" w:rsidP="0003034C">
      <w:pPr>
        <w:pStyle w:val="MTDisplayEquation"/>
      </w:pPr>
      <w:r>
        <w:tab/>
      </w:r>
      <w:r w:rsidRPr="0003034C">
        <w:rPr>
          <w:position w:val="-12"/>
        </w:rPr>
        <w:object w:dxaOrig="1540" w:dyaOrig="380">
          <v:shape id="_x0000_i1043" type="#_x0000_t75" style="width:79.2pt;height:21.6pt" o:ole="">
            <v:imagedata r:id="rId32" o:title=""/>
          </v:shape>
          <o:OLEObject Type="Embed" ProgID="Equation.DSMT4" ShapeID="_x0000_i1043" DrawAspect="Content" ObjectID="_1590907656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30E45">
        <w:fldChar w:fldCharType="begin"/>
      </w:r>
      <w:r w:rsidR="00D30E45">
        <w:instrText xml:space="preserve"> SEQ MTEqn \c \* Arabic \* MERGEFORMAT </w:instrText>
      </w:r>
      <w:r w:rsidR="00D30E45">
        <w:fldChar w:fldCharType="separate"/>
      </w:r>
      <w:r w:rsidR="00A076C2">
        <w:rPr>
          <w:noProof/>
        </w:rPr>
        <w:instrText>3</w:instrText>
      </w:r>
      <w:r w:rsidR="00D30E45">
        <w:rPr>
          <w:noProof/>
        </w:rPr>
        <w:fldChar w:fldCharType="end"/>
      </w:r>
      <w:r>
        <w:instrText>)</w:instrText>
      </w:r>
      <w:r>
        <w:fldChar w:fldCharType="end"/>
      </w:r>
    </w:p>
    <w:p w:rsidR="004D2A68" w:rsidRDefault="004D2A68" w:rsidP="008C00E9">
      <w:pPr>
        <w:autoSpaceDE w:val="0"/>
        <w:autoSpaceDN w:val="0"/>
        <w:adjustRightInd w:val="0"/>
        <w:jc w:val="left"/>
      </w:pPr>
    </w:p>
    <w:p w:rsidR="003D3DE4" w:rsidRPr="003D3DE4" w:rsidRDefault="003D3DE4" w:rsidP="003D3D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</w:p>
    <w:sectPr w:rsidR="003D3DE4" w:rsidRPr="003D3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2BB8"/>
    <w:multiLevelType w:val="hybridMultilevel"/>
    <w:tmpl w:val="35CAF3C6"/>
    <w:lvl w:ilvl="0" w:tplc="B8227CFC">
      <w:start w:val="1"/>
      <w:numFmt w:val="japaneseCounting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4366ED"/>
    <w:multiLevelType w:val="multilevel"/>
    <w:tmpl w:val="83747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9836B0C"/>
    <w:multiLevelType w:val="hybridMultilevel"/>
    <w:tmpl w:val="D28A91A6"/>
    <w:lvl w:ilvl="0" w:tplc="87AC4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D51B85"/>
    <w:multiLevelType w:val="hybridMultilevel"/>
    <w:tmpl w:val="8F4E4472"/>
    <w:lvl w:ilvl="0" w:tplc="E7983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EE6895"/>
    <w:multiLevelType w:val="multilevel"/>
    <w:tmpl w:val="5C8256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77B0179"/>
    <w:multiLevelType w:val="hybridMultilevel"/>
    <w:tmpl w:val="C9E04088"/>
    <w:lvl w:ilvl="0" w:tplc="87AC4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1F5FB2FA-7139-4712-A04A-FB2473C3B6C1}" w:val=" ADDIN NE.Ref.{1F5FB2FA-7139-4712-A04A-FB2473C3B6C1}&lt;Citation&gt;&lt;Group&gt;&lt;References&gt;&lt;Item&gt;&lt;ID&gt;408&lt;/ID&gt;&lt;UID&gt;{21416599-AC60-456A-A755-37E61E3771A2}&lt;/UID&gt;&lt;Title&gt;基于粒子群算法的自调节隶属函数模糊控制器设计&lt;/Title&gt;&lt;Template&gt;Thesis&lt;/Template&gt;&lt;Star&gt;0&lt;/Star&gt;&lt;Tag&gt;0&lt;/Tag&gt;&lt;Author&gt;付晓艳&lt;/Author&gt;&lt;Year&gt;2014&lt;/Year&gt;&lt;Details&gt;&lt;_publisher&gt;河北联合大学&lt;/_publisher&gt;&lt;_created&gt;62252911&lt;/_created&gt;&lt;_modified&gt;62252911&lt;/_modified&gt;&lt;_translated_author&gt;Fu, Xiaoyan&lt;/_translated_author&gt;&lt;/Details&gt;&lt;Extra&gt;&lt;DBUID&gt;{F96A950B-833F-4880-A151-76DA2D6A2879}&lt;/DBUID&gt;&lt;/Extra&gt;&lt;/Item&gt;&lt;/References&gt;&lt;/Group&gt;&lt;/Citation&gt;_x000a_"/>
    <w:docVar w:name="NE.Ref{454BFFCB-EBE8-4F38-82B6-A8824B2E2302}" w:val=" ADDIN NE.Ref.{454BFFCB-EBE8-4F38-82B6-A8824B2E2302}&lt;Citation&gt;&lt;Group&gt;&lt;References&gt;&lt;Item&gt;&lt;ID&gt;410&lt;/ID&gt;&lt;UID&gt;{90B78D55-DDB9-43F4-B88D-1675827E3BDC}&lt;/UID&gt;&lt;Title&gt;SIMPLE算法的一个新的改进方案&lt;/Title&gt;&lt;Template&gt;Journal Article&lt;/Template&gt;&lt;Star&gt;0&lt;/Star&gt;&lt;Tag&gt;0&lt;/Tag&gt;&lt;Author&gt;郭航; 马重芳; 陶文铨; 张东升; 焦安军; 吴江涛&lt;/Author&gt;&lt;Year&gt;2002&lt;/Year&gt;&lt;Details&gt;&lt;_issue&gt;1&lt;/_issue&gt;&lt;_journal&gt;西安交通大学学报&lt;/_journal&gt;&lt;_pages&gt;20-24&lt;/_pages&gt;&lt;_volume&gt;36&lt;/_volume&gt;&lt;_created&gt;62252924&lt;/_created&gt;&lt;_modified&gt;62252924&lt;/_modified&gt;&lt;_collection_scope&gt;中国科技核心期刊;中文核心期刊;CSCD;EI;&lt;/_collection_scope&gt;&lt;_translated_author&gt;Guo, Hang;Ma, Zhongfang;Tao, Wenquan;Zhang, Dongsheng;Jiao, Anjun;Wu, Jiangtao&lt;/_translated_author&gt;&lt;/Details&gt;&lt;Extra&gt;&lt;DBUID&gt;{F96A950B-833F-4880-A151-76DA2D6A2879}&lt;/DBUID&gt;&lt;/Extra&gt;&lt;/Item&gt;&lt;/References&gt;&lt;/Group&gt;&lt;Group&gt;&lt;References&gt;&lt;Item&gt;&lt;ID&gt;409&lt;/ID&gt;&lt;UID&gt;{2268F364-85D5-49C2-AA16-8A2531C575EB}&lt;/UID&gt;&lt;Title&gt;确定SIMPLE算法中压力松弛因子的自适应方法&lt;/Title&gt;&lt;Template&gt;Journal Article&lt;/Template&gt;&lt;Star&gt;0&lt;/Star&gt;&lt;Tag&gt;0&lt;/Tag&gt;&lt;Author&gt;马淼; 李春光; 景何仿&lt;/Author&gt;&lt;Year&gt;2011&lt;/Year&gt;&lt;Details&gt;&lt;_issue&gt;4&lt;/_issue&gt;&lt;_journal&gt;甘肃科学学报&lt;/_journal&gt;&lt;_pages&gt;102-105&lt;/_pages&gt;&lt;_volume&gt;23&lt;/_volume&gt;&lt;_created&gt;62252923&lt;/_created&gt;&lt;_modified&gt;62252925&lt;/_modified&gt;&lt;_collection_scope&gt;中国科技核心期刊;&lt;/_collection_scope&gt;&lt;_translated_author&gt;Ma, Miao;Li, Chunguang;Jing, Hefang&lt;/_translated_author&gt;&lt;/Details&gt;&lt;Extra&gt;&lt;DBUID&gt;{F96A950B-833F-4880-A151-76DA2D6A2879}&lt;/DBUID&gt;&lt;/Extra&gt;&lt;/Item&gt;&lt;/References&gt;&lt;/Group&gt;&lt;/Citation&gt;_x000a_"/>
    <w:docVar w:name="NE.Ref{73A02CB9-89D9-4437-B519-382941C86190}" w:val=" ADDIN NE.Ref.{73A02CB9-89D9-4437-B519-382941C86190}&lt;Citation&gt;&lt;Group&gt;&lt;References&gt;&lt;Item&gt;&lt;ID&gt;405&lt;/ID&gt;&lt;UID&gt;{0E858424-23E1-4760-9100-416CC47FAD46}&lt;/UID&gt;&lt;Title&gt;一种新型自寻优模糊控制器&lt;/Title&gt;&lt;Template&gt;Journal Article&lt;/Template&gt;&lt;Star&gt;0&lt;/Star&gt;&lt;Tag&gt;0&lt;/Tag&gt;&lt;Author&gt;吴俊杰; 郭嗣琮&lt;/Author&gt;&lt;Year&gt;2003&lt;/Year&gt;&lt;Details&gt;&lt;_issue&gt;5&lt;/_issue&gt;&lt;_journal&gt;控制工程&lt;/_journal&gt;&lt;_pages&gt;469-471&lt;/_pages&gt;&lt;_volume&gt;10&lt;/_volume&gt;&lt;_created&gt;62252903&lt;/_created&gt;&lt;_modified&gt;62252903&lt;/_modified&gt;&lt;_collection_scope&gt;中国科技核心期刊;中文核心期刊;CSCD;&lt;/_collection_scope&gt;&lt;_translated_author&gt;Wu, Junjie;Guo, Sicong&lt;/_translated_author&gt;&lt;/Details&gt;&lt;Extra&gt;&lt;DBUID&gt;{F96A950B-833F-4880-A151-76DA2D6A2879}&lt;/DBUID&gt;&lt;/Extra&gt;&lt;/Item&gt;&lt;/References&gt;&lt;/Group&gt;&lt;/Citation&gt;_x000a_"/>
    <w:docVar w:name="NE.Ref{74A16BA9-B086-44BC-BB54-1EE333A47CDF}" w:val=" ADDIN NE.Ref.{74A16BA9-B086-44BC-BB54-1EE333A47CDF}&lt;Citation&gt;&lt;Group&gt;&lt;References&gt;&lt;Item&gt;&lt;ID&gt;407&lt;/ID&gt;&lt;UID&gt;{BE8D703A-94B3-4BF9-8DD6-A95EE7278E71}&lt;/UID&gt;&lt;Title&gt;基于粒子群算法优化的模糊控制器设计与应用&lt;/Title&gt;&lt;Template&gt;Thesis&lt;/Template&gt;&lt;Star&gt;0&lt;/Star&gt;&lt;Tag&gt;0&lt;/Tag&gt;&lt;Author&gt;刘群&lt;/Author&gt;&lt;Year&gt;2017&lt;/Year&gt;&lt;Details&gt;&lt;_publisher&gt;沈阳工业大学&lt;/_publisher&gt;&lt;_created&gt;62252911&lt;/_created&gt;&lt;_modified&gt;62252920&lt;/_modified&gt;&lt;_translated_author&gt;Liu, Qun&lt;/_translated_author&gt;&lt;/Details&gt;&lt;Extra&gt;&lt;DBUID&gt;{F96A950B-833F-4880-A151-76DA2D6A2879}&lt;/DBUID&gt;&lt;/Extra&gt;&lt;/Item&gt;&lt;/References&gt;&lt;/Group&gt;&lt;/Citation&gt;_x000a_"/>
    <w:docVar w:name="NE.Ref{C12283F0-B4E1-44B0-970F-99EAB7F18183}" w:val=" ADDIN NE.Ref.{C12283F0-B4E1-44B0-970F-99EAB7F18183}&lt;Citation&gt;&lt;Group&gt;&lt;References&gt;&lt;Item&gt;&lt;ID&gt;411&lt;/ID&gt;&lt;UID&gt;{7754FDC4-107B-47A9-9DDF-9D0FFA877D1F}&lt;/UID&gt;&lt;Title&gt;Effect of fin number and position on thermal behavior of natural convection in enclosed cavity using fuzzy controller algorithm&lt;/Title&gt;&lt;Template&gt;Conference Proceedings&lt;/Template&gt;&lt;Star&gt;0&lt;/Star&gt;&lt;Tag&gt;0&lt;/Tag&gt;&lt;Author&gt;Jain, Abhishek; Kaminski, Deborah A&lt;/Author&gt;&lt;Year&gt;2007&lt;/Year&gt;&lt;Details&gt;&lt;_pages&gt;516-522&lt;/_pages&gt;&lt;_secondary_title&gt;Foundations of Computational Intelligence, 2007. FOCI 2007. IEEE Symposium on&lt;/_secondary_title&gt;&lt;_created&gt;62252926&lt;/_created&gt;&lt;_modified&gt;62252926&lt;/_modified&gt;&lt;/Details&gt;&lt;Extra&gt;&lt;DBUID&gt;{F96A950B-833F-4880-A151-76DA2D6A2879}&lt;/DBUID&gt;&lt;/Extra&gt;&lt;/Item&gt;&lt;/References&gt;&lt;/Group&gt;&lt;Group&gt;&lt;References&gt;&lt;Item&gt;&lt;ID&gt;412&lt;/ID&gt;&lt;UID&gt;{F6D75982-9104-4EF3-A8DA-515527EC617F}&lt;/UID&gt;&lt;Title&gt;模糊控制技术在三维流动与传热问题数值计算方法中的应用&lt;/Title&gt;&lt;Template&gt;Thesis&lt;/Template&gt;&lt;Star&gt;0&lt;/Star&gt;&lt;Tag&gt;0&lt;/Tag&gt;&lt;Author&gt;王艳宁&lt;/Author&gt;&lt;Year&gt;2017&lt;/Year&gt;&lt;Details&gt;&lt;_publisher&gt;华北电力大学(北京)    华北电力大学&lt;/_publisher&gt;&lt;_created&gt;62252927&lt;/_created&gt;&lt;_modified&gt;62252927&lt;/_modified&gt;&lt;_translated_author&gt;Wang, Yanning&lt;/_translated_author&gt;&lt;/Details&gt;&lt;Extra&gt;&lt;DBUID&gt;{F96A950B-833F-4880-A151-76DA2D6A2879}&lt;/DBUID&gt;&lt;/Extra&gt;&lt;/Item&gt;&lt;/References&gt;&lt;/Group&gt;&lt;/Citation&gt;_x000a_"/>
    <w:docVar w:name="NE.Ref{C88BF5A8-6A98-4F5F-8C3C-A63E0BED3974}" w:val=" ADDIN NE.Ref.{C88BF5A8-6A98-4F5F-8C3C-A63E0BED3974}&lt;Citation&gt;&lt;Group&gt;&lt;References&gt;&lt;Item&gt;&lt;ID&gt;406&lt;/ID&gt;&lt;UID&gt;{926D5F32-0830-48CC-82F3-3A46E22FBC7A}&lt;/UID&gt;&lt;Title&gt;一种新的动态模糊控制器&lt;/Title&gt;&lt;Template&gt;Journal Article&lt;/Template&gt;&lt;Star&gt;0&lt;/Star&gt;&lt;Tag&gt;0&lt;/Tag&gt;&lt;Author&gt;屈胜利; 周凤岐; 周德云&lt;/Author&gt;&lt;Year&gt;2004&lt;/Year&gt;&lt;Details&gt;&lt;_issue&gt;3&lt;/_issue&gt;&lt;_journal&gt;西安电子科技大学学报(自然科学版)&lt;/_journal&gt;&lt;_pages&gt;422-425&lt;/_pages&gt;&lt;_volume&gt;31&lt;/_volume&gt;&lt;_created&gt;62252906&lt;/_created&gt;&lt;_modified&gt;62252906&lt;/_modified&gt;&lt;_translated_author&gt;Qu, Shengli;Zhou, Fengqi;Zhou, Deyun&lt;/_translated_author&gt;&lt;/Details&gt;&lt;Extra&gt;&lt;DBUID&gt;{F96A950B-833F-4880-A151-76DA2D6A2879}&lt;/DBUID&gt;&lt;/Extra&gt;&lt;/Item&gt;&lt;/References&gt;&lt;/Group&gt;&lt;/Citation&gt;_x000a_"/>
    <w:docVar w:name="NE.Ref{D9FB3FA6-80FF-44D6-91EF-B2C7C3B8892C}" w:val=" ADDIN NE.Ref.{D9FB3FA6-80FF-44D6-91EF-B2C7C3B8892C}&lt;Citation&gt;&lt;Group&gt;&lt;References&gt;&lt;Item&gt;&lt;ID&gt;404&lt;/ID&gt;&lt;UID&gt;{08EEFD7C-9BA6-44BB-B228-B03F77D57BE2}&lt;/UID&gt;&lt;Title&gt;SIMPLE系列算法的Fourier分析及其改进的初步研究&lt;/Title&gt;&lt;Template&gt;Thesis&lt;/Template&gt;&lt;Star&gt;0&lt;/Star&gt;&lt;Tag&gt;0&lt;/Tag&gt;&lt;Author&gt;汪飞&lt;/Author&gt;&lt;Year&gt;2013&lt;/Year&gt;&lt;Details&gt;&lt;_publisher&gt;武汉大学&lt;/_publisher&gt;&lt;_created&gt;62252879&lt;/_created&gt;&lt;_modified&gt;62252879&lt;/_modified&gt;&lt;_translated_author&gt;Wang, Fei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清华大学学报自然科学"/>
  </w:docVars>
  <w:rsids>
    <w:rsidRoot w:val="00DA5133"/>
    <w:rsid w:val="00013842"/>
    <w:rsid w:val="000234B6"/>
    <w:rsid w:val="0003034C"/>
    <w:rsid w:val="00030A94"/>
    <w:rsid w:val="0003622D"/>
    <w:rsid w:val="00036CD6"/>
    <w:rsid w:val="0004747B"/>
    <w:rsid w:val="00084AD0"/>
    <w:rsid w:val="00091503"/>
    <w:rsid w:val="000A05BC"/>
    <w:rsid w:val="000C2D46"/>
    <w:rsid w:val="000C5784"/>
    <w:rsid w:val="000D36F2"/>
    <w:rsid w:val="000F24B4"/>
    <w:rsid w:val="00145B4B"/>
    <w:rsid w:val="0018543F"/>
    <w:rsid w:val="00194A60"/>
    <w:rsid w:val="001D7BFE"/>
    <w:rsid w:val="001E5B29"/>
    <w:rsid w:val="001F1423"/>
    <w:rsid w:val="002120F0"/>
    <w:rsid w:val="002148A1"/>
    <w:rsid w:val="0023067B"/>
    <w:rsid w:val="002307F1"/>
    <w:rsid w:val="00242CBC"/>
    <w:rsid w:val="002C08D0"/>
    <w:rsid w:val="002C469A"/>
    <w:rsid w:val="002F7796"/>
    <w:rsid w:val="00334F1A"/>
    <w:rsid w:val="00340C24"/>
    <w:rsid w:val="003520B9"/>
    <w:rsid w:val="0037784F"/>
    <w:rsid w:val="003C2F09"/>
    <w:rsid w:val="003C4752"/>
    <w:rsid w:val="003D3DE4"/>
    <w:rsid w:val="003F13EA"/>
    <w:rsid w:val="00400A0E"/>
    <w:rsid w:val="00457710"/>
    <w:rsid w:val="004941BA"/>
    <w:rsid w:val="00495AF3"/>
    <w:rsid w:val="004A6DA7"/>
    <w:rsid w:val="004B53F8"/>
    <w:rsid w:val="004B745C"/>
    <w:rsid w:val="004D1F32"/>
    <w:rsid w:val="004D2A68"/>
    <w:rsid w:val="004D3EC4"/>
    <w:rsid w:val="005012FE"/>
    <w:rsid w:val="00512437"/>
    <w:rsid w:val="00515906"/>
    <w:rsid w:val="00552813"/>
    <w:rsid w:val="00590E00"/>
    <w:rsid w:val="0059621C"/>
    <w:rsid w:val="005A564E"/>
    <w:rsid w:val="005C1819"/>
    <w:rsid w:val="005C407D"/>
    <w:rsid w:val="005C53EF"/>
    <w:rsid w:val="005D5DF7"/>
    <w:rsid w:val="00637146"/>
    <w:rsid w:val="006A5AB1"/>
    <w:rsid w:val="006B4B94"/>
    <w:rsid w:val="006C0DFB"/>
    <w:rsid w:val="006C0EB6"/>
    <w:rsid w:val="006C19D1"/>
    <w:rsid w:val="006C59E1"/>
    <w:rsid w:val="006C5DDC"/>
    <w:rsid w:val="006D3303"/>
    <w:rsid w:val="006F7797"/>
    <w:rsid w:val="00726ED5"/>
    <w:rsid w:val="00763B8E"/>
    <w:rsid w:val="007A0A03"/>
    <w:rsid w:val="007A252C"/>
    <w:rsid w:val="007D13A2"/>
    <w:rsid w:val="007D32DB"/>
    <w:rsid w:val="007E6C15"/>
    <w:rsid w:val="007F5C29"/>
    <w:rsid w:val="008273C2"/>
    <w:rsid w:val="008348A8"/>
    <w:rsid w:val="00835793"/>
    <w:rsid w:val="00847C88"/>
    <w:rsid w:val="00863F75"/>
    <w:rsid w:val="008A3835"/>
    <w:rsid w:val="008B7326"/>
    <w:rsid w:val="008C00E9"/>
    <w:rsid w:val="008C1C2E"/>
    <w:rsid w:val="008E79E1"/>
    <w:rsid w:val="008F7FEC"/>
    <w:rsid w:val="00942089"/>
    <w:rsid w:val="009447B3"/>
    <w:rsid w:val="009701C4"/>
    <w:rsid w:val="009739F8"/>
    <w:rsid w:val="009A3812"/>
    <w:rsid w:val="009C044A"/>
    <w:rsid w:val="009F6146"/>
    <w:rsid w:val="00A076C2"/>
    <w:rsid w:val="00A37E6D"/>
    <w:rsid w:val="00A50D5B"/>
    <w:rsid w:val="00A7558C"/>
    <w:rsid w:val="00A87C1F"/>
    <w:rsid w:val="00A971DD"/>
    <w:rsid w:val="00AB5DA0"/>
    <w:rsid w:val="00AC30C1"/>
    <w:rsid w:val="00AF2FCA"/>
    <w:rsid w:val="00B1750E"/>
    <w:rsid w:val="00B33FFD"/>
    <w:rsid w:val="00B9301F"/>
    <w:rsid w:val="00BA1B46"/>
    <w:rsid w:val="00BA5640"/>
    <w:rsid w:val="00BD63EA"/>
    <w:rsid w:val="00BE5D2F"/>
    <w:rsid w:val="00BF539D"/>
    <w:rsid w:val="00C04552"/>
    <w:rsid w:val="00C04770"/>
    <w:rsid w:val="00C37041"/>
    <w:rsid w:val="00C37407"/>
    <w:rsid w:val="00C51641"/>
    <w:rsid w:val="00C56322"/>
    <w:rsid w:val="00C81299"/>
    <w:rsid w:val="00CA65E6"/>
    <w:rsid w:val="00D307A3"/>
    <w:rsid w:val="00D30E45"/>
    <w:rsid w:val="00D41FED"/>
    <w:rsid w:val="00D55E79"/>
    <w:rsid w:val="00D7265A"/>
    <w:rsid w:val="00D90EFB"/>
    <w:rsid w:val="00DA5133"/>
    <w:rsid w:val="00DB15C3"/>
    <w:rsid w:val="00DC7B0E"/>
    <w:rsid w:val="00DD7C1B"/>
    <w:rsid w:val="00E1638A"/>
    <w:rsid w:val="00E24EA9"/>
    <w:rsid w:val="00E25958"/>
    <w:rsid w:val="00E26BED"/>
    <w:rsid w:val="00E46B15"/>
    <w:rsid w:val="00E500A6"/>
    <w:rsid w:val="00E6561B"/>
    <w:rsid w:val="00E71AF3"/>
    <w:rsid w:val="00E875F8"/>
    <w:rsid w:val="00E90E7D"/>
    <w:rsid w:val="00EB7B00"/>
    <w:rsid w:val="00ED625D"/>
    <w:rsid w:val="00F07713"/>
    <w:rsid w:val="00F5215A"/>
    <w:rsid w:val="00F60B34"/>
    <w:rsid w:val="00F64C67"/>
    <w:rsid w:val="00F75AED"/>
    <w:rsid w:val="00F95AD0"/>
    <w:rsid w:val="00FB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19E3"/>
  <w15:chartTrackingRefBased/>
  <w15:docId w15:val="{FD4A4E54-9CFA-4B85-AF00-E770A6CE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47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47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7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DA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1638A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Char"/>
    <w:rsid w:val="00A7558C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A7558C"/>
  </w:style>
  <w:style w:type="character" w:customStyle="1" w:styleId="MTEquationSection">
    <w:name w:val="MTEquationSection"/>
    <w:basedOn w:val="a0"/>
    <w:rsid w:val="00495AF3"/>
    <w:rPr>
      <w:vanish/>
      <w:color w:val="FF0000"/>
    </w:rPr>
  </w:style>
  <w:style w:type="paragraph" w:styleId="a5">
    <w:name w:val="Title"/>
    <w:basedOn w:val="a"/>
    <w:next w:val="a"/>
    <w:link w:val="a6"/>
    <w:uiPriority w:val="10"/>
    <w:qFormat/>
    <w:rsid w:val="003C47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C47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C47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3C475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C4752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475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3C475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5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image" Target="media/image14.wmf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E9A88-1A35-428F-9A4A-66FE971E1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>NE.Ref</dc:description>
  <cp:lastModifiedBy>liu junhong</cp:lastModifiedBy>
  <cp:revision>157</cp:revision>
  <dcterms:created xsi:type="dcterms:W3CDTF">2018-05-09T13:54:00Z</dcterms:created>
  <dcterms:modified xsi:type="dcterms:W3CDTF">2018-06-19T02:00:00Z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