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BCA" w:rsidRDefault="00E94892" w:rsidP="00E94892">
      <w:pPr>
        <w:pStyle w:val="a7"/>
      </w:pPr>
      <w:r>
        <w:rPr>
          <w:rFonts w:hint="eastAsia"/>
        </w:rPr>
        <w:t>压力松弛因子自适应算法</w:t>
      </w:r>
    </w:p>
    <w:p w:rsidR="00E94892" w:rsidRDefault="00D457FE">
      <w:r>
        <w:tab/>
      </w:r>
      <w:r>
        <w:rPr>
          <w:rFonts w:hint="eastAsia"/>
        </w:rPr>
        <w:t>SIMPLE</w:t>
      </w:r>
      <w:r w:rsidRPr="003520B9">
        <w:rPr>
          <w:rFonts w:hint="eastAsia"/>
        </w:rPr>
        <w:t>算法在计算速度修正时，把引起速度</w:t>
      </w:r>
      <w:r>
        <w:rPr>
          <w:rFonts w:hint="eastAsia"/>
        </w:rPr>
        <w:t>修正值的原因完全归于其邻点压力的修正值，夸大了压力修正的作用，需要对压力做亚松弛。</w:t>
      </w:r>
      <w:r w:rsidRPr="00E24EA9">
        <w:rPr>
          <w:rFonts w:hint="eastAsia"/>
          <w:vertAlign w:val="superscript"/>
        </w:rPr>
        <w:t>[</w:t>
      </w:r>
      <w:r>
        <w:rPr>
          <w:vertAlign w:val="superscript"/>
        </w:rPr>
        <w:t>1</w:t>
      </w:r>
      <w:r w:rsidRPr="00E24EA9">
        <w:rPr>
          <w:rFonts w:hint="eastAsia"/>
          <w:vertAlign w:val="superscript"/>
        </w:rPr>
        <w:t>]</w:t>
      </w:r>
      <w:r w:rsidR="00E94892">
        <w:rPr>
          <w:rFonts w:hint="eastAsia"/>
        </w:rPr>
        <w:t>通过对SIMPLE系列算法进行比较，发现各种算法收敛速度的表现与压力松弛因子关系密切</w:t>
      </w:r>
      <w:r w:rsidR="00E94892" w:rsidRPr="00E24EA9">
        <w:rPr>
          <w:rFonts w:hint="eastAsia"/>
          <w:vertAlign w:val="superscript"/>
        </w:rPr>
        <w:t>[</w:t>
      </w:r>
      <w:r>
        <w:rPr>
          <w:vertAlign w:val="superscript"/>
        </w:rPr>
        <w:t>2</w:t>
      </w:r>
      <w:r w:rsidR="00E94892" w:rsidRPr="00E24EA9">
        <w:rPr>
          <w:rFonts w:hint="eastAsia"/>
          <w:vertAlign w:val="superscript"/>
        </w:rPr>
        <w:t>]</w:t>
      </w:r>
      <w:r w:rsidR="00E94892">
        <w:rPr>
          <w:rFonts w:hint="eastAsia"/>
        </w:rPr>
        <w:t>，</w:t>
      </w:r>
      <w:r w:rsidR="00AD4097">
        <w:rPr>
          <w:rFonts w:hint="eastAsia"/>
        </w:rPr>
        <w:t>数值计算中常常会因压力松弛因子</w:t>
      </w:r>
      <m:oMath>
        <m:sSub>
          <m:sSubPr>
            <m:ctrlPr>
              <w:rPr>
                <w:rFonts w:ascii="Cambria Math" w:hAnsi="Cambria Math"/>
              </w:rPr>
            </m:ctrlPr>
          </m:sSubPr>
          <m:e>
            <m:r>
              <w:rPr>
                <w:rFonts w:ascii="Cambria Math" w:hAnsi="Cambria Math"/>
              </w:rPr>
              <m:t>α</m:t>
            </m:r>
          </m:e>
          <m:sub>
            <m:r>
              <w:rPr>
                <w:rFonts w:ascii="Cambria Math" w:hAnsi="Cambria Math"/>
              </w:rPr>
              <m:t>P</m:t>
            </m:r>
          </m:sub>
        </m:sSub>
      </m:oMath>
      <w:r w:rsidR="00AD4097">
        <w:rPr>
          <w:rFonts w:hint="eastAsia"/>
        </w:rPr>
        <w:t>选择不当而导致不能快速求得数值解</w:t>
      </w:r>
      <w:r w:rsidR="00750469">
        <w:rPr>
          <w:rFonts w:hint="eastAsia"/>
        </w:rPr>
        <w:t>，甚至达不到收敛精度，给求解流动及换热问题带来一定的麻烦，</w:t>
      </w:r>
      <w:r w:rsidR="00750469" w:rsidRPr="00750469">
        <w:rPr>
          <w:rFonts w:hint="eastAsia"/>
        </w:rPr>
        <w:t>以下</w:t>
      </w:r>
      <w:r w:rsidR="00750469">
        <w:rPr>
          <w:rFonts w:hint="eastAsia"/>
        </w:rPr>
        <w:t>介绍</w:t>
      </w:r>
      <w:r w:rsidR="00750469" w:rsidRPr="00750469">
        <w:rPr>
          <w:rFonts w:hint="eastAsia"/>
        </w:rPr>
        <w:t>一种</w:t>
      </w:r>
      <w:r w:rsidR="00750469" w:rsidRPr="00750469">
        <w:t>SIMPLE</w:t>
      </w:r>
      <w:r w:rsidR="00750469">
        <w:t>算法中压力松弛因子的自适应算法</w:t>
      </w:r>
      <w:r w:rsidR="00750469">
        <w:rPr>
          <w:rFonts w:hint="eastAsia"/>
        </w:rPr>
        <w:t>，从动量方程出发，实现压力松弛因子的自动选取，在不需要用户逐个试验</w:t>
      </w:r>
      <m:oMath>
        <m:sSub>
          <m:sSubPr>
            <m:ctrlPr>
              <w:rPr>
                <w:rFonts w:ascii="Cambria Math" w:hAnsi="Cambria Math"/>
              </w:rPr>
            </m:ctrlPr>
          </m:sSubPr>
          <m:e>
            <m:r>
              <w:rPr>
                <w:rFonts w:ascii="Cambria Math" w:hAnsi="Cambria Math"/>
              </w:rPr>
              <m:t>α</m:t>
            </m:r>
          </m:e>
          <m:sub>
            <m:r>
              <w:rPr>
                <w:rFonts w:ascii="Cambria Math" w:hAnsi="Cambria Math"/>
              </w:rPr>
              <m:t>P</m:t>
            </m:r>
          </m:sub>
        </m:sSub>
      </m:oMath>
      <w:r w:rsidR="00750469">
        <w:rPr>
          <w:rFonts w:hint="eastAsia"/>
        </w:rPr>
        <w:t>的情况下，也能保证较为理想的收敛速度与精度。</w:t>
      </w:r>
    </w:p>
    <w:p w:rsidR="00050853" w:rsidRDefault="00050853" w:rsidP="002C663A">
      <w:r>
        <w:rPr>
          <w:rFonts w:hint="eastAsia"/>
        </w:rPr>
        <w:t>1</w:t>
      </w:r>
      <w:r>
        <w:t xml:space="preserve"> </w:t>
      </w:r>
      <w:r>
        <w:rPr>
          <w:rFonts w:hint="eastAsia"/>
        </w:rPr>
        <w:t>压力松弛因子自适应算法的思想</w:t>
      </w:r>
    </w:p>
    <w:p w:rsidR="002C663A" w:rsidRDefault="002C663A" w:rsidP="002C663A">
      <w:r>
        <w:rPr>
          <w:rFonts w:hint="eastAsia"/>
        </w:rPr>
        <w:t>对动量</w:t>
      </w:r>
      <w:r>
        <w:t>方程</w:t>
      </w:r>
      <w:r>
        <w:rPr>
          <w:rFonts w:hint="eastAsia"/>
        </w:rPr>
        <w:t>和连续性方程进行</w:t>
      </w:r>
      <w:r>
        <w:t>方程离散得</w:t>
      </w:r>
    </w:p>
    <w:p w:rsidR="002C663A" w:rsidRDefault="002C663A" w:rsidP="002C663A">
      <w:pPr>
        <w:pStyle w:val="MTDisplayEquation"/>
      </w:pPr>
      <w:r>
        <w:tab/>
      </w:r>
      <w:r w:rsidRPr="003D6305">
        <w:rPr>
          <w:position w:val="-12"/>
        </w:rPr>
        <w:object w:dxaOrig="2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95pt;height:18.15pt" o:ole="">
            <v:imagedata r:id="rId6" o:title=""/>
          </v:shape>
          <o:OLEObject Type="Embed" ProgID="Equation.DSMT4" ShapeID="_x0000_i1025" DrawAspect="Content" ObjectID="_1590992931" r:id="rId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rsidR="002C663A" w:rsidRDefault="002C663A" w:rsidP="002C663A">
      <w:pPr>
        <w:pStyle w:val="MTDisplayEquation"/>
      </w:pPr>
      <w:r>
        <w:tab/>
      </w:r>
      <w:r w:rsidRPr="003D6305">
        <w:rPr>
          <w:position w:val="-12"/>
        </w:rPr>
        <w:object w:dxaOrig="2500" w:dyaOrig="360">
          <v:shape id="_x0000_i1026" type="#_x0000_t75" style="width:125.2pt;height:18.15pt" o:ole="">
            <v:imagedata r:id="rId8" o:title=""/>
          </v:shape>
          <o:OLEObject Type="Embed" ProgID="Equation.DSMT4" ShapeID="_x0000_i1026" DrawAspect="Content" ObjectID="_1590992932"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rsidR="002C663A" w:rsidRDefault="002C663A" w:rsidP="002C663A">
      <w:pPr>
        <w:pStyle w:val="MTDisplayEquation"/>
      </w:pPr>
      <w:r>
        <w:tab/>
      </w:r>
      <w:r w:rsidRPr="003D6305">
        <w:rPr>
          <w:position w:val="-12"/>
        </w:rPr>
        <w:object w:dxaOrig="4640" w:dyaOrig="360">
          <v:shape id="_x0000_i1027" type="#_x0000_t75" style="width:231.65pt;height:18.15pt" o:ole="">
            <v:imagedata r:id="rId10" o:title=""/>
          </v:shape>
          <o:OLEObject Type="Embed" ProgID="Equation.DSMT4" ShapeID="_x0000_i1027" DrawAspect="Content" ObjectID="_1590992933"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w:instrText>
        </w:r>
      </w:fldSimple>
      <w:r>
        <w:instrText>)</w:instrText>
      </w:r>
      <w:r>
        <w:fldChar w:fldCharType="end"/>
      </w:r>
    </w:p>
    <w:p w:rsidR="002C663A" w:rsidRDefault="002C663A" w:rsidP="002C663A">
      <w:r>
        <w:rPr>
          <w:rFonts w:hint="eastAsia"/>
        </w:rPr>
        <w:t>其中</w:t>
      </w:r>
      <w:r w:rsidRPr="003D6305">
        <w:rPr>
          <w:position w:val="-12"/>
        </w:rPr>
        <w:object w:dxaOrig="340" w:dyaOrig="360">
          <v:shape id="_x0000_i1028" type="#_x0000_t75" style="width:16.9pt;height:18.15pt" o:ole="">
            <v:imagedata r:id="rId12" o:title=""/>
          </v:shape>
          <o:OLEObject Type="Embed" ProgID="Equation.DSMT4" ShapeID="_x0000_i1028" DrawAspect="Content" ObjectID="_1590992934" r:id="rId13"/>
        </w:object>
      </w:r>
      <w:r>
        <w:rPr>
          <w:rFonts w:hint="eastAsia"/>
        </w:rPr>
        <w:t>，</w:t>
      </w:r>
      <w:r w:rsidRPr="003D6305">
        <w:rPr>
          <w:position w:val="-12"/>
        </w:rPr>
        <w:object w:dxaOrig="320" w:dyaOrig="360">
          <v:shape id="_x0000_i1029" type="#_x0000_t75" style="width:15.65pt;height:18.15pt" o:ole="">
            <v:imagedata r:id="rId14" o:title=""/>
          </v:shape>
          <o:OLEObject Type="Embed" ProgID="Equation.DSMT4" ShapeID="_x0000_i1029" DrawAspect="Content" ObjectID="_1590992935" r:id="rId15"/>
        </w:object>
      </w:r>
      <w:r>
        <w:rPr>
          <w:rFonts w:hint="eastAsia"/>
        </w:rPr>
        <w:t>分别</w:t>
      </w:r>
      <w:r>
        <w:t>是</w:t>
      </w:r>
      <w:r w:rsidRPr="003D6305">
        <w:rPr>
          <w:position w:val="-12"/>
        </w:rPr>
        <w:object w:dxaOrig="260" w:dyaOrig="360">
          <v:shape id="_x0000_i1030" type="#_x0000_t75" style="width:13.15pt;height:18.15pt" o:ole="">
            <v:imagedata r:id="rId16" o:title=""/>
          </v:shape>
          <o:OLEObject Type="Embed" ProgID="Equation.DSMT4" ShapeID="_x0000_i1030" DrawAspect="Content" ObjectID="_1590992936" r:id="rId17"/>
        </w:object>
      </w:r>
      <w:r>
        <w:rPr>
          <w:rFonts w:hint="eastAsia"/>
        </w:rPr>
        <w:t>，</w:t>
      </w:r>
      <w:r w:rsidRPr="003D6305">
        <w:rPr>
          <w:position w:val="-12"/>
        </w:rPr>
        <w:object w:dxaOrig="260" w:dyaOrig="360">
          <v:shape id="_x0000_i1031" type="#_x0000_t75" style="width:13.15pt;height:18.15pt" o:ole="">
            <v:imagedata r:id="rId18" o:title=""/>
          </v:shape>
          <o:OLEObject Type="Embed" ProgID="Equation.DSMT4" ShapeID="_x0000_i1031" DrawAspect="Content" ObjectID="_1590992937" r:id="rId19"/>
        </w:object>
      </w:r>
      <w:r>
        <w:rPr>
          <w:rFonts w:hint="eastAsia"/>
        </w:rPr>
        <w:t>的邻点</w:t>
      </w:r>
      <w:r>
        <w:t>速度</w:t>
      </w:r>
      <w:r>
        <w:rPr>
          <w:rFonts w:hint="eastAsia"/>
        </w:rPr>
        <w:t>，</w:t>
      </w:r>
      <w:r w:rsidRPr="005E3E14">
        <w:rPr>
          <w:i/>
        </w:rPr>
        <w:t>b</w:t>
      </w:r>
      <w:r>
        <w:rPr>
          <w:rFonts w:hint="eastAsia"/>
        </w:rPr>
        <w:t>为</w:t>
      </w:r>
      <w:r>
        <w:t>不</w:t>
      </w:r>
      <w:r>
        <w:rPr>
          <w:rFonts w:hint="eastAsia"/>
        </w:rPr>
        <w:t>包括</w:t>
      </w:r>
      <w:r>
        <w:t>压力在内的源项中的常数部分；</w:t>
      </w:r>
      <w:bookmarkStart w:id="0" w:name="OLE_LINK1"/>
      <w:bookmarkStart w:id="1" w:name="OLE_LINK2"/>
      <w:r w:rsidRPr="003D6305">
        <w:rPr>
          <w:position w:val="-12"/>
        </w:rPr>
        <w:object w:dxaOrig="279" w:dyaOrig="360">
          <v:shape id="_x0000_i1032" type="#_x0000_t75" style="width:13.75pt;height:18.15pt" o:ole="">
            <v:imagedata r:id="rId20" o:title=""/>
          </v:shape>
          <o:OLEObject Type="Embed" ProgID="Equation.DSMT4" ShapeID="_x0000_i1032" DrawAspect="Content" ObjectID="_1590992938" r:id="rId21"/>
        </w:object>
      </w:r>
      <w:bookmarkEnd w:id="0"/>
      <w:bookmarkEnd w:id="1"/>
      <w:r>
        <w:rPr>
          <w:rFonts w:hint="eastAsia"/>
        </w:rPr>
        <w:t>，</w:t>
      </w:r>
      <w:r w:rsidRPr="003D6305">
        <w:rPr>
          <w:position w:val="-12"/>
        </w:rPr>
        <w:object w:dxaOrig="300" w:dyaOrig="360">
          <v:shape id="_x0000_i1033" type="#_x0000_t75" style="width:15.05pt;height:18.15pt" o:ole="">
            <v:imagedata r:id="rId22" o:title=""/>
          </v:shape>
          <o:OLEObject Type="Embed" ProgID="Equation.DSMT4" ShapeID="_x0000_i1033" DrawAspect="Content" ObjectID="_1590992939" r:id="rId23"/>
        </w:object>
      </w:r>
      <w:r>
        <w:rPr>
          <w:rFonts w:hint="eastAsia"/>
        </w:rPr>
        <w:t>是</w:t>
      </w:r>
      <w:r>
        <w:t>压力差的作用面积；</w:t>
      </w:r>
      <w:r w:rsidRPr="002C663A">
        <w:rPr>
          <w:rFonts w:hint="eastAsia"/>
        </w:rPr>
        <w:t>系数</w:t>
      </w:r>
      <w:r w:rsidRPr="002C663A">
        <w:rPr>
          <w:position w:val="-12"/>
        </w:rPr>
        <w:object w:dxaOrig="340" w:dyaOrig="360">
          <v:shape id="_x0000_i1034" type="#_x0000_t75" style="width:16.9pt;height:18.15pt" o:ole="">
            <v:imagedata r:id="rId24" o:title=""/>
          </v:shape>
          <o:OLEObject Type="Embed" ProgID="Equation.DSMT4" ShapeID="_x0000_i1034" DrawAspect="Content" ObjectID="_1590992940" r:id="rId25"/>
        </w:object>
      </w:r>
      <w:r w:rsidRPr="002C663A">
        <w:rPr>
          <w:rFonts w:hint="eastAsia"/>
        </w:rPr>
        <w:t>取决</w:t>
      </w:r>
      <w:r w:rsidRPr="002C663A">
        <w:t>于采用的差分格式</w:t>
      </w:r>
      <w:r>
        <w:rPr>
          <w:rFonts w:hint="eastAsia"/>
        </w:rPr>
        <w:t>。</w:t>
      </w:r>
    </w:p>
    <w:p w:rsidR="002C663A" w:rsidRDefault="002C663A" w:rsidP="002C663A">
      <w:r>
        <w:tab/>
      </w:r>
      <w:r>
        <w:rPr>
          <w:rFonts w:hint="eastAsia"/>
        </w:rPr>
        <w:t>设已知</w:t>
      </w:r>
      <w:r>
        <w:t>的压力</w:t>
      </w:r>
      <w:r>
        <w:rPr>
          <w:rFonts w:hint="eastAsia"/>
        </w:rPr>
        <w:t>场</w:t>
      </w:r>
      <w:r>
        <w:t>为</w:t>
      </w:r>
      <w:r w:rsidRPr="002D27EF">
        <w:rPr>
          <w:i/>
        </w:rPr>
        <w:t>p</w:t>
      </w:r>
      <w:r>
        <w:rPr>
          <w:rFonts w:hint="eastAsia"/>
        </w:rPr>
        <w:t>，</w:t>
      </w:r>
      <w:r>
        <w:t>相应的速度场为</w:t>
      </w:r>
      <w:bookmarkStart w:id="2" w:name="OLE_LINK3"/>
      <w:bookmarkStart w:id="3" w:name="OLE_LINK4"/>
      <w:r w:rsidRPr="002D27EF">
        <w:rPr>
          <w:i/>
        </w:rPr>
        <w:t>u</w:t>
      </w:r>
      <w:bookmarkEnd w:id="2"/>
      <w:bookmarkEnd w:id="3"/>
      <w:r>
        <w:rPr>
          <w:rFonts w:hint="eastAsia"/>
        </w:rPr>
        <w:t>，</w:t>
      </w:r>
      <w:r w:rsidRPr="002D27EF">
        <w:rPr>
          <w:i/>
        </w:rPr>
        <w:t>v</w:t>
      </w:r>
      <w:r>
        <w:rPr>
          <w:rFonts w:hint="eastAsia"/>
        </w:rPr>
        <w:t>；</w:t>
      </w:r>
      <w:r>
        <w:t>压力修正为</w:t>
      </w:r>
      <w:r w:rsidRPr="002D27EF">
        <w:rPr>
          <w:i/>
        </w:rPr>
        <w:t>p</w:t>
      </w:r>
      <w:r>
        <w:rPr>
          <w:rFonts w:hint="eastAsia"/>
        </w:rPr>
        <w:t>，</w:t>
      </w:r>
      <w:r>
        <w:t>相应的速度修正为</w:t>
      </w:r>
      <w:r w:rsidRPr="002D27EF">
        <w:rPr>
          <w:i/>
        </w:rPr>
        <w:t>u</w:t>
      </w:r>
      <w:r>
        <w:rPr>
          <w:i/>
        </w:rPr>
        <w:t>’</w:t>
      </w:r>
      <w:r>
        <w:t>,</w:t>
      </w:r>
      <w:r>
        <w:rPr>
          <w:i/>
        </w:rPr>
        <w:t>v’</w:t>
      </w:r>
      <w:r>
        <w:rPr>
          <w:rFonts w:hint="eastAsia"/>
        </w:rPr>
        <w:t>，</w:t>
      </w:r>
      <w:r>
        <w:t>则修正后的压力和速度计算公式为</w:t>
      </w:r>
    </w:p>
    <w:p w:rsidR="002C663A" w:rsidRDefault="002C663A" w:rsidP="002C663A">
      <w:pPr>
        <w:pStyle w:val="MTDisplayEquation"/>
        <w:rPr>
          <w:vertAlign w:val="superscript"/>
        </w:rPr>
      </w:pPr>
      <w:r>
        <w:rPr>
          <w:vertAlign w:val="superscript"/>
        </w:rPr>
        <w:tab/>
      </w:r>
      <w:r w:rsidRPr="002D27EF">
        <w:rPr>
          <w:position w:val="-10"/>
          <w:vertAlign w:val="superscript"/>
        </w:rPr>
        <w:object w:dxaOrig="1140" w:dyaOrig="360">
          <v:shape id="_x0000_i1035" type="#_x0000_t75" style="width:56.95pt;height:18.15pt" o:ole="">
            <v:imagedata r:id="rId26" o:title=""/>
          </v:shape>
          <o:OLEObject Type="Embed" ProgID="Equation.DSMT4" ShapeID="_x0000_i1035" DrawAspect="Content" ObjectID="_1590992941" r:id="rId27"/>
        </w:object>
      </w:r>
      <w:r>
        <w:rPr>
          <w:vertAlign w:val="superscript"/>
        </w:rPr>
        <w:t xml:space="preserve"> </w:t>
      </w:r>
      <w:r>
        <w:rPr>
          <w:vertAlign w:val="superscript"/>
        </w:rPr>
        <w:tab/>
      </w:r>
      <w:r>
        <w:rPr>
          <w:vertAlign w:val="superscript"/>
        </w:rPr>
        <w:fldChar w:fldCharType="begin"/>
      </w:r>
      <w:r>
        <w:rPr>
          <w:vertAlign w:val="superscript"/>
        </w:rPr>
        <w:instrText xml:space="preserve"> MACROBUTTON MTPlaceRef \* MERGEFORMAT </w:instrText>
      </w:r>
      <w:r>
        <w:rPr>
          <w:vertAlign w:val="superscript"/>
        </w:rPr>
        <w:fldChar w:fldCharType="begin"/>
      </w:r>
      <w:r>
        <w:rPr>
          <w:vertAlign w:val="superscript"/>
        </w:rPr>
        <w:instrText xml:space="preserve"> SEQ MTEqn \h \* MERGEFORMAT </w:instrText>
      </w:r>
      <w:r>
        <w:rPr>
          <w:vertAlign w:val="superscript"/>
        </w:rPr>
        <w:fldChar w:fldCharType="end"/>
      </w:r>
      <w:r>
        <w:rPr>
          <w:vertAlign w:val="superscript"/>
        </w:rPr>
        <w:instrText>(</w:instrText>
      </w:r>
      <w:r>
        <w:rPr>
          <w:vertAlign w:val="superscript"/>
        </w:rPr>
        <w:fldChar w:fldCharType="begin"/>
      </w:r>
      <w:r>
        <w:rPr>
          <w:vertAlign w:val="superscript"/>
        </w:rPr>
        <w:instrText xml:space="preserve"> SEQ MTEqn \c \* Arabic \* MERGEFORMAT </w:instrText>
      </w:r>
      <w:r>
        <w:rPr>
          <w:vertAlign w:val="superscript"/>
        </w:rPr>
        <w:fldChar w:fldCharType="separate"/>
      </w:r>
      <w:r>
        <w:rPr>
          <w:noProof/>
          <w:vertAlign w:val="superscript"/>
        </w:rPr>
        <w:instrText>4</w:instrText>
      </w:r>
      <w:r>
        <w:rPr>
          <w:vertAlign w:val="superscript"/>
        </w:rPr>
        <w:fldChar w:fldCharType="end"/>
      </w:r>
      <w:r>
        <w:rPr>
          <w:vertAlign w:val="superscript"/>
        </w:rPr>
        <w:instrText>)</w:instrText>
      </w:r>
      <w:r>
        <w:rPr>
          <w:vertAlign w:val="superscript"/>
        </w:rPr>
        <w:fldChar w:fldCharType="end"/>
      </w:r>
    </w:p>
    <w:p w:rsidR="002C663A" w:rsidRDefault="002C663A" w:rsidP="002C663A">
      <w:pPr>
        <w:pStyle w:val="MTDisplayEquation"/>
        <w:rPr>
          <w:vertAlign w:val="superscript"/>
        </w:rPr>
      </w:pPr>
      <w:r>
        <w:rPr>
          <w:vertAlign w:val="superscript"/>
        </w:rPr>
        <w:tab/>
      </w:r>
      <w:r w:rsidRPr="002D27EF">
        <w:rPr>
          <w:position w:val="-6"/>
          <w:vertAlign w:val="superscript"/>
        </w:rPr>
        <w:object w:dxaOrig="1040" w:dyaOrig="320">
          <v:shape id="_x0000_i1036" type="#_x0000_t75" style="width:51.95pt;height:15.65pt" o:ole="">
            <v:imagedata r:id="rId28" o:title=""/>
          </v:shape>
          <o:OLEObject Type="Embed" ProgID="Equation.DSMT4" ShapeID="_x0000_i1036" DrawAspect="Content" ObjectID="_1590992942" r:id="rId29"/>
        </w:object>
      </w:r>
      <w:r>
        <w:rPr>
          <w:vertAlign w:val="superscript"/>
        </w:rPr>
        <w:t xml:space="preserve"> </w:t>
      </w:r>
      <w:r>
        <w:rPr>
          <w:vertAlign w:val="superscript"/>
        </w:rPr>
        <w:tab/>
      </w:r>
      <w:r>
        <w:rPr>
          <w:vertAlign w:val="superscript"/>
        </w:rPr>
        <w:fldChar w:fldCharType="begin"/>
      </w:r>
      <w:r>
        <w:rPr>
          <w:vertAlign w:val="superscript"/>
        </w:rPr>
        <w:instrText xml:space="preserve"> MACROBUTTON MTPlaceRef \* MERGEFORMAT </w:instrText>
      </w:r>
      <w:r>
        <w:rPr>
          <w:vertAlign w:val="superscript"/>
        </w:rPr>
        <w:fldChar w:fldCharType="begin"/>
      </w:r>
      <w:r>
        <w:rPr>
          <w:vertAlign w:val="superscript"/>
        </w:rPr>
        <w:instrText xml:space="preserve"> SEQ MTEqn \h \* MERGEFORMAT </w:instrText>
      </w:r>
      <w:r>
        <w:rPr>
          <w:vertAlign w:val="superscript"/>
        </w:rPr>
        <w:fldChar w:fldCharType="end"/>
      </w:r>
      <w:r>
        <w:rPr>
          <w:vertAlign w:val="superscript"/>
        </w:rPr>
        <w:instrText>(</w:instrText>
      </w:r>
      <w:r>
        <w:rPr>
          <w:vertAlign w:val="superscript"/>
        </w:rPr>
        <w:fldChar w:fldCharType="begin"/>
      </w:r>
      <w:r>
        <w:rPr>
          <w:vertAlign w:val="superscript"/>
        </w:rPr>
        <w:instrText xml:space="preserve"> SEQ MTEqn \c \* Arabic \* MERGEFORMAT </w:instrText>
      </w:r>
      <w:r>
        <w:rPr>
          <w:vertAlign w:val="superscript"/>
        </w:rPr>
        <w:fldChar w:fldCharType="separate"/>
      </w:r>
      <w:r>
        <w:rPr>
          <w:noProof/>
          <w:vertAlign w:val="superscript"/>
        </w:rPr>
        <w:instrText>5</w:instrText>
      </w:r>
      <w:r>
        <w:rPr>
          <w:vertAlign w:val="superscript"/>
        </w:rPr>
        <w:fldChar w:fldCharType="end"/>
      </w:r>
      <w:r>
        <w:rPr>
          <w:vertAlign w:val="superscript"/>
        </w:rPr>
        <w:instrText>)</w:instrText>
      </w:r>
      <w:r>
        <w:rPr>
          <w:vertAlign w:val="superscript"/>
        </w:rPr>
        <w:fldChar w:fldCharType="end"/>
      </w:r>
    </w:p>
    <w:p w:rsidR="002C663A" w:rsidRDefault="002C663A" w:rsidP="002C663A">
      <w:pPr>
        <w:pStyle w:val="MTDisplayEquation"/>
        <w:rPr>
          <w:vertAlign w:val="superscript"/>
        </w:rPr>
      </w:pPr>
      <w:r>
        <w:rPr>
          <w:vertAlign w:val="superscript"/>
        </w:rPr>
        <w:tab/>
      </w:r>
      <w:r w:rsidRPr="002D27EF">
        <w:rPr>
          <w:position w:val="-6"/>
          <w:vertAlign w:val="superscript"/>
        </w:rPr>
        <w:object w:dxaOrig="999" w:dyaOrig="320">
          <v:shape id="_x0000_i1037" type="#_x0000_t75" style="width:50.1pt;height:15.65pt" o:ole="">
            <v:imagedata r:id="rId30" o:title=""/>
          </v:shape>
          <o:OLEObject Type="Embed" ProgID="Equation.DSMT4" ShapeID="_x0000_i1037" DrawAspect="Content" ObjectID="_1590992943" r:id="rId31"/>
        </w:object>
      </w:r>
      <w:r>
        <w:rPr>
          <w:vertAlign w:val="superscript"/>
        </w:rPr>
        <w:t xml:space="preserve"> </w:t>
      </w:r>
      <w:r>
        <w:rPr>
          <w:vertAlign w:val="superscript"/>
        </w:rPr>
        <w:tab/>
      </w:r>
      <w:r>
        <w:rPr>
          <w:vertAlign w:val="superscript"/>
        </w:rPr>
        <w:fldChar w:fldCharType="begin"/>
      </w:r>
      <w:r>
        <w:rPr>
          <w:vertAlign w:val="superscript"/>
        </w:rPr>
        <w:instrText xml:space="preserve"> MACROBUTTON MTPlaceRef \* MERGEFORMAT </w:instrText>
      </w:r>
      <w:r>
        <w:rPr>
          <w:vertAlign w:val="superscript"/>
        </w:rPr>
        <w:fldChar w:fldCharType="begin"/>
      </w:r>
      <w:r>
        <w:rPr>
          <w:vertAlign w:val="superscript"/>
        </w:rPr>
        <w:instrText xml:space="preserve"> SEQ MTEqn \h \* MERGEFORMAT </w:instrText>
      </w:r>
      <w:r>
        <w:rPr>
          <w:vertAlign w:val="superscript"/>
        </w:rPr>
        <w:fldChar w:fldCharType="end"/>
      </w:r>
      <w:r>
        <w:rPr>
          <w:vertAlign w:val="superscript"/>
        </w:rPr>
        <w:instrText>(</w:instrText>
      </w:r>
      <w:r>
        <w:rPr>
          <w:vertAlign w:val="superscript"/>
        </w:rPr>
        <w:fldChar w:fldCharType="begin"/>
      </w:r>
      <w:r>
        <w:rPr>
          <w:vertAlign w:val="superscript"/>
        </w:rPr>
        <w:instrText xml:space="preserve"> SEQ MTEqn \c \* Arabic \* MERGEFORMAT </w:instrText>
      </w:r>
      <w:r>
        <w:rPr>
          <w:vertAlign w:val="superscript"/>
        </w:rPr>
        <w:fldChar w:fldCharType="separate"/>
      </w:r>
      <w:r>
        <w:rPr>
          <w:noProof/>
          <w:vertAlign w:val="superscript"/>
        </w:rPr>
        <w:instrText>6</w:instrText>
      </w:r>
      <w:r>
        <w:rPr>
          <w:vertAlign w:val="superscript"/>
        </w:rPr>
        <w:fldChar w:fldCharType="end"/>
      </w:r>
      <w:r>
        <w:rPr>
          <w:vertAlign w:val="superscript"/>
        </w:rPr>
        <w:instrText>)</w:instrText>
      </w:r>
      <w:r>
        <w:rPr>
          <w:vertAlign w:val="superscript"/>
        </w:rPr>
        <w:fldChar w:fldCharType="end"/>
      </w:r>
    </w:p>
    <w:p w:rsidR="002C663A" w:rsidRDefault="002C663A" w:rsidP="002C663A">
      <w:r w:rsidRPr="002D27EF">
        <w:rPr>
          <w:rFonts w:hint="eastAsia"/>
        </w:rPr>
        <w:t>将</w:t>
      </w:r>
      <w:r w:rsidRPr="002D27EF">
        <w:t>方程</w:t>
      </w:r>
      <w:r>
        <w:rPr>
          <w:rFonts w:hint="eastAsia"/>
        </w:rPr>
        <w:t>（</w:t>
      </w:r>
      <w:r>
        <w:t>5</w:t>
      </w:r>
      <w:r>
        <w:rPr>
          <w:rFonts w:hint="eastAsia"/>
        </w:rPr>
        <w:t>)</w:t>
      </w:r>
      <w:r>
        <w:t>（6)</w:t>
      </w:r>
      <w:r>
        <w:rPr>
          <w:rFonts w:hint="eastAsia"/>
        </w:rPr>
        <w:t>代入（</w:t>
      </w:r>
      <w:r>
        <w:t>1</w:t>
      </w:r>
      <w:r>
        <w:rPr>
          <w:rFonts w:hint="eastAsia"/>
        </w:rPr>
        <w:t>)（</w:t>
      </w:r>
      <w:r>
        <w:t>2</w:t>
      </w:r>
      <w:r>
        <w:rPr>
          <w:rFonts w:hint="eastAsia"/>
        </w:rPr>
        <w:t>)，</w:t>
      </w:r>
      <w:r>
        <w:t>得到</w:t>
      </w:r>
    </w:p>
    <w:p w:rsidR="002C663A" w:rsidRDefault="002C663A" w:rsidP="002C663A">
      <w:pPr>
        <w:pStyle w:val="MTDisplayEquation"/>
      </w:pPr>
      <w:r>
        <w:tab/>
      </w:r>
      <w:r w:rsidRPr="005E1124">
        <w:rPr>
          <w:position w:val="-12"/>
        </w:rPr>
        <w:object w:dxaOrig="3760" w:dyaOrig="380">
          <v:shape id="_x0000_i1038" type="#_x0000_t75" style="width:187.85pt;height:18.8pt" o:ole="">
            <v:imagedata r:id="rId32" o:title=""/>
          </v:shape>
          <o:OLEObject Type="Embed" ProgID="Equation.DSMT4" ShapeID="_x0000_i1038" DrawAspect="Content" ObjectID="_1590992944"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7</w:instrText>
        </w:r>
      </w:fldSimple>
      <w:r>
        <w:instrText>)</w:instrText>
      </w:r>
      <w:r>
        <w:fldChar w:fldCharType="end"/>
      </w:r>
    </w:p>
    <w:p w:rsidR="002C663A" w:rsidRDefault="002C663A" w:rsidP="002C663A">
      <w:pPr>
        <w:pStyle w:val="MTDisplayEquation"/>
      </w:pPr>
      <w:r>
        <w:tab/>
      </w:r>
      <w:r w:rsidRPr="005E1124">
        <w:rPr>
          <w:position w:val="-12"/>
        </w:rPr>
        <w:object w:dxaOrig="3739" w:dyaOrig="380">
          <v:shape id="_x0000_i1039" type="#_x0000_t75" style="width:187.2pt;height:18.8pt" o:ole="">
            <v:imagedata r:id="rId34" o:title=""/>
          </v:shape>
          <o:OLEObject Type="Embed" ProgID="Equation.DSMT4" ShapeID="_x0000_i1039" DrawAspect="Content" ObjectID="_1590992945"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8</w:instrText>
        </w:r>
      </w:fldSimple>
      <w:r>
        <w:instrText>)</w:instrText>
      </w:r>
      <w:r>
        <w:fldChar w:fldCharType="end"/>
      </w:r>
    </w:p>
    <w:p w:rsidR="002C663A" w:rsidRDefault="002C663A" w:rsidP="002C663A">
      <w:r>
        <w:rPr>
          <w:rFonts w:hint="eastAsia"/>
        </w:rPr>
        <w:t>同时</w:t>
      </w:r>
      <w:r>
        <w:t>，</w:t>
      </w:r>
      <w:r>
        <w:rPr>
          <w:rFonts w:hint="eastAsia"/>
        </w:rPr>
        <w:t>由于</w:t>
      </w:r>
      <w:r w:rsidRPr="005E1124">
        <w:rPr>
          <w:position w:val="-10"/>
        </w:rPr>
        <w:object w:dxaOrig="300" w:dyaOrig="360">
          <v:shape id="_x0000_i1040" type="#_x0000_t75" style="width:15.05pt;height:18.15pt" o:ole="">
            <v:imagedata r:id="rId36" o:title=""/>
          </v:shape>
          <o:OLEObject Type="Embed" ProgID="Equation.DSMT4" ShapeID="_x0000_i1040" DrawAspect="Content" ObjectID="_1590992946" r:id="rId37"/>
        </w:object>
      </w:r>
      <w:r>
        <w:t xml:space="preserve"> </w:t>
      </w:r>
      <w:r>
        <w:rPr>
          <w:rFonts w:hint="eastAsia"/>
        </w:rPr>
        <w:t>，</w:t>
      </w:r>
      <w:r w:rsidRPr="005E1124">
        <w:rPr>
          <w:position w:val="-6"/>
        </w:rPr>
        <w:object w:dxaOrig="260" w:dyaOrig="320">
          <v:shape id="_x0000_i1041" type="#_x0000_t75" style="width:13.15pt;height:15.65pt" o:ole="">
            <v:imagedata r:id="rId38" o:title=""/>
          </v:shape>
          <o:OLEObject Type="Embed" ProgID="Equation.DSMT4" ShapeID="_x0000_i1041" DrawAspect="Content" ObjectID="_1590992947" r:id="rId39"/>
        </w:object>
      </w:r>
      <w:r>
        <w:rPr>
          <w:rFonts w:hint="eastAsia"/>
        </w:rPr>
        <w:t>，</w:t>
      </w:r>
      <w:r w:rsidRPr="005E1124">
        <w:rPr>
          <w:position w:val="-6"/>
        </w:rPr>
        <w:object w:dxaOrig="240" w:dyaOrig="320">
          <v:shape id="_x0000_i1042" type="#_x0000_t75" style="width:11.9pt;height:15.65pt" o:ole="">
            <v:imagedata r:id="rId40" o:title=""/>
          </v:shape>
          <o:OLEObject Type="Embed" ProgID="Equation.DSMT4" ShapeID="_x0000_i1042" DrawAspect="Content" ObjectID="_1590992948" r:id="rId41"/>
        </w:object>
      </w:r>
      <w:r>
        <w:rPr>
          <w:rFonts w:hint="eastAsia"/>
        </w:rPr>
        <w:t>满足</w:t>
      </w:r>
    </w:p>
    <w:p w:rsidR="002C663A" w:rsidRDefault="002C663A" w:rsidP="002C663A">
      <w:pPr>
        <w:pStyle w:val="MTDisplayEquation"/>
      </w:pPr>
      <w:r>
        <w:tab/>
      </w:r>
      <w:r w:rsidRPr="005E1124">
        <w:rPr>
          <w:position w:val="-12"/>
        </w:rPr>
        <w:object w:dxaOrig="2480" w:dyaOrig="380">
          <v:shape id="_x0000_i1043" type="#_x0000_t75" style="width:123.95pt;height:18.8pt" o:ole="">
            <v:imagedata r:id="rId42" o:title=""/>
          </v:shape>
          <o:OLEObject Type="Embed" ProgID="Equation.DSMT4" ShapeID="_x0000_i1043" DrawAspect="Content" ObjectID="_1590992949"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9</w:instrText>
        </w:r>
      </w:fldSimple>
      <w:r>
        <w:instrText>)</w:instrText>
      </w:r>
      <w:r>
        <w:fldChar w:fldCharType="end"/>
      </w:r>
    </w:p>
    <w:p w:rsidR="002C663A" w:rsidRDefault="002C663A" w:rsidP="002C663A">
      <w:pPr>
        <w:pStyle w:val="MTDisplayEquation"/>
      </w:pPr>
      <w:r>
        <w:tab/>
      </w:r>
      <w:r w:rsidRPr="005E1124">
        <w:rPr>
          <w:position w:val="-12"/>
        </w:rPr>
        <w:object w:dxaOrig="2500" w:dyaOrig="380">
          <v:shape id="_x0000_i1044" type="#_x0000_t75" style="width:125.2pt;height:18.8pt" o:ole="">
            <v:imagedata r:id="rId44" o:title=""/>
          </v:shape>
          <o:OLEObject Type="Embed" ProgID="Equation.DSMT4" ShapeID="_x0000_i1044" DrawAspect="Content" ObjectID="_1590992950"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10</w:instrText>
        </w:r>
      </w:fldSimple>
      <w:r>
        <w:instrText>)</w:instrText>
      </w:r>
      <w:r>
        <w:fldChar w:fldCharType="end"/>
      </w:r>
    </w:p>
    <w:p w:rsidR="002C663A" w:rsidRDefault="002C663A" w:rsidP="002C663A">
      <w:r>
        <w:rPr>
          <w:rFonts w:hint="eastAsia"/>
        </w:rPr>
        <w:t>将</w:t>
      </w:r>
      <w:r>
        <w:t>式（7）</w:t>
      </w:r>
      <w:r>
        <w:rPr>
          <w:rFonts w:hint="eastAsia"/>
        </w:rPr>
        <w:t>与</w:t>
      </w:r>
      <w:r>
        <w:t>式（9）</w:t>
      </w:r>
      <w:r>
        <w:rPr>
          <w:rFonts w:hint="eastAsia"/>
        </w:rPr>
        <w:t>，</w:t>
      </w:r>
      <w:r>
        <w:t>式（</w:t>
      </w:r>
      <w:r>
        <w:rPr>
          <w:rFonts w:hint="eastAsia"/>
        </w:rPr>
        <w:t>8</w:t>
      </w:r>
      <w:r>
        <w:t>）</w:t>
      </w:r>
      <w:r>
        <w:rPr>
          <w:rFonts w:hint="eastAsia"/>
        </w:rPr>
        <w:t>，</w:t>
      </w:r>
      <w:r>
        <w:t>式（10）</w:t>
      </w:r>
      <w:r>
        <w:rPr>
          <w:rFonts w:hint="eastAsia"/>
        </w:rPr>
        <w:t>相</w:t>
      </w:r>
      <w:r>
        <w:t>减，</w:t>
      </w:r>
      <w:r w:rsidRPr="00D473A4">
        <w:rPr>
          <w:rFonts w:hint="eastAsia"/>
          <w:highlight w:val="yellow"/>
        </w:rPr>
        <w:t>并且</w:t>
      </w:r>
      <w:r w:rsidRPr="00D473A4">
        <w:rPr>
          <w:highlight w:val="yellow"/>
        </w:rPr>
        <w:t>忽略</w:t>
      </w:r>
      <w:r w:rsidRPr="00D473A4">
        <w:rPr>
          <w:position w:val="-12"/>
          <w:highlight w:val="yellow"/>
        </w:rPr>
        <w:object w:dxaOrig="740" w:dyaOrig="380">
          <v:shape id="_x0000_i1045" type="#_x0000_t75" style="width:36.95pt;height:18.8pt" o:ole="">
            <v:imagedata r:id="rId46" o:title=""/>
          </v:shape>
          <o:OLEObject Type="Embed" ProgID="Equation.DSMT4" ShapeID="_x0000_i1045" DrawAspect="Content" ObjectID="_1590992951" r:id="rId47"/>
        </w:object>
      </w:r>
      <w:r w:rsidRPr="00D473A4">
        <w:rPr>
          <w:highlight w:val="yellow"/>
        </w:rPr>
        <w:t xml:space="preserve"> </w:t>
      </w:r>
      <w:r w:rsidRPr="00D473A4">
        <w:rPr>
          <w:rFonts w:hint="eastAsia"/>
          <w:highlight w:val="yellow"/>
        </w:rPr>
        <w:t>与</w:t>
      </w:r>
      <w:r w:rsidRPr="00D473A4">
        <w:rPr>
          <w:position w:val="-12"/>
          <w:highlight w:val="yellow"/>
        </w:rPr>
        <w:object w:dxaOrig="720" w:dyaOrig="380">
          <v:shape id="_x0000_i1046" type="#_x0000_t75" style="width:36.3pt;height:18.8pt" o:ole="">
            <v:imagedata r:id="rId48" o:title=""/>
          </v:shape>
          <o:OLEObject Type="Embed" ProgID="Equation.DSMT4" ShapeID="_x0000_i1046" DrawAspect="Content" ObjectID="_1590992952" r:id="rId49"/>
        </w:object>
      </w:r>
      <w:r w:rsidRPr="00D473A4">
        <w:rPr>
          <w:rFonts w:hint="eastAsia"/>
          <w:highlight w:val="yellow"/>
        </w:rPr>
        <w:t>的</w:t>
      </w:r>
      <w:r w:rsidRPr="00D473A4">
        <w:rPr>
          <w:highlight w:val="yellow"/>
        </w:rPr>
        <w:t>影响</w:t>
      </w:r>
      <w:r>
        <w:t>，得到</w:t>
      </w:r>
    </w:p>
    <w:p w:rsidR="002C663A" w:rsidRDefault="002C663A" w:rsidP="002C663A">
      <w:pPr>
        <w:pStyle w:val="MTDisplayEquation"/>
      </w:pPr>
      <w:r>
        <w:tab/>
      </w:r>
      <w:r w:rsidRPr="005E1124">
        <w:rPr>
          <w:position w:val="-14"/>
        </w:rPr>
        <w:object w:dxaOrig="2780" w:dyaOrig="400">
          <v:shape id="_x0000_i1047" type="#_x0000_t75" style="width:139pt;height:20.05pt" o:ole="">
            <v:imagedata r:id="rId50" o:title=""/>
          </v:shape>
          <o:OLEObject Type="Embed" ProgID="Equation.DSMT4" ShapeID="_x0000_i1047" DrawAspect="Content" ObjectID="_1590992953"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11</w:instrText>
        </w:r>
      </w:fldSimple>
      <w:r>
        <w:instrText>)</w:instrText>
      </w:r>
      <w:r>
        <w:fldChar w:fldCharType="end"/>
      </w:r>
    </w:p>
    <w:p w:rsidR="002C663A" w:rsidRDefault="002C663A" w:rsidP="002C663A">
      <w:pPr>
        <w:pStyle w:val="MTDisplayEquation"/>
      </w:pPr>
      <w:r>
        <w:lastRenderedPageBreak/>
        <w:tab/>
      </w:r>
      <w:r w:rsidRPr="004E6679">
        <w:rPr>
          <w:position w:val="-14"/>
        </w:rPr>
        <w:object w:dxaOrig="2840" w:dyaOrig="400">
          <v:shape id="_x0000_i1048" type="#_x0000_t75" style="width:142.1pt;height:20.05pt" o:ole="">
            <v:imagedata r:id="rId52" o:title=""/>
          </v:shape>
          <o:OLEObject Type="Embed" ProgID="Equation.DSMT4" ShapeID="_x0000_i1048" DrawAspect="Content" ObjectID="_1590992954"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12</w:instrText>
        </w:r>
      </w:fldSimple>
      <w:r>
        <w:instrText>)</w:instrText>
      </w:r>
      <w:r>
        <w:fldChar w:fldCharType="end"/>
      </w:r>
    </w:p>
    <w:p w:rsidR="002C663A" w:rsidRDefault="002C663A" w:rsidP="002C663A">
      <w:r>
        <w:rPr>
          <w:rFonts w:hint="eastAsia"/>
        </w:rPr>
        <w:t>将式(</w:t>
      </w:r>
      <w:r>
        <w:t>11</w:t>
      </w:r>
      <w:r>
        <w:rPr>
          <w:rFonts w:hint="eastAsia"/>
        </w:rPr>
        <w:t>）、(</w:t>
      </w:r>
      <w:r>
        <w:t>12</w:t>
      </w:r>
      <w:r>
        <w:rPr>
          <w:rFonts w:hint="eastAsia"/>
        </w:rPr>
        <w:t>)分别代入式(</w:t>
      </w:r>
      <w:r>
        <w:t>3</w:t>
      </w:r>
      <w:r>
        <w:rPr>
          <w:rFonts w:hint="eastAsia"/>
        </w:rPr>
        <w:t>)中，并求出压力修正值ｐ′，在稳态的SIMPLE算法中，由于在压力修正方程中略去了部分项，因而认为对ｐ的修正过重了，应给予亚松弛对压力项借助欠松弛技术。于是，改进后的压力和速度分别为</w:t>
      </w:r>
    </w:p>
    <w:p w:rsidR="002C663A" w:rsidRDefault="002C663A" w:rsidP="002C663A">
      <w:pPr>
        <w:pStyle w:val="MTDisplayEquation"/>
      </w:pPr>
      <w:r>
        <w:tab/>
      </w:r>
      <w:r w:rsidRPr="002C663A">
        <w:rPr>
          <w:position w:val="-14"/>
        </w:rPr>
        <w:object w:dxaOrig="1359" w:dyaOrig="400">
          <v:shape id="_x0000_i1049" type="#_x0000_t75" style="width:68.25pt;height:20.05pt" o:ole="">
            <v:imagedata r:id="rId54" o:title=""/>
          </v:shape>
          <o:OLEObject Type="Embed" ProgID="Equation.DSMT4" ShapeID="_x0000_i1049" DrawAspect="Content" ObjectID="_1590992955" r:id="rId55"/>
        </w:object>
      </w:r>
      <w:r w:rsidRPr="002C663A">
        <w:t xml:space="preserve"> </w:t>
      </w:r>
      <w:r w:rsidRPr="002C663A">
        <w:tab/>
      </w:r>
      <w:r w:rsidRPr="002C663A">
        <w:fldChar w:fldCharType="begin"/>
      </w:r>
      <w:r w:rsidRPr="002C663A">
        <w:instrText xml:space="preserve"> MACROBUTTON MTPlaceRef \* MERGEFORMAT </w:instrText>
      </w:r>
      <w:r w:rsidRPr="002C663A">
        <w:fldChar w:fldCharType="begin"/>
      </w:r>
      <w:r w:rsidRPr="002C663A">
        <w:instrText xml:space="preserve"> SEQ MTEqn \h \* MERGEFORMAT </w:instrText>
      </w:r>
      <w:r w:rsidRPr="002C663A">
        <w:fldChar w:fldCharType="end"/>
      </w:r>
      <w:r w:rsidRPr="002C663A">
        <w:instrText>(</w:instrText>
      </w:r>
      <w:fldSimple w:instr=" SEQ MTEqn \c \* Arabic \* MERGEFORMAT ">
        <w:r w:rsidRPr="002C663A">
          <w:rPr>
            <w:noProof/>
          </w:rPr>
          <w:instrText>13</w:instrText>
        </w:r>
      </w:fldSimple>
      <w:r w:rsidRPr="002C663A">
        <w:instrText>)</w:instrText>
      </w:r>
      <w:r w:rsidRPr="002C663A">
        <w:fldChar w:fldCharType="end"/>
      </w:r>
    </w:p>
    <w:p w:rsidR="002C663A" w:rsidRDefault="002C663A" w:rsidP="002C663A">
      <w:pPr>
        <w:pStyle w:val="MTDisplayEquation"/>
      </w:pPr>
      <w:r>
        <w:tab/>
      </w:r>
      <w:r w:rsidRPr="00AC05E5">
        <w:rPr>
          <w:position w:val="-14"/>
        </w:rPr>
        <w:object w:dxaOrig="2020" w:dyaOrig="400">
          <v:shape id="_x0000_i1050" type="#_x0000_t75" style="width:100.8pt;height:20.05pt" o:ole="">
            <v:imagedata r:id="rId56" o:title=""/>
          </v:shape>
          <o:OLEObject Type="Embed" ProgID="Equation.DSMT4" ShapeID="_x0000_i1050" DrawAspect="Content" ObjectID="_1590992956"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14</w:instrText>
        </w:r>
      </w:fldSimple>
      <w:r>
        <w:instrText>)</w:instrText>
      </w:r>
      <w:r>
        <w:fldChar w:fldCharType="end"/>
      </w:r>
    </w:p>
    <w:p w:rsidR="002C663A" w:rsidRDefault="002C663A" w:rsidP="002C663A">
      <w:pPr>
        <w:pStyle w:val="MTDisplayEquation"/>
      </w:pPr>
      <w:r>
        <w:tab/>
      </w:r>
      <w:r w:rsidRPr="00AC05E5">
        <w:rPr>
          <w:position w:val="-14"/>
        </w:rPr>
        <w:object w:dxaOrig="2040" w:dyaOrig="400">
          <v:shape id="_x0000_i1051" type="#_x0000_t75" style="width:102.05pt;height:20.05pt" o:ole="">
            <v:imagedata r:id="rId58" o:title=""/>
          </v:shape>
          <o:OLEObject Type="Embed" ProgID="Equation.DSMT4" ShapeID="_x0000_i1051" DrawAspect="Content" ObjectID="_1590992957"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15</w:instrText>
        </w:r>
      </w:fldSimple>
      <w:r>
        <w:instrText>)</w:instrText>
      </w:r>
      <w:r>
        <w:fldChar w:fldCharType="end"/>
      </w:r>
    </w:p>
    <w:p w:rsidR="002C663A" w:rsidRDefault="002C663A" w:rsidP="002C663A">
      <w:pPr>
        <w:pStyle w:val="MTDisplayEquation"/>
      </w:pPr>
      <w:r>
        <w:rPr>
          <w:rFonts w:hint="eastAsia"/>
        </w:rPr>
        <w:t>进而建立未加亚松弛与亚松弛之后的等价关系，则应有</w:t>
      </w:r>
    </w:p>
    <w:p w:rsidR="002C663A" w:rsidRPr="00A7558C" w:rsidRDefault="002C663A" w:rsidP="002C663A">
      <w:pPr>
        <w:pStyle w:val="MTDisplayEquation"/>
      </w:pPr>
      <w:r>
        <w:tab/>
      </w:r>
      <w:r w:rsidRPr="00495AF3">
        <w:rPr>
          <w:position w:val="-14"/>
        </w:rPr>
        <w:object w:dxaOrig="2500" w:dyaOrig="400">
          <v:shape id="_x0000_i1052" type="#_x0000_t75" style="width:122.1pt;height:21.9pt" o:ole="">
            <v:imagedata r:id="rId60" o:title=""/>
          </v:shape>
          <o:OLEObject Type="Embed" ProgID="Equation.DSMT4" ShapeID="_x0000_i1052" DrawAspect="Content" ObjectID="_1590992958"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16</w:instrText>
        </w:r>
      </w:fldSimple>
      <w:r>
        <w:instrText>)</w:instrText>
      </w:r>
      <w:r>
        <w:fldChar w:fldCharType="end"/>
      </w:r>
    </w:p>
    <w:p w:rsidR="002C663A" w:rsidRDefault="002C663A" w:rsidP="002C663A">
      <w:pPr>
        <w:spacing w:afterLines="50" w:after="156" w:line="500" w:lineRule="exact"/>
      </w:pPr>
      <w:r>
        <w:rPr>
          <w:rFonts w:hint="eastAsia"/>
        </w:rPr>
        <w:t>于是有：</w:t>
      </w:r>
    </w:p>
    <w:p w:rsidR="002C663A" w:rsidRDefault="002C663A" w:rsidP="002C663A">
      <w:pPr>
        <w:pStyle w:val="MTDisplayEquation"/>
      </w:pPr>
      <w:r>
        <w:tab/>
      </w:r>
      <w:r w:rsidRPr="00495AF3">
        <w:rPr>
          <w:position w:val="-14"/>
        </w:rPr>
        <w:object w:dxaOrig="1440" w:dyaOrig="400">
          <v:shape id="_x0000_i1053" type="#_x0000_t75" style="width:1in;height:21.9pt" o:ole="">
            <v:imagedata r:id="rId62" o:title=""/>
          </v:shape>
          <o:OLEObject Type="Embed" ProgID="Equation.DSMT4" ShapeID="_x0000_i1053" DrawAspect="Content" ObjectID="_1590992959"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17</w:instrText>
        </w:r>
      </w:fldSimple>
      <w:r>
        <w:instrText>)</w:instrText>
      </w:r>
      <w:r>
        <w:fldChar w:fldCharType="end"/>
      </w:r>
    </w:p>
    <w:p w:rsidR="002C663A" w:rsidRDefault="002C663A" w:rsidP="002C663A">
      <w:pPr>
        <w:pStyle w:val="a9"/>
        <w:spacing w:afterLines="50" w:after="156" w:line="500" w:lineRule="exact"/>
        <w:ind w:firstLineChars="0" w:firstLine="0"/>
      </w:pPr>
      <w:r>
        <w:rPr>
          <w:rFonts w:hint="eastAsia"/>
        </w:rPr>
        <w:t>另一方面，ｅ界面上的速度修正值</w:t>
      </w:r>
      <w:r w:rsidRPr="002C663A">
        <w:rPr>
          <w:position w:val="-12"/>
        </w:rPr>
        <w:object w:dxaOrig="279" w:dyaOrig="380">
          <v:shape id="_x0000_i1054" type="#_x0000_t75" style="width:13.75pt;height:18.8pt" o:ole="">
            <v:imagedata r:id="rId64" o:title=""/>
          </v:shape>
          <o:OLEObject Type="Embed" ProgID="Equation.DSMT4" ShapeID="_x0000_i1054" DrawAspect="Content" ObjectID="_1590992960" r:id="rId65"/>
        </w:object>
      </w:r>
      <w:r>
        <w:rPr>
          <w:rFonts w:hint="eastAsia"/>
        </w:rPr>
        <w:t>可预期为相当于邻点速度修正值的加权平均值，即</w:t>
      </w:r>
    </w:p>
    <w:p w:rsidR="002C663A" w:rsidRDefault="002C663A" w:rsidP="002C663A">
      <w:pPr>
        <w:pStyle w:val="MTDisplayEquation"/>
      </w:pPr>
      <w:r>
        <w:tab/>
      </w:r>
      <w:r w:rsidRPr="00145B4B">
        <w:rPr>
          <w:position w:val="-30"/>
        </w:rPr>
        <w:object w:dxaOrig="1300" w:dyaOrig="720">
          <v:shape id="_x0000_i1055" type="#_x0000_t75" style="width:64.5pt;height:36.3pt" o:ole="">
            <v:imagedata r:id="rId66" o:title=""/>
          </v:shape>
          <o:OLEObject Type="Embed" ProgID="Equation.DSMT4" ShapeID="_x0000_i1055" DrawAspect="Content" ObjectID="_1590992961"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18</w:instrText>
        </w:r>
      </w:fldSimple>
      <w:r>
        <w:instrText>)</w:instrText>
      </w:r>
      <w:r>
        <w:fldChar w:fldCharType="end"/>
      </w:r>
    </w:p>
    <w:p w:rsidR="002C663A" w:rsidRPr="002C663A" w:rsidRDefault="002C663A" w:rsidP="002C663A">
      <w:pPr>
        <w:spacing w:afterLines="50" w:after="156" w:line="500" w:lineRule="exact"/>
      </w:pPr>
      <w:r>
        <w:rPr>
          <w:rFonts w:hint="eastAsia"/>
        </w:rPr>
        <w:t>将（</w:t>
      </w:r>
      <w:r>
        <w:t>18</w:t>
      </w:r>
      <w:r>
        <w:rPr>
          <w:rFonts w:hint="eastAsia"/>
        </w:rPr>
        <w:t>）代入</w:t>
      </w:r>
      <w:r>
        <w:t>（</w:t>
      </w:r>
      <w:r>
        <w:rPr>
          <w:rFonts w:hint="eastAsia"/>
        </w:rPr>
        <w:t>1</w:t>
      </w:r>
      <w:r>
        <w:t>7）</w:t>
      </w:r>
      <w:r>
        <w:rPr>
          <w:rFonts w:hint="eastAsia"/>
        </w:rPr>
        <w:t>得，</w:t>
      </w:r>
      <w:r w:rsidRPr="002C663A">
        <w:t>对于</w:t>
      </w:r>
      <w:r w:rsidRPr="002C663A">
        <w:rPr>
          <w:rFonts w:hint="eastAsia"/>
        </w:rPr>
        <w:t>稳态</w:t>
      </w:r>
      <w:r w:rsidRPr="002C663A">
        <w:t>问题，</w:t>
      </w:r>
      <w:r w:rsidRPr="002C663A">
        <w:rPr>
          <w:rFonts w:hint="eastAsia"/>
        </w:rPr>
        <w:t>压力松弛因子</w:t>
      </w:r>
      <w:r w:rsidRPr="002C663A">
        <w:t>的自适应算法</w:t>
      </w:r>
      <w:r w:rsidRPr="002C663A">
        <w:rPr>
          <w:rFonts w:hint="eastAsia"/>
        </w:rPr>
        <w:t>，</w:t>
      </w:r>
      <w:r w:rsidRPr="002C663A">
        <w:t>其中</w:t>
      </w:r>
      <m:oMath>
        <m:sSub>
          <m:sSubPr>
            <m:ctrlPr>
              <w:rPr>
                <w:rFonts w:ascii="Cambria Math" w:hAnsi="Cambria Math"/>
              </w:rPr>
            </m:ctrlPr>
          </m:sSubPr>
          <m:e>
            <m:r>
              <w:rPr>
                <w:rFonts w:ascii="Cambria Math" w:hAnsi="Cambria Math"/>
              </w:rPr>
              <m:t>α</m:t>
            </m:r>
          </m:e>
          <m:sub>
            <m:r>
              <w:rPr>
                <w:rFonts w:ascii="Cambria Math" w:hAnsi="Cambria Math"/>
              </w:rPr>
              <m:t>P</m:t>
            </m:r>
          </m:sub>
        </m:sSub>
      </m:oMath>
      <w:r w:rsidRPr="002C663A">
        <w:rPr>
          <w:rFonts w:hint="eastAsia"/>
        </w:rPr>
        <w:t>为</w:t>
      </w:r>
      <w:r w:rsidRPr="002C663A">
        <w:t>松弛因子</w:t>
      </w:r>
      <w:r w:rsidRPr="002C663A">
        <w:rPr>
          <w:rFonts w:hint="eastAsia"/>
        </w:rPr>
        <w:t>：</w:t>
      </w:r>
    </w:p>
    <w:p w:rsidR="002C663A" w:rsidRPr="002C663A" w:rsidRDefault="002C663A" w:rsidP="002C663A">
      <w:pPr>
        <w:pStyle w:val="MTDisplayEquation"/>
      </w:pPr>
      <w:r w:rsidRPr="002C663A">
        <w:tab/>
      </w:r>
      <w:r w:rsidRPr="002C663A">
        <w:rPr>
          <w:position w:val="-30"/>
        </w:rPr>
        <w:object w:dxaOrig="3820" w:dyaOrig="720">
          <v:shape id="_x0000_i1056" type="#_x0000_t75" style="width:194.1pt;height:36.3pt" o:ole="">
            <v:imagedata r:id="rId68" o:title=""/>
          </v:shape>
          <o:OLEObject Type="Embed" ProgID="Equation.DSMT4" ShapeID="_x0000_i1056" DrawAspect="Content" ObjectID="_1590992962" r:id="rId69"/>
        </w:object>
      </w:r>
      <w:r w:rsidRPr="002C663A">
        <w:t xml:space="preserve"> </w:t>
      </w:r>
      <w:r w:rsidRPr="002C663A">
        <w:tab/>
      </w:r>
      <w:r w:rsidRPr="002C663A">
        <w:fldChar w:fldCharType="begin"/>
      </w:r>
      <w:r w:rsidRPr="002C663A">
        <w:instrText xml:space="preserve"> MACROBUTTON MTPlaceRef \* MERGEFORMAT </w:instrText>
      </w:r>
      <w:r w:rsidRPr="002C663A">
        <w:fldChar w:fldCharType="begin"/>
      </w:r>
      <w:r w:rsidRPr="002C663A">
        <w:instrText xml:space="preserve"> SEQ MTEqn \h \* MERGEFORMAT </w:instrText>
      </w:r>
      <w:r w:rsidRPr="002C663A">
        <w:fldChar w:fldCharType="end"/>
      </w:r>
      <w:r w:rsidRPr="002C663A">
        <w:instrText>(</w:instrText>
      </w:r>
      <w:fldSimple w:instr=" SEQ MTEqn \c \* Arabic \* MERGEFORMAT ">
        <w:r w:rsidRPr="002C663A">
          <w:rPr>
            <w:noProof/>
          </w:rPr>
          <w:instrText>19</w:instrText>
        </w:r>
      </w:fldSimple>
      <w:r w:rsidRPr="002C663A">
        <w:instrText>)</w:instrText>
      </w:r>
      <w:r w:rsidRPr="002C663A">
        <w:fldChar w:fldCharType="end"/>
      </w:r>
    </w:p>
    <w:p w:rsidR="002C663A" w:rsidRPr="002C663A" w:rsidRDefault="002C663A" w:rsidP="002C663A">
      <w:pPr>
        <w:spacing w:afterLines="50" w:after="156" w:line="500" w:lineRule="exact"/>
      </w:pPr>
      <w:r w:rsidRPr="002C663A">
        <w:rPr>
          <w:rFonts w:hint="eastAsia"/>
        </w:rPr>
        <w:t>利用以上推导过程同样可以得出在非稳态问题中</w:t>
      </w:r>
    </w:p>
    <w:p w:rsidR="002C663A" w:rsidRDefault="002C663A" w:rsidP="002C663A">
      <w:pPr>
        <w:pStyle w:val="MTDisplayEquation"/>
      </w:pPr>
      <w:r w:rsidRPr="002C663A">
        <w:tab/>
      </w:r>
      <w:r w:rsidRPr="002C663A">
        <w:rPr>
          <w:position w:val="-54"/>
        </w:rPr>
        <w:object w:dxaOrig="3519" w:dyaOrig="920">
          <v:shape id="_x0000_i1057" type="#_x0000_t75" style="width:172.15pt;height:43.85pt" o:ole="">
            <v:imagedata r:id="rId70" o:title=""/>
          </v:shape>
          <o:OLEObject Type="Embed" ProgID="Equation.DSMT4" ShapeID="_x0000_i1057" DrawAspect="Content" ObjectID="_1590992963" r:id="rId71"/>
        </w:object>
      </w:r>
      <w:r w:rsidRPr="002C663A">
        <w:t xml:space="preserve"> </w:t>
      </w:r>
      <w:r w:rsidRPr="002C663A">
        <w:tab/>
      </w:r>
      <w:r w:rsidRPr="002C663A">
        <w:fldChar w:fldCharType="begin"/>
      </w:r>
      <w:r w:rsidRPr="002C663A">
        <w:instrText xml:space="preserve"> MACROBUTTON MTPlaceRef \* MERGEFORMAT </w:instrText>
      </w:r>
      <w:r w:rsidRPr="002C663A">
        <w:fldChar w:fldCharType="begin"/>
      </w:r>
      <w:r w:rsidRPr="002C663A">
        <w:instrText xml:space="preserve"> SEQ MTEqn \h \* MERGEFORMAT </w:instrText>
      </w:r>
      <w:r w:rsidRPr="002C663A">
        <w:fldChar w:fldCharType="end"/>
      </w:r>
      <w:r w:rsidRPr="002C663A">
        <w:instrText>(</w:instrText>
      </w:r>
      <w:fldSimple w:instr=" SEQ MTEqn \c \* Arabic \* MERGEFORMAT ">
        <w:r w:rsidRPr="002C663A">
          <w:rPr>
            <w:noProof/>
          </w:rPr>
          <w:instrText>20</w:instrText>
        </w:r>
      </w:fldSimple>
      <w:r w:rsidRPr="002C663A">
        <w:instrText>)</w:instrText>
      </w:r>
      <w:r w:rsidRPr="002C663A">
        <w:fldChar w:fldCharType="end"/>
      </w:r>
    </w:p>
    <w:p w:rsidR="00E94892" w:rsidRDefault="002C663A" w:rsidP="002C663A">
      <w:r>
        <w:rPr>
          <w:rFonts w:hint="eastAsia"/>
        </w:rPr>
        <w:t>利用</w:t>
      </w:r>
      <w:r>
        <w:t>式（19）</w:t>
      </w:r>
      <w:r w:rsidR="00050853">
        <w:rPr>
          <w:rFonts w:hint="eastAsia"/>
        </w:rPr>
        <w:t>或者</w:t>
      </w:r>
      <w:r>
        <w:rPr>
          <w:rFonts w:hint="eastAsia"/>
        </w:rPr>
        <w:t>式（2</w:t>
      </w:r>
      <w:r>
        <w:t>0</w:t>
      </w:r>
      <w:r>
        <w:rPr>
          <w:rFonts w:hint="eastAsia"/>
        </w:rPr>
        <w:t>）每迭代一次计算一次压力松弛因子</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hint="eastAsia"/>
        </w:rPr>
        <w:t>，并将其作为本次迭代的压力松弛因子的值，从而对压力进行修正．实现过程与SIMPLE算法相同，只是每次的压力松弛因子用</w:t>
      </w:r>
      <w:r w:rsidR="00050853">
        <w:t>式（19）</w:t>
      </w:r>
      <w:r w:rsidR="00050853">
        <w:rPr>
          <w:rFonts w:hint="eastAsia"/>
        </w:rPr>
        <w:t>或者式（2</w:t>
      </w:r>
      <w:r w:rsidR="00050853">
        <w:t>0</w:t>
      </w:r>
      <w:r w:rsidR="00050853">
        <w:rPr>
          <w:rFonts w:hint="eastAsia"/>
        </w:rPr>
        <w:t>）</w:t>
      </w:r>
      <w:r>
        <w:rPr>
          <w:rFonts w:hint="eastAsia"/>
        </w:rPr>
        <w:t>生成。</w:t>
      </w:r>
    </w:p>
    <w:p w:rsidR="00050853" w:rsidRDefault="00050853" w:rsidP="002C663A">
      <w:r>
        <w:rPr>
          <w:rFonts w:hint="eastAsia"/>
        </w:rPr>
        <w:t>2</w:t>
      </w:r>
      <w:r>
        <w:t xml:space="preserve"> </w:t>
      </w:r>
      <w:r>
        <w:rPr>
          <w:rFonts w:hint="eastAsia"/>
        </w:rPr>
        <w:t>数值算例</w:t>
      </w:r>
    </w:p>
    <w:p w:rsidR="00050853" w:rsidRDefault="00694B74" w:rsidP="002C663A">
      <w:r>
        <w:rPr>
          <w:rFonts w:hint="eastAsia"/>
        </w:rPr>
        <w:t>本次模拟，采用老师提供的二维方腔顶盖驱动流及二维后掠台阶流动两个经典算例进行非稳态和稳态分析，</w:t>
      </w:r>
      <w:r w:rsidR="00050853">
        <w:rPr>
          <w:rFonts w:hint="eastAsia"/>
        </w:rPr>
        <w:t>用S</w:t>
      </w:r>
      <w:r w:rsidR="00050853">
        <w:t>IMPLE</w:t>
      </w:r>
      <w:r w:rsidR="00050853">
        <w:rPr>
          <w:rFonts w:hint="eastAsia"/>
        </w:rPr>
        <w:t>算法中自适应的压力松弛因子与固定值的压力松弛因子条件，比较算例的收敛精度及收敛速度。在采用自适应的压力松弛因子时，选取每次迭代计算得到的所有节点上松弛因子的最大值作为此次迭代的压力松弛因子，并且在压力松弛因子的计算过程中，速度的亚松弛组织到代数方程的求解过程中，即</w:t>
      </w:r>
      <w:r w:rsidR="00050853" w:rsidRPr="00050853">
        <w:rPr>
          <w:position w:val="-12"/>
        </w:rPr>
        <w:object w:dxaOrig="260" w:dyaOrig="360">
          <v:shape id="_x0000_i1058" type="#_x0000_t75" style="width:13.15pt;height:18.15pt" o:ole="">
            <v:imagedata r:id="rId72" o:title=""/>
          </v:shape>
          <o:OLEObject Type="Embed" ProgID="Equation.DSMT4" ShapeID="_x0000_i1058" DrawAspect="Content" ObjectID="_1590992964" r:id="rId73"/>
        </w:object>
      </w:r>
      <w:r w:rsidR="00050853">
        <w:rPr>
          <w:rFonts w:hint="eastAsia"/>
        </w:rPr>
        <w:t>中包含速度亚松弛因子。</w:t>
      </w:r>
    </w:p>
    <w:p w:rsidR="00050853" w:rsidRDefault="00050853" w:rsidP="002C663A">
      <w:r>
        <w:rPr>
          <w:rFonts w:hint="eastAsia"/>
        </w:rPr>
        <w:t>算例1</w:t>
      </w:r>
      <w:r>
        <w:t xml:space="preserve"> </w:t>
      </w:r>
      <w:r>
        <w:rPr>
          <w:rFonts w:hint="eastAsia"/>
        </w:rPr>
        <w:t>二维方腔顶盖驱动流</w:t>
      </w:r>
      <w:r w:rsidR="00D14AE8">
        <w:rPr>
          <w:rFonts w:hint="eastAsia"/>
        </w:rPr>
        <w:t>（非稳态）</w:t>
      </w:r>
    </w:p>
    <w:p w:rsidR="00050853" w:rsidRPr="00050853" w:rsidRDefault="008164DF" w:rsidP="002C663A">
      <w:r>
        <w:rPr>
          <w:rFonts w:hint="eastAsia"/>
        </w:rPr>
        <w:lastRenderedPageBreak/>
        <w:t>参考老师提供的e</w:t>
      </w:r>
      <w:r>
        <w:t>xample-2</w:t>
      </w:r>
      <w:r w:rsidR="00050853">
        <w:rPr>
          <w:rFonts w:hint="eastAsia"/>
        </w:rPr>
        <w:t>，我们</w:t>
      </w:r>
      <w:r w:rsidR="00EE3061">
        <w:rPr>
          <w:rFonts w:hint="eastAsia"/>
        </w:rPr>
        <w:t>采用二维方腔内顶盖驱动的不可压缩层流流动这一标准算例</w:t>
      </w:r>
      <w:r w:rsidR="00050853">
        <w:rPr>
          <w:rFonts w:hint="eastAsia"/>
        </w:rPr>
        <w:t>进行收敛</w:t>
      </w:r>
      <w:r w:rsidR="00EE3061">
        <w:rPr>
          <w:rFonts w:hint="eastAsia"/>
        </w:rPr>
        <w:t>精度及速度的对比分析。</w:t>
      </w:r>
    </w:p>
    <w:p w:rsidR="00E94892" w:rsidRDefault="00EE3061" w:rsidP="00EE3061">
      <w:pPr>
        <w:jc w:val="center"/>
      </w:pPr>
      <w:r>
        <w:rPr>
          <w:noProof/>
        </w:rPr>
        <w:drawing>
          <wp:inline distT="0" distB="0" distL="0" distR="0" wp14:anchorId="261179CA" wp14:editId="10BBCEC8">
            <wp:extent cx="3252826" cy="28800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252826" cy="2880000"/>
                    </a:xfrm>
                    <a:prstGeom prst="rect">
                      <a:avLst/>
                    </a:prstGeom>
                  </pic:spPr>
                </pic:pic>
              </a:graphicData>
            </a:graphic>
          </wp:inline>
        </w:drawing>
      </w:r>
    </w:p>
    <w:p w:rsidR="00EE3061" w:rsidRDefault="00EE3061" w:rsidP="00EE3061">
      <w:pPr>
        <w:jc w:val="center"/>
      </w:pPr>
      <w:r>
        <w:rPr>
          <w:rFonts w:hint="eastAsia"/>
        </w:rPr>
        <w:t>图1</w:t>
      </w:r>
      <w:r>
        <w:t xml:space="preserve"> </w:t>
      </w:r>
      <w:r w:rsidR="00694B74">
        <w:rPr>
          <w:rFonts w:hint="eastAsia"/>
        </w:rPr>
        <w:t>二维方腔驱动流</w:t>
      </w:r>
      <w:r>
        <w:rPr>
          <w:rFonts w:hint="eastAsia"/>
        </w:rPr>
        <w:t>计算域示意图</w:t>
      </w:r>
    </w:p>
    <w:p w:rsidR="00E94892" w:rsidRDefault="00EE3061">
      <w:r>
        <w:rPr>
          <w:rFonts w:hint="eastAsia"/>
        </w:rPr>
        <w:t>如图</w:t>
      </w:r>
      <w:r>
        <w:t>1</w:t>
      </w:r>
      <w:r>
        <w:rPr>
          <w:rFonts w:hint="eastAsia"/>
        </w:rPr>
        <w:t>所示的二维方腔，在2</w:t>
      </w:r>
      <w:r>
        <w:t>2</w:t>
      </w:r>
      <w:r>
        <w:rPr>
          <w:rFonts w:hint="eastAsia"/>
        </w:rPr>
        <w:t>*</w:t>
      </w:r>
      <w:r>
        <w:t>22</w:t>
      </w:r>
      <w:r>
        <w:rPr>
          <w:rFonts w:hint="eastAsia"/>
        </w:rPr>
        <w:t>的网格数下进行比较，其中x和y方向的长度都为5，x方向和y方向的空间步长都取</w:t>
      </w:r>
      <w:r>
        <w:t>0.25</w:t>
      </w:r>
      <w:r>
        <w:rPr>
          <w:rFonts w:hint="eastAsia"/>
        </w:rPr>
        <w:t>，雷诺数R</w:t>
      </w:r>
      <w:r>
        <w:t>e</w:t>
      </w:r>
      <w:r>
        <w:rPr>
          <w:rFonts w:hint="eastAsia"/>
        </w:rPr>
        <w:t>=</w:t>
      </w:r>
      <w:r>
        <w:t>1000</w:t>
      </w:r>
      <w:r>
        <w:rPr>
          <w:rFonts w:hint="eastAsia"/>
        </w:rPr>
        <w:t>，顶盖驱动速度为U=</w:t>
      </w:r>
      <w:r>
        <w:t>1.</w:t>
      </w:r>
      <w:r w:rsidRPr="00EE3061">
        <w:rPr>
          <w:vertAlign w:val="superscript"/>
        </w:rPr>
        <w:t>[1]</w:t>
      </w:r>
      <w:r>
        <w:rPr>
          <w:rFonts w:hint="eastAsia"/>
        </w:rPr>
        <w:t>时间步长分别取2</w:t>
      </w:r>
      <w:r>
        <w:t>s,3s,4s</w:t>
      </w:r>
      <w:r w:rsidR="00575BD4">
        <w:rPr>
          <w:rFonts w:hint="eastAsia"/>
        </w:rPr>
        <w:t>，速度松弛因子均为0</w:t>
      </w:r>
      <w:r w:rsidR="00575BD4">
        <w:t>.7</w:t>
      </w:r>
      <w:r>
        <w:rPr>
          <w:rFonts w:hint="eastAsia"/>
        </w:rPr>
        <w:t>。</w:t>
      </w:r>
      <w:r w:rsidR="00004CAA">
        <w:rPr>
          <w:rFonts w:hint="eastAsia"/>
        </w:rPr>
        <w:t>（</w:t>
      </w:r>
      <w:r w:rsidR="006A630D">
        <w:rPr>
          <w:rFonts w:hint="eastAsia"/>
        </w:rPr>
        <w:t>分析收敛速度时的</w:t>
      </w:r>
      <w:r w:rsidR="00004CAA">
        <w:rPr>
          <w:rFonts w:hint="eastAsia"/>
        </w:rPr>
        <w:t>收敛判据：连续性方程余量的二范数&lt;</w:t>
      </w:r>
      <w:r w:rsidR="00004CAA">
        <w:t>2E-8</w:t>
      </w:r>
      <w:r w:rsidR="00004CAA">
        <w:rPr>
          <w:rFonts w:hint="eastAsia"/>
        </w:rPr>
        <w:t>）</w:t>
      </w:r>
    </w:p>
    <w:p w:rsidR="00004CAA" w:rsidRDefault="002727FF">
      <w:r>
        <w:rPr>
          <w:noProof/>
        </w:rPr>
        <w:drawing>
          <wp:inline distT="0" distB="0" distL="0" distR="0" wp14:anchorId="6DBA83FA">
            <wp:extent cx="5236845" cy="434657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36845" cy="4346575"/>
                    </a:xfrm>
                    <a:prstGeom prst="rect">
                      <a:avLst/>
                    </a:prstGeom>
                    <a:noFill/>
                  </pic:spPr>
                </pic:pic>
              </a:graphicData>
            </a:graphic>
          </wp:inline>
        </w:drawing>
      </w:r>
    </w:p>
    <w:p w:rsidR="00004CAA" w:rsidRDefault="00004CAA">
      <w:r>
        <w:rPr>
          <w:rFonts w:hint="eastAsia"/>
        </w:rPr>
        <w:lastRenderedPageBreak/>
        <w:t>图2</w:t>
      </w:r>
      <w:r>
        <w:t xml:space="preserve"> dt=2s</w:t>
      </w:r>
      <w:r>
        <w:rPr>
          <w:rFonts w:hint="eastAsia"/>
        </w:rPr>
        <w:t>时达到收敛的迭代次数</w:t>
      </w:r>
    </w:p>
    <w:p w:rsidR="00004CAA" w:rsidRDefault="002727FF">
      <w:r>
        <w:rPr>
          <w:noProof/>
        </w:rPr>
        <w:drawing>
          <wp:inline distT="0" distB="0" distL="0" distR="0" wp14:anchorId="3BEA0561">
            <wp:extent cx="5236845" cy="434657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36845" cy="4346575"/>
                    </a:xfrm>
                    <a:prstGeom prst="rect">
                      <a:avLst/>
                    </a:prstGeom>
                    <a:noFill/>
                  </pic:spPr>
                </pic:pic>
              </a:graphicData>
            </a:graphic>
          </wp:inline>
        </w:drawing>
      </w:r>
    </w:p>
    <w:p w:rsidR="00004CAA" w:rsidRPr="00004CAA" w:rsidRDefault="00004CAA">
      <w:r>
        <w:rPr>
          <w:rFonts w:hint="eastAsia"/>
        </w:rPr>
        <w:t>图</w:t>
      </w:r>
      <w:r>
        <w:t>3 dt=3s</w:t>
      </w:r>
      <w:r>
        <w:rPr>
          <w:rFonts w:hint="eastAsia"/>
        </w:rPr>
        <w:t>时达到收敛的迭代次数</w:t>
      </w:r>
    </w:p>
    <w:p w:rsidR="00E94892" w:rsidRPr="00004CAA" w:rsidRDefault="002727FF">
      <w:r>
        <w:rPr>
          <w:noProof/>
        </w:rPr>
        <w:lastRenderedPageBreak/>
        <w:drawing>
          <wp:inline distT="0" distB="0" distL="0" distR="0" wp14:anchorId="7AE421A6" wp14:editId="1D022C6C">
            <wp:extent cx="5232251" cy="4344969"/>
            <wp:effectExtent l="0" t="0" r="6985"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004CAA" w:rsidRPr="00004CAA" w:rsidRDefault="00004CAA" w:rsidP="00004CAA">
      <w:r>
        <w:rPr>
          <w:rFonts w:hint="eastAsia"/>
        </w:rPr>
        <w:t>图</w:t>
      </w:r>
      <w:r>
        <w:t>4 dt=4s</w:t>
      </w:r>
      <w:r>
        <w:rPr>
          <w:rFonts w:hint="eastAsia"/>
        </w:rPr>
        <w:t>时达到收敛的迭代次数</w:t>
      </w:r>
    </w:p>
    <w:p w:rsidR="00004CAA" w:rsidRDefault="00004CAA">
      <w:r>
        <w:rPr>
          <w:rFonts w:hint="eastAsia"/>
        </w:rPr>
        <w:t>表1</w:t>
      </w:r>
      <w:r>
        <w:t xml:space="preserve"> </w:t>
      </w:r>
      <w:r>
        <w:rPr>
          <w:rFonts w:hint="eastAsia"/>
        </w:rPr>
        <w:t>d</w:t>
      </w:r>
      <w:r w:rsidR="00C545EB">
        <w:t>t=3</w:t>
      </w:r>
      <w:r>
        <w:t>s</w:t>
      </w:r>
      <w:r>
        <w:rPr>
          <w:rFonts w:hint="eastAsia"/>
        </w:rPr>
        <w:t>时收敛精度结果对比</w:t>
      </w:r>
    </w:p>
    <w:tbl>
      <w:tblPr>
        <w:tblStyle w:val="2"/>
        <w:tblW w:w="0" w:type="auto"/>
        <w:jc w:val="center"/>
        <w:tblLook w:val="04A0" w:firstRow="1" w:lastRow="0" w:firstColumn="1" w:lastColumn="0" w:noHBand="0" w:noVBand="1"/>
      </w:tblPr>
      <w:tblGrid>
        <w:gridCol w:w="1056"/>
        <w:gridCol w:w="846"/>
        <w:gridCol w:w="500"/>
        <w:gridCol w:w="500"/>
        <w:gridCol w:w="500"/>
        <w:gridCol w:w="500"/>
        <w:gridCol w:w="500"/>
        <w:gridCol w:w="500"/>
        <w:gridCol w:w="500"/>
        <w:gridCol w:w="500"/>
        <w:gridCol w:w="500"/>
        <w:gridCol w:w="500"/>
      </w:tblGrid>
      <w:tr w:rsidR="006A2483" w:rsidTr="006A24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rsidR="006A2483" w:rsidRDefault="006A2483">
            <w:r>
              <w:rPr>
                <w:rFonts w:hint="eastAsia"/>
              </w:rPr>
              <w:t>松弛因子</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自适应</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pPr>
            <w:r>
              <w:rPr>
                <w:rFonts w:hint="eastAsia"/>
              </w:rPr>
              <w:t>0</w:t>
            </w:r>
            <w:r>
              <w:t>.1</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pPr>
            <w:r>
              <w:rPr>
                <w:rFonts w:hint="eastAsia"/>
              </w:rPr>
              <w:t>0</w:t>
            </w:r>
            <w:r>
              <w:t>.2</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pPr>
            <w:r>
              <w:rPr>
                <w:rFonts w:hint="eastAsia"/>
              </w:rPr>
              <w:t>0</w:t>
            </w:r>
            <w:r>
              <w:t>.3</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pPr>
            <w:r>
              <w:rPr>
                <w:rFonts w:hint="eastAsia"/>
              </w:rPr>
              <w:t>0</w:t>
            </w:r>
            <w:r>
              <w:t>.4</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pPr>
            <w:r>
              <w:rPr>
                <w:rFonts w:hint="eastAsia"/>
              </w:rPr>
              <w:t>0</w:t>
            </w:r>
            <w:r>
              <w:t>.5</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pPr>
            <w:r>
              <w:rPr>
                <w:rFonts w:hint="eastAsia"/>
              </w:rPr>
              <w:t>0</w:t>
            </w:r>
            <w:r>
              <w:t>.6</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pPr>
            <w:r>
              <w:rPr>
                <w:rFonts w:hint="eastAsia"/>
              </w:rPr>
              <w:t>0</w:t>
            </w:r>
            <w:r>
              <w:t>.7</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pPr>
            <w:r>
              <w:rPr>
                <w:rFonts w:hint="eastAsia"/>
              </w:rPr>
              <w:t>0</w:t>
            </w:r>
            <w:r>
              <w:t>.8</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0</w:t>
            </w:r>
            <w:r>
              <w:t>.9</w:t>
            </w:r>
          </w:p>
        </w:tc>
        <w:tc>
          <w:tcPr>
            <w:tcW w:w="0" w:type="auto"/>
            <w:tcBorders>
              <w:top w:val="single" w:sz="12" w:space="0" w:color="auto"/>
              <w:bottom w:val="single" w:sz="12" w:space="0" w:color="auto"/>
            </w:tcBorders>
          </w:tcPr>
          <w:p w:rsidR="006A2483" w:rsidRDefault="006A248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r>
              <w:t>.0</w:t>
            </w:r>
          </w:p>
        </w:tc>
      </w:tr>
      <w:tr w:rsidR="006A2483" w:rsidTr="006A24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rsidR="006A2483" w:rsidRDefault="006A2483">
            <w:pPr>
              <w:rPr>
                <w:rFonts w:hint="eastAsia"/>
              </w:rPr>
            </w:pPr>
            <w:r>
              <w:rPr>
                <w:rFonts w:hint="eastAsia"/>
              </w:rPr>
              <w:t>收敛偏差</w:t>
            </w: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c>
          <w:tcPr>
            <w:tcW w:w="0" w:type="auto"/>
            <w:tcBorders>
              <w:top w:val="single" w:sz="12" w:space="0" w:color="auto"/>
            </w:tcBorders>
          </w:tcPr>
          <w:p w:rsidR="006A2483" w:rsidRDefault="006A2483">
            <w:pPr>
              <w:cnfStyle w:val="000000100000" w:firstRow="0" w:lastRow="0" w:firstColumn="0" w:lastColumn="0" w:oddVBand="0" w:evenVBand="0" w:oddHBand="1" w:evenHBand="0" w:firstRowFirstColumn="0" w:firstRowLastColumn="0" w:lastRowFirstColumn="0" w:lastRowLastColumn="0"/>
            </w:pPr>
          </w:p>
        </w:tc>
      </w:tr>
      <w:tr w:rsidR="006A2483" w:rsidTr="006A248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12" w:space="0" w:color="auto"/>
            </w:tcBorders>
          </w:tcPr>
          <w:p w:rsidR="006A2483" w:rsidRDefault="006A2483">
            <w:pPr>
              <w:rPr>
                <w:rFonts w:hint="eastAsia"/>
              </w:rPr>
            </w:pPr>
            <w:r>
              <w:rPr>
                <w:rFonts w:hint="eastAsia"/>
              </w:rPr>
              <w:t>振荡方差</w:t>
            </w: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7F7F7F" w:themeColor="text1" w:themeTint="80"/>
              <w:bottom w:val="single" w:sz="12" w:space="0" w:color="auto"/>
            </w:tcBorders>
          </w:tcPr>
          <w:p w:rsidR="006A2483" w:rsidRDefault="006A2483">
            <w:pPr>
              <w:cnfStyle w:val="000000000000" w:firstRow="0" w:lastRow="0" w:firstColumn="0" w:lastColumn="0" w:oddVBand="0" w:evenVBand="0" w:oddHBand="0" w:evenHBand="0" w:firstRowFirstColumn="0" w:firstRowLastColumn="0" w:lastRowFirstColumn="0" w:lastRowLastColumn="0"/>
            </w:pPr>
          </w:p>
        </w:tc>
      </w:tr>
    </w:tbl>
    <w:p w:rsidR="00004CAA" w:rsidRDefault="00004CAA"/>
    <w:p w:rsidR="00575BD4" w:rsidRPr="00004CAA" w:rsidRDefault="00575BD4">
      <w:pPr>
        <w:rPr>
          <w:rFonts w:hint="eastAsia"/>
        </w:rPr>
      </w:pPr>
      <w:r>
        <w:rPr>
          <w:rFonts w:hint="eastAsia"/>
        </w:rPr>
        <w:t>从图2,3,4可以发现，在不同的时间步长条件下，达到收敛的条件不同，时间步长越长，达到最快收敛速度的压力松弛因子越小，在d</w:t>
      </w:r>
      <w:r>
        <w:t>t=2s</w:t>
      </w:r>
      <w:r>
        <w:rPr>
          <w:rFonts w:hint="eastAsia"/>
        </w:rPr>
        <w:t>的条件下，压力不需要进行亚松弛就可以达到很好的收敛速度，</w:t>
      </w:r>
      <w:r w:rsidR="006A2483">
        <w:rPr>
          <w:rFonts w:hint="eastAsia"/>
        </w:rPr>
        <w:t>在d</w:t>
      </w:r>
      <w:r w:rsidR="006A2483">
        <w:t>t=3</w:t>
      </w:r>
      <w:r w:rsidR="006A2483">
        <w:rPr>
          <w:rFonts w:hint="eastAsia"/>
        </w:rPr>
        <w:t>s以及d</w:t>
      </w:r>
      <w:r w:rsidR="006A2483">
        <w:t>t</w:t>
      </w:r>
      <w:r w:rsidR="006A2483">
        <w:rPr>
          <w:rFonts w:hint="eastAsia"/>
        </w:rPr>
        <w:t>=</w:t>
      </w:r>
      <w:r w:rsidR="006A2483">
        <w:t>4</w:t>
      </w:r>
      <w:r w:rsidR="006A2483">
        <w:rPr>
          <w:rFonts w:hint="eastAsia"/>
        </w:rPr>
        <w:t>s的条件下，压力松弛因子取0</w:t>
      </w:r>
      <w:r w:rsidR="006A2483">
        <w:t>.9</w:t>
      </w:r>
      <w:r w:rsidR="006A2483">
        <w:rPr>
          <w:rFonts w:hint="eastAsia"/>
        </w:rPr>
        <w:t>时能达到较好的收敛速度，综合三种时间步长的结果，压力自适应的松弛因子具有很好的适用性，随着条件变化总能达到较好的收敛速度。</w:t>
      </w:r>
      <w:bookmarkStart w:id="4" w:name="_GoBack"/>
      <w:bookmarkEnd w:id="4"/>
    </w:p>
    <w:p w:rsidR="00004CAA" w:rsidRDefault="008164DF">
      <w:r>
        <w:rPr>
          <w:rFonts w:hint="eastAsia"/>
        </w:rPr>
        <w:t>算例2</w:t>
      </w:r>
      <w:r>
        <w:t xml:space="preserve"> </w:t>
      </w:r>
      <w:r w:rsidR="00694B74">
        <w:rPr>
          <w:rFonts w:hint="eastAsia"/>
        </w:rPr>
        <w:t>二维后掠台阶流动（稳态）</w:t>
      </w:r>
    </w:p>
    <w:p w:rsidR="00694B74" w:rsidRDefault="00694B74">
      <w:r>
        <w:rPr>
          <w:rFonts w:hint="eastAsia"/>
        </w:rPr>
        <w:t>采用老师给出的二维后掠台阶算例进行分析，对于通道内不可压缩、等温、层流流动，选取图5所示的计算域，取H</w:t>
      </w:r>
      <w:r>
        <w:t>=1</w:t>
      </w:r>
      <w:r>
        <w:rPr>
          <w:rFonts w:hint="eastAsia"/>
        </w:rPr>
        <w:t>，采用</w:t>
      </w:r>
      <w:r>
        <w:t>1920</w:t>
      </w:r>
      <w:r>
        <w:rPr>
          <w:rFonts w:hint="eastAsia"/>
        </w:rPr>
        <w:t>（x）</w:t>
      </w:r>
      <w:r w:rsidR="006A630D">
        <w:rPr>
          <w:rFonts w:hint="eastAsia"/>
        </w:rPr>
        <w:t>×1</w:t>
      </w:r>
      <w:r w:rsidR="006A630D">
        <w:t>28</w:t>
      </w:r>
      <w:r w:rsidR="006A630D">
        <w:rPr>
          <w:rFonts w:hint="eastAsia"/>
        </w:rPr>
        <w:t>（y）的网格划分求解管内流场，本算例为稳态流动且没有源项，因此，</w:t>
      </w:r>
      <w:r w:rsidR="006A630D" w:rsidRPr="002C663A">
        <w:rPr>
          <w:position w:val="-30"/>
        </w:rPr>
        <w:object w:dxaOrig="980" w:dyaOrig="680">
          <v:shape id="_x0000_i1059" type="#_x0000_t75" style="width:50.1pt;height:33.8pt" o:ole="">
            <v:imagedata r:id="rId78" o:title=""/>
          </v:shape>
          <o:OLEObject Type="Embed" ProgID="Equation.DSMT4" ShapeID="_x0000_i1059" DrawAspect="Content" ObjectID="_1590992965" r:id="rId79"/>
        </w:object>
      </w:r>
      <w:r w:rsidR="006A630D">
        <w:rPr>
          <w:rFonts w:hint="eastAsia"/>
        </w:rPr>
        <w:t>，带入自适应压力松弛因子的计算式可得，</w:t>
      </w:r>
      <w:r w:rsidR="006A630D" w:rsidRPr="006A630D">
        <w:rPr>
          <w:position w:val="-14"/>
        </w:rPr>
        <w:object w:dxaOrig="880" w:dyaOrig="380">
          <v:shape id="_x0000_i1060" type="#_x0000_t75" style="width:44.45pt;height:18.8pt" o:ole="">
            <v:imagedata r:id="rId80" o:title=""/>
          </v:shape>
          <o:OLEObject Type="Embed" ProgID="Equation.DSMT4" ShapeID="_x0000_i1060" DrawAspect="Content" ObjectID="_1590992966" r:id="rId81"/>
        </w:object>
      </w:r>
      <w:r w:rsidR="00901976" w:rsidRPr="00901976">
        <w:rPr>
          <w:vertAlign w:val="superscript"/>
        </w:rPr>
        <w:t>[3]</w:t>
      </w:r>
      <w:r w:rsidR="006A630D">
        <w:rPr>
          <w:rFonts w:hint="eastAsia"/>
        </w:rPr>
        <w:t>，因此，取速度松弛因子为0</w:t>
      </w:r>
      <w:r w:rsidR="006A630D">
        <w:t>.1</w:t>
      </w:r>
      <w:r w:rsidR="006A630D">
        <w:rPr>
          <w:rFonts w:hint="eastAsia"/>
        </w:rPr>
        <w:t>、0</w:t>
      </w:r>
      <w:r w:rsidR="006A630D">
        <w:t>.4</w:t>
      </w:r>
      <w:r w:rsidR="006A630D">
        <w:rPr>
          <w:rFonts w:hint="eastAsia"/>
        </w:rPr>
        <w:t>、0</w:t>
      </w:r>
      <w:r w:rsidR="006A630D">
        <w:t>.7</w:t>
      </w:r>
      <w:r w:rsidR="006A630D">
        <w:rPr>
          <w:rFonts w:hint="eastAsia"/>
        </w:rPr>
        <w:t>，分析收敛速度及精度。（分析收敛速度时的收敛判据：连续性方程余量的二范数&lt;</w:t>
      </w:r>
      <w:r w:rsidR="006A630D">
        <w:t>1E-5</w:t>
      </w:r>
      <w:r w:rsidR="006A630D">
        <w:rPr>
          <w:rFonts w:hint="eastAsia"/>
        </w:rPr>
        <w:t>）</w:t>
      </w:r>
    </w:p>
    <w:p w:rsidR="00901976" w:rsidRDefault="00901976">
      <w:r>
        <w:rPr>
          <w:noProof/>
        </w:rPr>
        <w:lastRenderedPageBreak/>
        <w:drawing>
          <wp:inline distT="0" distB="0" distL="0" distR="0" wp14:anchorId="7E93F630" wp14:editId="37EF806C">
            <wp:extent cx="5274310" cy="1398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1398270"/>
                    </a:xfrm>
                    <a:prstGeom prst="rect">
                      <a:avLst/>
                    </a:prstGeom>
                  </pic:spPr>
                </pic:pic>
              </a:graphicData>
            </a:graphic>
          </wp:inline>
        </w:drawing>
      </w:r>
    </w:p>
    <w:p w:rsidR="00D14AE8" w:rsidRDefault="00901976">
      <w:r>
        <w:rPr>
          <w:rFonts w:hint="eastAsia"/>
        </w:rPr>
        <w:t>图5</w:t>
      </w:r>
      <w:r>
        <w:t xml:space="preserve"> </w:t>
      </w:r>
      <w:r>
        <w:rPr>
          <w:rFonts w:hint="eastAsia"/>
        </w:rPr>
        <w:t>二维后掠台阶流动计算域示意图</w:t>
      </w:r>
    </w:p>
    <w:p w:rsidR="00901976" w:rsidRDefault="00901976"/>
    <w:p w:rsidR="00901976" w:rsidRDefault="00901976">
      <w:r>
        <w:rPr>
          <w:rFonts w:hint="eastAsia"/>
        </w:rPr>
        <w:t>图</w:t>
      </w:r>
      <w:r>
        <w:t xml:space="preserve">6 </w:t>
      </w:r>
      <w:r>
        <w:rPr>
          <w:rFonts w:hint="eastAsia"/>
        </w:rPr>
        <w:t>速度松弛因子为0</w:t>
      </w:r>
      <w:r>
        <w:t>.1</w:t>
      </w:r>
      <w:r>
        <w:rPr>
          <w:rFonts w:hint="eastAsia"/>
        </w:rPr>
        <w:t>时达到收敛的迭代次数</w:t>
      </w:r>
    </w:p>
    <w:p w:rsidR="00901976" w:rsidRPr="00901976" w:rsidRDefault="00901976"/>
    <w:p w:rsidR="00901976" w:rsidRDefault="00901976">
      <w:r>
        <w:rPr>
          <w:rFonts w:hint="eastAsia"/>
        </w:rPr>
        <w:t>图</w:t>
      </w:r>
      <w:r>
        <w:t xml:space="preserve">7 </w:t>
      </w:r>
      <w:r>
        <w:rPr>
          <w:rFonts w:hint="eastAsia"/>
        </w:rPr>
        <w:t>速度松弛因子为0</w:t>
      </w:r>
      <w:r>
        <w:t>.4</w:t>
      </w:r>
      <w:r>
        <w:rPr>
          <w:rFonts w:hint="eastAsia"/>
        </w:rPr>
        <w:t>时达到收敛的迭代次数</w:t>
      </w:r>
    </w:p>
    <w:p w:rsidR="00901976" w:rsidRPr="00901976" w:rsidRDefault="00901976"/>
    <w:p w:rsidR="00901976" w:rsidRDefault="00901976">
      <w:r>
        <w:rPr>
          <w:rFonts w:hint="eastAsia"/>
        </w:rPr>
        <w:t>图</w:t>
      </w:r>
      <w:r>
        <w:t xml:space="preserve">8 </w:t>
      </w:r>
      <w:r>
        <w:rPr>
          <w:rFonts w:hint="eastAsia"/>
        </w:rPr>
        <w:t>速度松弛因子为0</w:t>
      </w:r>
      <w:r>
        <w:t>.7</w:t>
      </w:r>
      <w:r>
        <w:rPr>
          <w:rFonts w:hint="eastAsia"/>
        </w:rPr>
        <w:t>时达到收敛的迭代次数</w:t>
      </w:r>
    </w:p>
    <w:p w:rsidR="00901976" w:rsidRDefault="00901976"/>
    <w:p w:rsidR="00901976" w:rsidRDefault="00901976">
      <w:r>
        <w:rPr>
          <w:rFonts w:hint="eastAsia"/>
        </w:rPr>
        <w:t>表2</w:t>
      </w:r>
      <w:r>
        <w:t xml:space="preserve"> </w:t>
      </w:r>
      <w:r>
        <w:rPr>
          <w:rFonts w:hint="eastAsia"/>
        </w:rPr>
        <w:t>速度松弛因子为0</w:t>
      </w:r>
      <w:r>
        <w:t>.4</w:t>
      </w:r>
      <w:r>
        <w:rPr>
          <w:rFonts w:hint="eastAsia"/>
        </w:rPr>
        <w:t>时收敛精度结果对比</w:t>
      </w:r>
    </w:p>
    <w:p w:rsidR="00575BD4" w:rsidRDefault="00575BD4"/>
    <w:p w:rsidR="00575BD4" w:rsidRPr="00575BD4" w:rsidRDefault="00575BD4">
      <w:pPr>
        <w:rPr>
          <w:rFonts w:hint="eastAsia"/>
        </w:rPr>
      </w:pPr>
    </w:p>
    <w:p w:rsidR="00E94892" w:rsidRDefault="00E94892">
      <w:r>
        <w:rPr>
          <w:rFonts w:hint="eastAsia"/>
        </w:rPr>
        <w:t>参考文献</w:t>
      </w:r>
    </w:p>
    <w:p w:rsidR="00D457FE" w:rsidRDefault="00D457FE">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bookmarkStart w:id="5" w:name="_neb2268F364_85D5_49C2_AA16_8A2531C575EB"/>
      <w:r w:rsidRPr="00D457FE">
        <w:rPr>
          <w:rFonts w:ascii="宋体" w:eastAsia="宋体" w:cs="宋体" w:hint="eastAsia"/>
          <w:color w:val="000000"/>
          <w:kern w:val="0"/>
          <w:sz w:val="20"/>
          <w:szCs w:val="20"/>
        </w:rPr>
        <w:t xml:space="preserve"> </w:t>
      </w:r>
      <w:r>
        <w:rPr>
          <w:rFonts w:ascii="宋体" w:eastAsia="宋体" w:cs="宋体" w:hint="eastAsia"/>
          <w:color w:val="000000"/>
          <w:kern w:val="0"/>
          <w:sz w:val="20"/>
          <w:szCs w:val="20"/>
        </w:rPr>
        <w:t>马淼，李春光，景何仿</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确定</w:t>
      </w:r>
      <w:r>
        <w:rPr>
          <w:rFonts w:ascii="Times New Roman" w:eastAsia="宋体" w:hAnsi="Times New Roman" w:cs="Times New Roman"/>
          <w:color w:val="000000"/>
          <w:kern w:val="0"/>
          <w:sz w:val="20"/>
          <w:szCs w:val="20"/>
        </w:rPr>
        <w:t>SIMPLE</w:t>
      </w:r>
      <w:r>
        <w:rPr>
          <w:rFonts w:ascii="宋体" w:eastAsia="宋体" w:cs="宋体" w:hint="eastAsia"/>
          <w:color w:val="000000"/>
          <w:kern w:val="0"/>
          <w:sz w:val="20"/>
          <w:szCs w:val="20"/>
        </w:rPr>
        <w:t>算法中压力松弛因子的自适应方法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甘肃科学学报</w:t>
      </w:r>
      <w:r>
        <w:rPr>
          <w:rFonts w:ascii="Times New Roman" w:eastAsia="宋体" w:hAnsi="Times New Roman" w:cs="Times New Roman"/>
          <w:color w:val="000000"/>
          <w:kern w:val="0"/>
          <w:sz w:val="20"/>
          <w:szCs w:val="20"/>
        </w:rPr>
        <w:t>, 2011, 23(4): 102-105.</w:t>
      </w:r>
      <w:bookmarkEnd w:id="5"/>
    </w:p>
    <w:p w:rsidR="00E94892" w:rsidRDefault="00E94892" w:rsidP="00E94892">
      <w:pPr>
        <w:autoSpaceDE w:val="0"/>
        <w:autoSpaceDN w:val="0"/>
        <w:adjustRightInd w:val="0"/>
        <w:jc w:val="left"/>
        <w:rPr>
          <w:rFonts w:ascii="Times New Roman" w:hAnsi="Times New Roman" w:cs="Times New Roman"/>
          <w:color w:val="000000"/>
          <w:sz w:val="20"/>
          <w:szCs w:val="20"/>
        </w:rPr>
      </w:pPr>
      <w:r>
        <w:rPr>
          <w:rFonts w:ascii="Times New Roman" w:hAnsi="Times New Roman" w:cs="Times New Roman" w:hint="eastAsia"/>
        </w:rPr>
        <w:t>[</w:t>
      </w:r>
      <w:r w:rsidR="00D457FE">
        <w:rPr>
          <w:rFonts w:ascii="Times New Roman" w:hAnsi="Times New Roman" w:cs="Times New Roman"/>
        </w:rPr>
        <w:t>2</w:t>
      </w:r>
      <w:r>
        <w:rPr>
          <w:rFonts w:ascii="Times New Roman" w:hAnsi="Times New Roman" w:cs="Times New Roman" w:hint="eastAsia"/>
        </w:rPr>
        <w:t>]</w:t>
      </w:r>
      <w:r w:rsidRPr="00DD7C1B">
        <w:rPr>
          <w:rFonts w:ascii="Times New Roman" w:hAnsi="Times New Roman" w:cs="Times New Roman"/>
          <w:color w:val="000000"/>
          <w:sz w:val="20"/>
          <w:szCs w:val="20"/>
        </w:rPr>
        <w:t>Li X, Yan J, Zhang C, et al. Comparison of the SIMPLE-like algorithm for solving pressure-velocity coupling equations in steady flow problems[J]. Multiphase Flow &amp; Heat Transfer.</w:t>
      </w:r>
    </w:p>
    <w:p w:rsidR="00E94892" w:rsidRPr="00E94892" w:rsidRDefault="00901976">
      <w:r>
        <w:rPr>
          <w:rFonts w:hint="eastAsia"/>
        </w:rPr>
        <w:t>[</w:t>
      </w:r>
      <w:r>
        <w:t>3]</w:t>
      </w:r>
      <w:r>
        <w:rPr>
          <w:rFonts w:hint="eastAsia"/>
        </w:rPr>
        <w:t>陶文铨.</w:t>
      </w:r>
      <w:r>
        <w:t xml:space="preserve"> </w:t>
      </w:r>
      <w:r>
        <w:rPr>
          <w:rFonts w:hint="eastAsia"/>
        </w:rPr>
        <w:t>数值传热学[</w:t>
      </w:r>
      <w:r>
        <w:t xml:space="preserve">M]. </w:t>
      </w:r>
      <w:r>
        <w:rPr>
          <w:rFonts w:hint="eastAsia"/>
        </w:rPr>
        <w:t>西安：西安交通大学出版社,</w:t>
      </w:r>
      <w:r>
        <w:t>2001.</w:t>
      </w:r>
    </w:p>
    <w:sectPr w:rsidR="00E94892" w:rsidRPr="00E9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B7F" w:rsidRDefault="00354B7F" w:rsidP="00E94892">
      <w:r>
        <w:separator/>
      </w:r>
    </w:p>
  </w:endnote>
  <w:endnote w:type="continuationSeparator" w:id="0">
    <w:p w:rsidR="00354B7F" w:rsidRDefault="00354B7F" w:rsidP="00E9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B7F" w:rsidRDefault="00354B7F" w:rsidP="00E94892">
      <w:r>
        <w:separator/>
      </w:r>
    </w:p>
  </w:footnote>
  <w:footnote w:type="continuationSeparator" w:id="0">
    <w:p w:rsidR="00354B7F" w:rsidRDefault="00354B7F" w:rsidP="00E948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89E"/>
    <w:rsid w:val="00004CAA"/>
    <w:rsid w:val="00050853"/>
    <w:rsid w:val="000B0BCA"/>
    <w:rsid w:val="002727FF"/>
    <w:rsid w:val="002C663A"/>
    <w:rsid w:val="00354B7F"/>
    <w:rsid w:val="00575BD4"/>
    <w:rsid w:val="005C0368"/>
    <w:rsid w:val="00694B74"/>
    <w:rsid w:val="006A2483"/>
    <w:rsid w:val="006A630D"/>
    <w:rsid w:val="00750469"/>
    <w:rsid w:val="008164DF"/>
    <w:rsid w:val="00846FC7"/>
    <w:rsid w:val="00901976"/>
    <w:rsid w:val="00AD4097"/>
    <w:rsid w:val="00C545EB"/>
    <w:rsid w:val="00D14AE8"/>
    <w:rsid w:val="00D457FE"/>
    <w:rsid w:val="00E94892"/>
    <w:rsid w:val="00EE3061"/>
    <w:rsid w:val="00F21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3AA05"/>
  <w15:chartTrackingRefBased/>
  <w15:docId w15:val="{F10F9C32-8412-4D4F-B061-8CCA9DDE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8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4892"/>
    <w:rPr>
      <w:sz w:val="18"/>
      <w:szCs w:val="18"/>
    </w:rPr>
  </w:style>
  <w:style w:type="paragraph" w:styleId="a5">
    <w:name w:val="footer"/>
    <w:basedOn w:val="a"/>
    <w:link w:val="a6"/>
    <w:uiPriority w:val="99"/>
    <w:unhideWhenUsed/>
    <w:rsid w:val="00E94892"/>
    <w:pPr>
      <w:tabs>
        <w:tab w:val="center" w:pos="4153"/>
        <w:tab w:val="right" w:pos="8306"/>
      </w:tabs>
      <w:snapToGrid w:val="0"/>
      <w:jc w:val="left"/>
    </w:pPr>
    <w:rPr>
      <w:sz w:val="18"/>
      <w:szCs w:val="18"/>
    </w:rPr>
  </w:style>
  <w:style w:type="character" w:customStyle="1" w:styleId="a6">
    <w:name w:val="页脚 字符"/>
    <w:basedOn w:val="a0"/>
    <w:link w:val="a5"/>
    <w:uiPriority w:val="99"/>
    <w:rsid w:val="00E94892"/>
    <w:rPr>
      <w:sz w:val="18"/>
      <w:szCs w:val="18"/>
    </w:rPr>
  </w:style>
  <w:style w:type="paragraph" w:styleId="a7">
    <w:name w:val="Title"/>
    <w:basedOn w:val="a"/>
    <w:next w:val="a"/>
    <w:link w:val="a8"/>
    <w:uiPriority w:val="10"/>
    <w:qFormat/>
    <w:rsid w:val="00E9489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94892"/>
    <w:rPr>
      <w:rFonts w:asciiTheme="majorHAnsi" w:eastAsiaTheme="majorEastAsia" w:hAnsiTheme="majorHAnsi" w:cstheme="majorBidi"/>
      <w:b/>
      <w:bCs/>
      <w:sz w:val="32"/>
      <w:szCs w:val="32"/>
    </w:rPr>
  </w:style>
  <w:style w:type="paragraph" w:customStyle="1" w:styleId="MTDisplayEquation">
    <w:name w:val="MTDisplayEquation"/>
    <w:basedOn w:val="a"/>
    <w:next w:val="a"/>
    <w:link w:val="MTDisplayEquationChar"/>
    <w:rsid w:val="002C663A"/>
    <w:pPr>
      <w:tabs>
        <w:tab w:val="center" w:pos="4160"/>
        <w:tab w:val="right" w:pos="8300"/>
      </w:tabs>
    </w:pPr>
  </w:style>
  <w:style w:type="character" w:customStyle="1" w:styleId="MTDisplayEquationChar">
    <w:name w:val="MTDisplayEquation Char"/>
    <w:basedOn w:val="a0"/>
    <w:link w:val="MTDisplayEquation"/>
    <w:rsid w:val="002C663A"/>
  </w:style>
  <w:style w:type="paragraph" w:styleId="a9">
    <w:name w:val="List Paragraph"/>
    <w:basedOn w:val="a"/>
    <w:uiPriority w:val="34"/>
    <w:qFormat/>
    <w:rsid w:val="002C663A"/>
    <w:pPr>
      <w:ind w:firstLineChars="200" w:firstLine="420"/>
    </w:pPr>
  </w:style>
  <w:style w:type="paragraph" w:styleId="aa">
    <w:name w:val="Subtitle"/>
    <w:basedOn w:val="a"/>
    <w:next w:val="a"/>
    <w:link w:val="ab"/>
    <w:uiPriority w:val="11"/>
    <w:qFormat/>
    <w:rsid w:val="002C663A"/>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2C663A"/>
    <w:rPr>
      <w:b/>
      <w:bCs/>
      <w:kern w:val="28"/>
      <w:sz w:val="32"/>
      <w:szCs w:val="32"/>
    </w:rPr>
  </w:style>
  <w:style w:type="table" w:styleId="ac">
    <w:name w:val="Table Grid"/>
    <w:basedOn w:val="a1"/>
    <w:uiPriority w:val="39"/>
    <w:rsid w:val="00575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75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theme" Target="theme/theme1.xml"/><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png"/><Relationship Id="rId79" Type="http://schemas.openxmlformats.org/officeDocument/2006/relationships/oleObject" Target="embeddings/oleObject35.bin"/><Relationship Id="rId5" Type="http://schemas.openxmlformats.org/officeDocument/2006/relationships/endnotes" Target="endnotes.xml"/><Relationship Id="rId61" Type="http://schemas.openxmlformats.org/officeDocument/2006/relationships/oleObject" Target="embeddings/oleObject28.bin"/><Relationship Id="rId82" Type="http://schemas.openxmlformats.org/officeDocument/2006/relationships/image" Target="media/image40.pn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chart" Target="charts/chart1.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9.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6.png"/><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6.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7.png"/><Relationship Id="rId7" Type="http://schemas.openxmlformats.org/officeDocument/2006/relationships/oleObject" Target="embeddings/oleObject1.bin"/><Relationship Id="rId71" Type="http://schemas.openxmlformats.org/officeDocument/2006/relationships/oleObject" Target="embeddings/oleObject33.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107\Desktop\&#25968;&#20540;&#20256;&#28909;&#23398;&#22823;&#20316;&#19994;\&#31243;&#24207;&#25253;&#21578;\dt=4s&#26102;&#36798;&#21040;&#25910;&#25947;&#30340;&#36845;&#20195;&#27425;&#2596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200" b="1" i="0" u="none" strike="noStrike" kern="1200" spc="0" baseline="0">
                <a:solidFill>
                  <a:schemeClr val="tx1"/>
                </a:solidFill>
                <a:latin typeface="+mn-lt"/>
                <a:ea typeface="+mn-ea"/>
                <a:cs typeface="+mn-cs"/>
              </a:defRPr>
            </a:pPr>
            <a:r>
              <a:rPr lang="en-US" altLang="zh-CN" sz="1200" b="1">
                <a:solidFill>
                  <a:schemeClr val="tx1"/>
                </a:solidFill>
              </a:rPr>
              <a:t>dt=4s</a:t>
            </a:r>
            <a:r>
              <a:rPr lang="zh-CN" altLang="en-US" sz="1200" b="1">
                <a:solidFill>
                  <a:schemeClr val="tx1"/>
                </a:solidFill>
              </a:rPr>
              <a:t>（注：松弛因子</a:t>
            </a:r>
            <a:r>
              <a:rPr lang="en-US" altLang="zh-CN" sz="1200" b="1">
                <a:solidFill>
                  <a:schemeClr val="tx1"/>
                </a:solidFill>
              </a:rPr>
              <a:t>1.1</a:t>
            </a:r>
            <a:r>
              <a:rPr lang="zh-CN" altLang="en-US" sz="1200" b="1">
                <a:solidFill>
                  <a:schemeClr val="tx1"/>
                </a:solidFill>
              </a:rPr>
              <a:t>时不收敛迭代次数</a:t>
            </a:r>
            <a:r>
              <a:rPr lang="en-US" altLang="zh-CN" sz="1200" b="1">
                <a:solidFill>
                  <a:schemeClr val="tx1"/>
                </a:solidFill>
              </a:rPr>
              <a:t>11987</a:t>
            </a:r>
            <a:r>
              <a:rPr lang="zh-CN" altLang="en-US" sz="1200" b="1">
                <a:solidFill>
                  <a:schemeClr val="tx1"/>
                </a:solidFill>
              </a:rPr>
              <a:t>）</a:t>
            </a:r>
          </a:p>
        </c:rich>
      </c:tx>
      <c:layout>
        <c:manualLayout>
          <c:xMode val="edge"/>
          <c:yMode val="edge"/>
          <c:x val="0.24705370594797535"/>
          <c:y val="1.330619389919698E-2"/>
        </c:manualLayout>
      </c:layout>
      <c:overlay val="0"/>
      <c:spPr>
        <a:noFill/>
        <a:ln>
          <a:noFill/>
        </a:ln>
        <a:effectLst/>
      </c:spPr>
      <c:txPr>
        <a:bodyPr rot="0" spcFirstLastPara="1" vertOverflow="ellipsis" vert="horz" wrap="square" anchor="ctr" anchorCtr="1"/>
        <a:lstStyle/>
        <a:p>
          <a:pPr algn="ctr">
            <a:defRPr sz="1200" b="1" i="0" u="none" strike="noStrike" kern="1200" spc="0" baseline="0">
              <a:solidFill>
                <a:schemeClr val="tx1"/>
              </a:solidFill>
              <a:latin typeface="+mn-lt"/>
              <a:ea typeface="+mn-ea"/>
              <a:cs typeface="+mn-cs"/>
            </a:defRPr>
          </a:pPr>
          <a:endParaRPr lang="zh-CN"/>
        </a:p>
      </c:txPr>
    </c:title>
    <c:autoTitleDeleted val="0"/>
    <c:plotArea>
      <c:layout>
        <c:manualLayout>
          <c:layoutTarget val="inner"/>
          <c:xMode val="edge"/>
          <c:yMode val="edge"/>
          <c:x val="0.14858832301134772"/>
          <c:y val="7.3486301004849569E-2"/>
          <c:w val="0.805722129561391"/>
          <c:h val="0.77828245924645156"/>
        </c:manualLayout>
      </c:layout>
      <c:scatterChart>
        <c:scatterStyle val="smoothMarker"/>
        <c:varyColors val="0"/>
        <c:ser>
          <c:idx val="0"/>
          <c:order val="0"/>
          <c:tx>
            <c:v>fixed</c:v>
          </c:tx>
          <c:spPr>
            <a:ln w="158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70C0"/>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Sheet1!$A$1:$A$11</c:f>
              <c:numCache>
                <c:formatCode>General</c:formatCode>
                <c:ptCount val="11"/>
                <c:pt idx="0">
                  <c:v>0.1</c:v>
                </c:pt>
                <c:pt idx="1">
                  <c:v>0.2</c:v>
                </c:pt>
                <c:pt idx="2">
                  <c:v>0.3</c:v>
                </c:pt>
                <c:pt idx="3">
                  <c:v>0.4</c:v>
                </c:pt>
                <c:pt idx="4">
                  <c:v>0.5</c:v>
                </c:pt>
                <c:pt idx="5">
                  <c:v>0.6</c:v>
                </c:pt>
                <c:pt idx="6">
                  <c:v>0.7</c:v>
                </c:pt>
                <c:pt idx="7">
                  <c:v>0.80000009999999999</c:v>
                </c:pt>
                <c:pt idx="8">
                  <c:v>0.90000009999999997</c:v>
                </c:pt>
                <c:pt idx="9">
                  <c:v>1</c:v>
                </c:pt>
                <c:pt idx="10">
                  <c:v>1.1000000000000001</c:v>
                </c:pt>
              </c:numCache>
            </c:numRef>
          </c:xVal>
          <c:yVal>
            <c:numRef>
              <c:f>Sheet1!$B$1:$B$11</c:f>
              <c:numCache>
                <c:formatCode>General</c:formatCode>
                <c:ptCount val="11"/>
                <c:pt idx="0">
                  <c:v>2262</c:v>
                </c:pt>
                <c:pt idx="1">
                  <c:v>1116</c:v>
                </c:pt>
                <c:pt idx="2">
                  <c:v>736</c:v>
                </c:pt>
                <c:pt idx="3">
                  <c:v>544</c:v>
                </c:pt>
                <c:pt idx="4">
                  <c:v>426</c:v>
                </c:pt>
                <c:pt idx="5">
                  <c:v>347</c:v>
                </c:pt>
                <c:pt idx="6">
                  <c:v>287</c:v>
                </c:pt>
                <c:pt idx="7">
                  <c:v>244</c:v>
                </c:pt>
                <c:pt idx="8">
                  <c:v>219</c:v>
                </c:pt>
                <c:pt idx="9">
                  <c:v>345</c:v>
                </c:pt>
              </c:numCache>
            </c:numRef>
          </c:yVal>
          <c:smooth val="1"/>
          <c:extLst>
            <c:ext xmlns:c16="http://schemas.microsoft.com/office/drawing/2014/chart" uri="{C3380CC4-5D6E-409C-BE32-E72D297353CC}">
              <c16:uniqueId val="{00000000-A30D-464F-BDA1-F8C6709DE57B}"/>
            </c:ext>
          </c:extLst>
        </c:ser>
        <c:ser>
          <c:idx val="1"/>
          <c:order val="1"/>
          <c:tx>
            <c:v>self-adapting</c:v>
          </c:tx>
          <c:spPr>
            <a:ln w="15875" cap="rnd">
              <a:solidFill>
                <a:schemeClr val="accent2"/>
              </a:solidFill>
              <a:round/>
            </a:ln>
            <a:effectLst/>
          </c:spPr>
          <c:marker>
            <c:symbol val="circle"/>
            <c:size val="5"/>
            <c:spPr>
              <a:solidFill>
                <a:schemeClr val="accent2"/>
              </a:solidFill>
              <a:ln w="9525">
                <a:solidFill>
                  <a:schemeClr val="accent2"/>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1-A30D-464F-BDA1-F8C6709DE57B}"/>
                </c:ext>
              </c:extLst>
            </c:dLbl>
            <c:dLbl>
              <c:idx val="1"/>
              <c:delete val="1"/>
              <c:extLst>
                <c:ext xmlns:c15="http://schemas.microsoft.com/office/drawing/2012/chart" uri="{CE6537A1-D6FC-4f65-9D91-7224C49458BB}"/>
                <c:ext xmlns:c16="http://schemas.microsoft.com/office/drawing/2014/chart" uri="{C3380CC4-5D6E-409C-BE32-E72D297353CC}">
                  <c16:uniqueId val="{00000002-A30D-464F-BDA1-F8C6709DE57B}"/>
                </c:ext>
              </c:extLst>
            </c:dLbl>
            <c:dLbl>
              <c:idx val="2"/>
              <c:delete val="1"/>
              <c:extLst>
                <c:ext xmlns:c15="http://schemas.microsoft.com/office/drawing/2012/chart" uri="{CE6537A1-D6FC-4f65-9D91-7224C49458BB}"/>
                <c:ext xmlns:c16="http://schemas.microsoft.com/office/drawing/2014/chart" uri="{C3380CC4-5D6E-409C-BE32-E72D297353CC}">
                  <c16:uniqueId val="{00000003-A30D-464F-BDA1-F8C6709DE57B}"/>
                </c:ext>
              </c:extLst>
            </c:dLbl>
            <c:dLbl>
              <c:idx val="3"/>
              <c:delete val="1"/>
              <c:extLst>
                <c:ext xmlns:c15="http://schemas.microsoft.com/office/drawing/2012/chart" uri="{CE6537A1-D6FC-4f65-9D91-7224C49458BB}"/>
                <c:ext xmlns:c16="http://schemas.microsoft.com/office/drawing/2014/chart" uri="{C3380CC4-5D6E-409C-BE32-E72D297353CC}">
                  <c16:uniqueId val="{00000004-A30D-464F-BDA1-F8C6709DE57B}"/>
                </c:ext>
              </c:extLst>
            </c:dLbl>
            <c:dLbl>
              <c:idx val="4"/>
              <c:tx>
                <c:rich>
                  <a:bodyPr/>
                  <a:lstStyle/>
                  <a:p>
                    <a:fld id="{6B2032EC-00A7-4BAC-976D-66B2BA3D353E}" type="YVALUE">
                      <a:rPr lang="en-US" altLang="zh-CN">
                        <a:solidFill>
                          <a:schemeClr val="accent2">
                            <a:lumMod val="75000"/>
                          </a:schemeClr>
                        </a:solidFill>
                      </a:rPr>
                      <a:pPr/>
                      <a:t>[Y 值]</a:t>
                    </a:fld>
                    <a:endParaRPr lang="zh-CN" altLang="en-US"/>
                  </a:p>
                </c:rich>
              </c:tx>
              <c:dLblPos val="b"/>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30D-464F-BDA1-F8C6709DE57B}"/>
                </c:ext>
              </c:extLst>
            </c:dLbl>
            <c:dLbl>
              <c:idx val="5"/>
              <c:delete val="1"/>
              <c:extLst>
                <c:ext xmlns:c15="http://schemas.microsoft.com/office/drawing/2012/chart" uri="{CE6537A1-D6FC-4f65-9D91-7224C49458BB}"/>
                <c:ext xmlns:c16="http://schemas.microsoft.com/office/drawing/2014/chart" uri="{C3380CC4-5D6E-409C-BE32-E72D297353CC}">
                  <c16:uniqueId val="{00000006-A30D-464F-BDA1-F8C6709DE57B}"/>
                </c:ext>
              </c:extLst>
            </c:dLbl>
            <c:dLbl>
              <c:idx val="6"/>
              <c:delete val="1"/>
              <c:extLst>
                <c:ext xmlns:c15="http://schemas.microsoft.com/office/drawing/2012/chart" uri="{CE6537A1-D6FC-4f65-9D91-7224C49458BB}"/>
                <c:ext xmlns:c16="http://schemas.microsoft.com/office/drawing/2014/chart" uri="{C3380CC4-5D6E-409C-BE32-E72D297353CC}">
                  <c16:uniqueId val="{00000007-A30D-464F-BDA1-F8C6709DE57B}"/>
                </c:ext>
              </c:extLst>
            </c:dLbl>
            <c:dLbl>
              <c:idx val="7"/>
              <c:delete val="1"/>
              <c:extLst>
                <c:ext xmlns:c15="http://schemas.microsoft.com/office/drawing/2012/chart" uri="{CE6537A1-D6FC-4f65-9D91-7224C49458BB}"/>
                <c:ext xmlns:c16="http://schemas.microsoft.com/office/drawing/2014/chart" uri="{C3380CC4-5D6E-409C-BE32-E72D297353CC}">
                  <c16:uniqueId val="{00000008-A30D-464F-BDA1-F8C6709DE57B}"/>
                </c:ext>
              </c:extLst>
            </c:dLbl>
            <c:dLbl>
              <c:idx val="8"/>
              <c:delete val="1"/>
              <c:extLst>
                <c:ext xmlns:c15="http://schemas.microsoft.com/office/drawing/2012/chart" uri="{CE6537A1-D6FC-4f65-9D91-7224C49458BB}"/>
                <c:ext xmlns:c16="http://schemas.microsoft.com/office/drawing/2014/chart" uri="{C3380CC4-5D6E-409C-BE32-E72D297353CC}">
                  <c16:uniqueId val="{00000009-A30D-464F-BDA1-F8C6709DE57B}"/>
                </c:ext>
              </c:extLst>
            </c:dLbl>
            <c:dLbl>
              <c:idx val="9"/>
              <c:delete val="1"/>
              <c:extLst>
                <c:ext xmlns:c15="http://schemas.microsoft.com/office/drawing/2012/chart" uri="{CE6537A1-D6FC-4f65-9D91-7224C49458BB}"/>
                <c:ext xmlns:c16="http://schemas.microsoft.com/office/drawing/2014/chart" uri="{C3380CC4-5D6E-409C-BE32-E72D297353CC}">
                  <c16:uniqueId val="{0000000A-A30D-464F-BDA1-F8C6709DE5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Sheet1!$A$1:$A$11</c:f>
              <c:numCache>
                <c:formatCode>General</c:formatCode>
                <c:ptCount val="11"/>
                <c:pt idx="0">
                  <c:v>0.1</c:v>
                </c:pt>
                <c:pt idx="1">
                  <c:v>0.2</c:v>
                </c:pt>
                <c:pt idx="2">
                  <c:v>0.3</c:v>
                </c:pt>
                <c:pt idx="3">
                  <c:v>0.4</c:v>
                </c:pt>
                <c:pt idx="4">
                  <c:v>0.5</c:v>
                </c:pt>
                <c:pt idx="5">
                  <c:v>0.6</c:v>
                </c:pt>
                <c:pt idx="6">
                  <c:v>0.7</c:v>
                </c:pt>
                <c:pt idx="7">
                  <c:v>0.80000009999999999</c:v>
                </c:pt>
                <c:pt idx="8">
                  <c:v>0.90000009999999997</c:v>
                </c:pt>
                <c:pt idx="9">
                  <c:v>1</c:v>
                </c:pt>
                <c:pt idx="10">
                  <c:v>1.1000000000000001</c:v>
                </c:pt>
              </c:numCache>
            </c:numRef>
          </c:xVal>
          <c:yVal>
            <c:numRef>
              <c:f>Sheet1!$C$1:$C$11</c:f>
              <c:numCache>
                <c:formatCode>General</c:formatCode>
                <c:ptCount val="11"/>
                <c:pt idx="0">
                  <c:v>224</c:v>
                </c:pt>
                <c:pt idx="1">
                  <c:v>224</c:v>
                </c:pt>
                <c:pt idx="2">
                  <c:v>224</c:v>
                </c:pt>
                <c:pt idx="3">
                  <c:v>224</c:v>
                </c:pt>
                <c:pt idx="4">
                  <c:v>224</c:v>
                </c:pt>
                <c:pt idx="5">
                  <c:v>224</c:v>
                </c:pt>
                <c:pt idx="6">
                  <c:v>224</c:v>
                </c:pt>
                <c:pt idx="7">
                  <c:v>224</c:v>
                </c:pt>
                <c:pt idx="8">
                  <c:v>224</c:v>
                </c:pt>
                <c:pt idx="9">
                  <c:v>224</c:v>
                </c:pt>
                <c:pt idx="10">
                  <c:v>224</c:v>
                </c:pt>
              </c:numCache>
            </c:numRef>
          </c:yVal>
          <c:smooth val="1"/>
          <c:extLst>
            <c:ext xmlns:c16="http://schemas.microsoft.com/office/drawing/2014/chart" uri="{C3380CC4-5D6E-409C-BE32-E72D297353CC}">
              <c16:uniqueId val="{0000000B-A30D-464F-BDA1-F8C6709DE57B}"/>
            </c:ext>
          </c:extLst>
        </c:ser>
        <c:dLbls>
          <c:showLegendKey val="0"/>
          <c:showVal val="0"/>
          <c:showCatName val="0"/>
          <c:showSerName val="0"/>
          <c:showPercent val="0"/>
          <c:showBubbleSize val="0"/>
        </c:dLbls>
        <c:axId val="1579357504"/>
        <c:axId val="1579367488"/>
      </c:scatterChart>
      <c:valAx>
        <c:axId val="1579357504"/>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lgn="ctr">
                  <a:defRPr sz="1000" b="0" i="0" u="none" strike="noStrike" kern="1200" baseline="0">
                    <a:solidFill>
                      <a:schemeClr val="tx1"/>
                    </a:solidFill>
                    <a:latin typeface="+mn-lt"/>
                    <a:ea typeface="+mn-ea"/>
                    <a:cs typeface="+mn-cs"/>
                  </a:defRPr>
                </a:pPr>
                <a:r>
                  <a:rPr lang="en-US" altLang="zh-CN" b="0">
                    <a:solidFill>
                      <a:schemeClr val="tx1"/>
                    </a:solidFill>
                  </a:rPr>
                  <a:t>Relaxation</a:t>
                </a:r>
                <a:r>
                  <a:rPr lang="en-US" altLang="zh-CN" b="0" baseline="0">
                    <a:solidFill>
                      <a:schemeClr val="tx1"/>
                    </a:solidFill>
                  </a:rPr>
                  <a:t> Factor</a:t>
                </a:r>
                <a:endParaRPr lang="zh-CN" altLang="en-US" b="0">
                  <a:solidFill>
                    <a:schemeClr val="tx1"/>
                  </a:solidFill>
                </a:endParaRPr>
              </a:p>
            </c:rich>
          </c:tx>
          <c:layout>
            <c:manualLayout>
              <c:xMode val="edge"/>
              <c:yMode val="edge"/>
              <c:x val="0.45319399730206139"/>
              <c:y val="0.91341524505420968"/>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9367488"/>
        <c:crosses val="autoZero"/>
        <c:crossBetween val="midCat"/>
      </c:valAx>
      <c:valAx>
        <c:axId val="157936748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ltLang="zh-CN">
                    <a:solidFill>
                      <a:schemeClr val="tx1"/>
                    </a:solidFill>
                  </a:rPr>
                  <a:t>Number of Iterations</a:t>
                </a:r>
                <a:endParaRPr lang="zh-CN" altLang="en-US">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79357504"/>
        <c:crosses val="autoZero"/>
        <c:crossBetween val="midCat"/>
      </c:valAx>
      <c:spPr>
        <a:noFill/>
        <a:ln>
          <a:solidFill>
            <a:schemeClr val="tx1"/>
          </a:solidFill>
        </a:ln>
        <a:effectLst/>
      </c:spPr>
    </c:plotArea>
    <c:legend>
      <c:legendPos val="b"/>
      <c:layout>
        <c:manualLayout>
          <c:xMode val="edge"/>
          <c:yMode val="edge"/>
          <c:x val="0.35112205801860974"/>
          <c:y val="0.13498181561385544"/>
          <c:w val="0.57416529830322949"/>
          <c:h val="5.434820647419072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倩</dc:creator>
  <cp:keywords/>
  <dc:description/>
  <cp:lastModifiedBy>刘 倩</cp:lastModifiedBy>
  <cp:revision>9</cp:revision>
  <dcterms:created xsi:type="dcterms:W3CDTF">2018-06-19T14:40:00Z</dcterms:created>
  <dcterms:modified xsi:type="dcterms:W3CDTF">2018-06-20T01:36:00Z</dcterms:modified>
</cp:coreProperties>
</file>