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20E" w:rsidRDefault="00D75E61" w:rsidP="00D75E61">
      <w:pPr>
        <w:ind w:firstLine="420"/>
      </w:pPr>
      <w:r>
        <w:rPr>
          <w:rFonts w:hint="eastAsia"/>
        </w:rPr>
        <w:t>在编程实现过程中，我们首先使用了较粗的网格，进行程序的验证。</w:t>
      </w:r>
      <w:r w:rsidR="002C453D">
        <w:rPr>
          <w:rFonts w:hint="eastAsia"/>
        </w:rPr>
        <w:t>在具有玻璃管引导的条件下，</w:t>
      </w:r>
      <w:r>
        <w:rPr>
          <w:rFonts w:hint="eastAsia"/>
        </w:rPr>
        <w:t>我们将</w:t>
      </w:r>
      <w:r w:rsidR="001835C4">
        <w:t>8</w:t>
      </w:r>
      <w:r>
        <w:rPr>
          <w:rFonts w:hint="eastAsia"/>
        </w:rPr>
        <w:t>0mm×</w:t>
      </w:r>
      <w:r w:rsidR="001835C4">
        <w:t>1</w:t>
      </w:r>
      <w:r>
        <w:rPr>
          <w:rFonts w:hint="eastAsia"/>
        </w:rPr>
        <w:t>0mm的计算区域，以</w:t>
      </w:r>
      <w:r w:rsidR="001835C4">
        <w:t>8</w:t>
      </w:r>
      <w:r>
        <w:rPr>
          <w:rFonts w:hint="eastAsia"/>
        </w:rPr>
        <w:t>0×</w:t>
      </w:r>
      <w:r w:rsidR="001835C4">
        <w:t>1</w:t>
      </w:r>
      <w:r>
        <w:rPr>
          <w:rFonts w:hint="eastAsia"/>
        </w:rPr>
        <w:t>0的网格进行划分</w:t>
      </w:r>
      <w:r w:rsidR="002C453D">
        <w:rPr>
          <w:rFonts w:hint="eastAsia"/>
        </w:rPr>
        <w:t>。</w:t>
      </w:r>
      <w:r>
        <w:rPr>
          <w:rFonts w:hint="eastAsia"/>
        </w:rPr>
        <w:t>在程序运行**步后，得到收敛结果。将计算收敛后得到的各节点速度输出，利用**软件绘图，得到如下速度分布图。</w:t>
      </w:r>
    </w:p>
    <w:p w:rsidR="00D75E61" w:rsidRDefault="00D75E61" w:rsidP="002C453D">
      <w:pPr>
        <w:ind w:firstLine="420"/>
        <w:jc w:val="center"/>
      </w:pPr>
      <w:r w:rsidRPr="00D75E61">
        <w:rPr>
          <w:noProof/>
        </w:rPr>
        <w:drawing>
          <wp:inline distT="0" distB="0" distL="0" distR="0">
            <wp:extent cx="4401178" cy="2759455"/>
            <wp:effectExtent l="0" t="0" r="0" b="3175"/>
            <wp:docPr id="2" name="图片 2" descr="C:\Users\lu_xy15\AppData\Local\Temp\WeChat Files\742502822422144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_xy15\AppData\Local\Temp\WeChat Files\7425028224221440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562" cy="2762203"/>
                    </a:xfrm>
                    <a:prstGeom prst="rect">
                      <a:avLst/>
                    </a:prstGeom>
                    <a:noFill/>
                    <a:ln>
                      <a:noFill/>
                    </a:ln>
                  </pic:spPr>
                </pic:pic>
              </a:graphicData>
            </a:graphic>
          </wp:inline>
        </w:drawing>
      </w:r>
    </w:p>
    <w:p w:rsidR="00D75E61" w:rsidRDefault="00D75E61" w:rsidP="00D75E61">
      <w:pPr>
        <w:ind w:firstLine="420"/>
        <w:jc w:val="center"/>
        <w:rPr>
          <w:szCs w:val="28"/>
        </w:rPr>
      </w:pPr>
      <w:r>
        <w:rPr>
          <w:rFonts w:hint="eastAsia"/>
          <w:szCs w:val="28"/>
        </w:rPr>
        <w:t>图</w:t>
      </w:r>
      <w:r>
        <w:rPr>
          <w:szCs w:val="28"/>
        </w:rPr>
        <w:t>4</w:t>
      </w:r>
      <w:r>
        <w:rPr>
          <w:rFonts w:hint="eastAsia"/>
          <w:szCs w:val="28"/>
        </w:rPr>
        <w:t>-1</w:t>
      </w:r>
      <w:r w:rsidR="002C453D">
        <w:rPr>
          <w:rFonts w:hint="eastAsia"/>
          <w:szCs w:val="28"/>
        </w:rPr>
        <w:t>粗网格下</w:t>
      </w:r>
      <w:r w:rsidR="002C453D">
        <w:rPr>
          <w:rFonts w:hint="eastAsia"/>
          <w:szCs w:val="28"/>
        </w:rPr>
        <w:t>玻璃管引导等离子体速度分布图</w:t>
      </w:r>
    </w:p>
    <w:p w:rsidR="00F8066E" w:rsidRDefault="002C453D" w:rsidP="00F8066E">
      <w:pPr>
        <w:ind w:firstLine="420"/>
        <w:jc w:val="left"/>
        <w:rPr>
          <w:szCs w:val="28"/>
        </w:rPr>
      </w:pPr>
      <w:r>
        <w:rPr>
          <w:rFonts w:hint="eastAsia"/>
          <w:szCs w:val="28"/>
        </w:rPr>
        <w:t>由图示计算结果观察可知，程序数值计算得到的流场速度分布与实际的物理条件下的流场速度分布基本一致，一些物理现象得到了体现。</w:t>
      </w:r>
    </w:p>
    <w:p w:rsidR="00F8066E" w:rsidRDefault="002C453D" w:rsidP="00F8066E">
      <w:pPr>
        <w:ind w:firstLine="420"/>
        <w:jc w:val="left"/>
        <w:rPr>
          <w:szCs w:val="28"/>
        </w:rPr>
      </w:pPr>
      <w:r>
        <w:rPr>
          <w:rFonts w:hint="eastAsia"/>
          <w:szCs w:val="28"/>
        </w:rPr>
        <w:t>由于质量守恒，在不考虑密度变化的条件下，流体的体积流量是守恒的。</w:t>
      </w:r>
      <w:r>
        <w:rPr>
          <w:rFonts w:hint="eastAsia"/>
          <w:szCs w:val="28"/>
        </w:rPr>
        <w:t>在管径减小的过程中，</w:t>
      </w:r>
      <w:r>
        <w:rPr>
          <w:rFonts w:hint="eastAsia"/>
          <w:szCs w:val="28"/>
        </w:rPr>
        <w:t>流体流动的</w:t>
      </w:r>
      <w:r w:rsidR="00F8066E">
        <w:rPr>
          <w:rFonts w:hint="eastAsia"/>
          <w:szCs w:val="28"/>
        </w:rPr>
        <w:t>截面积减小，流速得到增大。我们的数值模拟得到了同样的结果，x在20</w:t>
      </w:r>
      <w:r w:rsidR="00D36287">
        <w:rPr>
          <w:rFonts w:hint="eastAsia"/>
          <w:szCs w:val="28"/>
        </w:rPr>
        <w:t>mm</w:t>
      </w:r>
      <w:r w:rsidR="00F8066E">
        <w:rPr>
          <w:rFonts w:hint="eastAsia"/>
          <w:szCs w:val="28"/>
        </w:rPr>
        <w:t>-</w:t>
      </w:r>
      <w:r w:rsidR="00F8066E">
        <w:rPr>
          <w:szCs w:val="28"/>
        </w:rPr>
        <w:t>28</w:t>
      </w:r>
      <w:r w:rsidR="00D36287">
        <w:rPr>
          <w:rFonts w:hint="eastAsia"/>
          <w:szCs w:val="28"/>
        </w:rPr>
        <w:t>mm</w:t>
      </w:r>
      <w:r w:rsidR="00F8066E">
        <w:rPr>
          <w:rFonts w:hint="eastAsia"/>
          <w:szCs w:val="28"/>
        </w:rPr>
        <w:t>的区域上，计算区域半径减小，计算得到对应的流体流速也是逐渐增大的，这与真实的物理结果是一致的。</w:t>
      </w:r>
    </w:p>
    <w:p w:rsidR="00F8066E" w:rsidRDefault="00F8066E" w:rsidP="00F8066E">
      <w:pPr>
        <w:ind w:firstLine="420"/>
        <w:jc w:val="left"/>
        <w:rPr>
          <w:szCs w:val="28"/>
        </w:rPr>
      </w:pPr>
      <w:r>
        <w:rPr>
          <w:rFonts w:hint="eastAsia"/>
          <w:szCs w:val="28"/>
        </w:rPr>
        <w:t>考虑到流体具有粘滞性，同时认为流体与壁面间无滑移。则在流场的任意位置，流体靠近壁面的位置速度都应为零，通道中心位置的速度应大于靠近壁面位置的速度。这一现象在我们的数值计算中也得到了验证，由图4-</w:t>
      </w:r>
      <w:r>
        <w:rPr>
          <w:szCs w:val="28"/>
        </w:rPr>
        <w:t>1</w:t>
      </w:r>
      <w:r>
        <w:rPr>
          <w:rFonts w:hint="eastAsia"/>
          <w:szCs w:val="28"/>
        </w:rPr>
        <w:t>观察可知，在任意</w:t>
      </w:r>
      <w:r w:rsidR="00D36287">
        <w:rPr>
          <w:rFonts w:hint="eastAsia"/>
          <w:szCs w:val="28"/>
        </w:rPr>
        <w:t>径向</w:t>
      </w:r>
      <w:r>
        <w:rPr>
          <w:rFonts w:hint="eastAsia"/>
          <w:szCs w:val="28"/>
        </w:rPr>
        <w:t>截面位置，流体远离壁面的位置速度均大于靠近壁面的流体速度。在管径收缩的</w:t>
      </w:r>
      <w:r w:rsidR="00D36287">
        <w:rPr>
          <w:rFonts w:hint="eastAsia"/>
          <w:szCs w:val="28"/>
        </w:rPr>
        <w:t>尾</w:t>
      </w:r>
      <w:r>
        <w:rPr>
          <w:rFonts w:hint="eastAsia"/>
          <w:szCs w:val="28"/>
        </w:rPr>
        <w:t>端</w:t>
      </w:r>
      <w:r w:rsidR="00D36287">
        <w:rPr>
          <w:rFonts w:hint="eastAsia"/>
          <w:szCs w:val="28"/>
        </w:rPr>
        <w:t>，即x=28mm的位置处，流体流速最大，流体靠近壁面的速度明显小于原理壁面位置的速度，这一现象在此区域体现的尤其明显。</w:t>
      </w:r>
    </w:p>
    <w:p w:rsidR="00D36287" w:rsidRDefault="00D36287" w:rsidP="00F8066E">
      <w:pPr>
        <w:ind w:firstLine="420"/>
        <w:jc w:val="left"/>
        <w:rPr>
          <w:rFonts w:hint="eastAsia"/>
          <w:szCs w:val="28"/>
        </w:rPr>
      </w:pPr>
      <w:r>
        <w:rPr>
          <w:rFonts w:hint="eastAsia"/>
          <w:szCs w:val="28"/>
        </w:rPr>
        <w:t>由我们的计算结果也可以发现，在粗网格条件下，计算结果较为粗糙，特别是在流场变化较为明显的管径收缩位置。在这一区域，流场的速度非零区域可以看到明显的阶梯图像，这与物理现象是不相符的。我们认为，出现这一不合理现象的原因，是网格划分的过为粗糙，流场的阶梯图像实际上是在相应位置网格阶梯形状的体现。</w:t>
      </w:r>
    </w:p>
    <w:p w:rsidR="00D75E61" w:rsidRDefault="002C453D" w:rsidP="002C453D">
      <w:pPr>
        <w:ind w:firstLine="420"/>
        <w:jc w:val="center"/>
      </w:pPr>
      <w:r w:rsidRPr="002C453D">
        <w:rPr>
          <w:noProof/>
        </w:rPr>
        <w:lastRenderedPageBreak/>
        <w:drawing>
          <wp:inline distT="0" distB="0" distL="0" distR="0">
            <wp:extent cx="4451420" cy="2847215"/>
            <wp:effectExtent l="0" t="0" r="6350" b="0"/>
            <wp:docPr id="3" name="图片 3" descr="C:\Users\lu_xy15\AppData\Local\Temp\WeChat Files\62779717670308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_xy15\AppData\Local\Temp\WeChat Files\627797176703086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9356" cy="2852291"/>
                    </a:xfrm>
                    <a:prstGeom prst="rect">
                      <a:avLst/>
                    </a:prstGeom>
                    <a:noFill/>
                    <a:ln>
                      <a:noFill/>
                    </a:ln>
                  </pic:spPr>
                </pic:pic>
              </a:graphicData>
            </a:graphic>
          </wp:inline>
        </w:drawing>
      </w:r>
    </w:p>
    <w:p w:rsidR="002C453D" w:rsidRDefault="002C453D" w:rsidP="002C453D">
      <w:pPr>
        <w:ind w:firstLine="420"/>
        <w:jc w:val="center"/>
        <w:rPr>
          <w:szCs w:val="28"/>
        </w:rPr>
      </w:pPr>
      <w:r>
        <w:rPr>
          <w:rFonts w:hint="eastAsia"/>
          <w:szCs w:val="28"/>
        </w:rPr>
        <w:t>图</w:t>
      </w:r>
      <w:r>
        <w:rPr>
          <w:szCs w:val="28"/>
        </w:rPr>
        <w:t>4</w:t>
      </w:r>
      <w:r>
        <w:rPr>
          <w:rFonts w:hint="eastAsia"/>
          <w:szCs w:val="28"/>
        </w:rPr>
        <w:t>-</w:t>
      </w:r>
      <w:r>
        <w:rPr>
          <w:szCs w:val="28"/>
        </w:rPr>
        <w:t>2</w:t>
      </w:r>
      <w:r>
        <w:rPr>
          <w:rFonts w:hint="eastAsia"/>
          <w:szCs w:val="28"/>
        </w:rPr>
        <w:t>粗网格下</w:t>
      </w:r>
      <w:r>
        <w:rPr>
          <w:rFonts w:hint="eastAsia"/>
          <w:szCs w:val="28"/>
        </w:rPr>
        <w:t>无</w:t>
      </w:r>
      <w:r>
        <w:rPr>
          <w:rFonts w:hint="eastAsia"/>
          <w:szCs w:val="28"/>
        </w:rPr>
        <w:t>引导等离子体速度分布图</w:t>
      </w:r>
    </w:p>
    <w:p w:rsidR="00D36287" w:rsidRDefault="00D36287" w:rsidP="002C453D">
      <w:pPr>
        <w:ind w:firstLine="420"/>
        <w:jc w:val="center"/>
        <w:rPr>
          <w:rFonts w:hint="eastAsia"/>
          <w:szCs w:val="28"/>
        </w:rPr>
      </w:pPr>
    </w:p>
    <w:p w:rsidR="002C453D" w:rsidRPr="001835C4" w:rsidRDefault="00D36287" w:rsidP="001835C4">
      <w:pPr>
        <w:ind w:firstLine="420"/>
        <w:jc w:val="left"/>
        <w:rPr>
          <w:szCs w:val="28"/>
        </w:rPr>
      </w:pPr>
      <w:r w:rsidRPr="001835C4">
        <w:rPr>
          <w:rFonts w:hint="eastAsia"/>
          <w:szCs w:val="28"/>
        </w:rPr>
        <w:t>使用同样的网格划分方式，我们对无玻璃管引导情况的流场进行了计算</w:t>
      </w:r>
      <w:r w:rsidR="000A5D53" w:rsidRPr="001835C4">
        <w:rPr>
          <w:rFonts w:hint="eastAsia"/>
          <w:szCs w:val="28"/>
        </w:rPr>
        <w:t>，</w:t>
      </w:r>
      <w:r w:rsidR="001835C4" w:rsidRPr="001835C4">
        <w:rPr>
          <w:rFonts w:hint="eastAsia"/>
          <w:szCs w:val="28"/>
        </w:rPr>
        <w:t>在**步迭代过后，</w:t>
      </w:r>
      <w:r w:rsidR="000A5D53" w:rsidRPr="001835C4">
        <w:rPr>
          <w:rFonts w:hint="eastAsia"/>
          <w:szCs w:val="28"/>
        </w:rPr>
        <w:t>同样的到了收敛的结果，但</w:t>
      </w:r>
      <w:r w:rsidRPr="001835C4">
        <w:rPr>
          <w:rFonts w:hint="eastAsia"/>
          <w:szCs w:val="28"/>
        </w:rPr>
        <w:t>由图4-</w:t>
      </w:r>
      <w:r w:rsidRPr="001835C4">
        <w:rPr>
          <w:szCs w:val="28"/>
        </w:rPr>
        <w:t>2</w:t>
      </w:r>
      <w:r w:rsidRPr="001835C4">
        <w:rPr>
          <w:rFonts w:hint="eastAsia"/>
          <w:szCs w:val="28"/>
        </w:rPr>
        <w:t>观察可知，计算</w:t>
      </w:r>
      <w:r w:rsidR="000A5D53" w:rsidRPr="001835C4">
        <w:rPr>
          <w:rFonts w:hint="eastAsia"/>
          <w:szCs w:val="28"/>
        </w:rPr>
        <w:t>结果并不令人满意。 x=</w:t>
      </w:r>
      <w:r w:rsidR="000A5D53" w:rsidRPr="001835C4">
        <w:rPr>
          <w:szCs w:val="28"/>
        </w:rPr>
        <w:t>28</w:t>
      </w:r>
      <w:r w:rsidR="000A5D53" w:rsidRPr="001835C4">
        <w:rPr>
          <w:rFonts w:hint="eastAsia"/>
          <w:szCs w:val="28"/>
        </w:rPr>
        <w:t>mm之后的区域，为流体自由运动区域，流体由***管释放到自由区域。在实际物理条件下，等离子体在流出***管后，应在流体惯性作用下，继续向前运动并扩散，然而我们的数值计算结果显示，等离子体流在流出***管后并不存在明显的继续运动趋势，也很难由我们的结果观察到扩散现象。</w:t>
      </w:r>
    </w:p>
    <w:p w:rsidR="000A5D53" w:rsidRPr="001835C4" w:rsidRDefault="000A5D53" w:rsidP="001835C4">
      <w:pPr>
        <w:ind w:firstLine="420"/>
        <w:jc w:val="left"/>
        <w:rPr>
          <w:szCs w:val="28"/>
        </w:rPr>
      </w:pPr>
      <w:r w:rsidRPr="001835C4">
        <w:rPr>
          <w:rFonts w:hint="eastAsia"/>
          <w:szCs w:val="28"/>
        </w:rPr>
        <w:t>此外，粗网格带来的部分位置流场阶梯分布的现象依然存在，这同样是与实际物理现象不符的。为了得到更好的模拟计算结果，更好地还原真实物理</w:t>
      </w:r>
      <w:r w:rsidR="001835C4" w:rsidRPr="001835C4">
        <w:rPr>
          <w:rFonts w:hint="eastAsia"/>
          <w:szCs w:val="28"/>
        </w:rPr>
        <w:t>现象，我们决定将计算网格细化，减少网格划分对流场计算的影响。</w:t>
      </w:r>
    </w:p>
    <w:p w:rsidR="001835C4" w:rsidRDefault="001835C4" w:rsidP="001835C4">
      <w:pPr>
        <w:ind w:firstLine="420"/>
        <w:jc w:val="left"/>
        <w:rPr>
          <w:szCs w:val="28"/>
        </w:rPr>
      </w:pPr>
      <w:r>
        <w:rPr>
          <w:szCs w:val="28"/>
        </w:rPr>
        <w:br w:type="page"/>
      </w:r>
    </w:p>
    <w:p w:rsidR="001835C4" w:rsidRPr="001835C4" w:rsidRDefault="001835C4" w:rsidP="001835C4">
      <w:pPr>
        <w:ind w:firstLine="420"/>
        <w:jc w:val="left"/>
        <w:rPr>
          <w:rFonts w:hint="eastAsia"/>
          <w:szCs w:val="28"/>
        </w:rPr>
      </w:pPr>
      <w:r>
        <w:rPr>
          <w:rFonts w:hint="eastAsia"/>
          <w:szCs w:val="28"/>
        </w:rPr>
        <w:lastRenderedPageBreak/>
        <w:t>对应相同的计算区域，我们采用802×102的计算网格进行细化。得到如下计算结果：</w:t>
      </w:r>
    </w:p>
    <w:p w:rsidR="002C453D" w:rsidRDefault="001835C4" w:rsidP="001835C4">
      <w:pPr>
        <w:jc w:val="center"/>
      </w:pPr>
      <w:r w:rsidRPr="001835C4">
        <w:rPr>
          <w:noProof/>
        </w:rPr>
        <w:drawing>
          <wp:inline distT="0" distB="0" distL="0" distR="0">
            <wp:extent cx="4210334" cy="2875374"/>
            <wp:effectExtent l="0" t="0" r="0" b="1270"/>
            <wp:docPr id="4" name="图片 4" descr="C:\Users\lu_xy15\AppData\Local\Temp\WeChat Files\7154272946162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_xy15\AppData\Local\Temp\WeChat Files\715427294616227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249" cy="2883511"/>
                    </a:xfrm>
                    <a:prstGeom prst="rect">
                      <a:avLst/>
                    </a:prstGeom>
                    <a:noFill/>
                    <a:ln>
                      <a:noFill/>
                    </a:ln>
                  </pic:spPr>
                </pic:pic>
              </a:graphicData>
            </a:graphic>
          </wp:inline>
        </w:drawing>
      </w:r>
    </w:p>
    <w:p w:rsidR="001835C4" w:rsidRDefault="001835C4" w:rsidP="001835C4">
      <w:pPr>
        <w:ind w:firstLine="420"/>
        <w:jc w:val="center"/>
        <w:rPr>
          <w:szCs w:val="28"/>
        </w:rPr>
      </w:pPr>
      <w:r>
        <w:rPr>
          <w:rFonts w:hint="eastAsia"/>
          <w:szCs w:val="28"/>
        </w:rPr>
        <w:t>图</w:t>
      </w:r>
      <w:r>
        <w:rPr>
          <w:szCs w:val="28"/>
        </w:rPr>
        <w:t>4</w:t>
      </w:r>
      <w:r>
        <w:rPr>
          <w:rFonts w:hint="eastAsia"/>
          <w:szCs w:val="28"/>
        </w:rPr>
        <w:t>-</w:t>
      </w:r>
      <w:r>
        <w:rPr>
          <w:szCs w:val="28"/>
        </w:rPr>
        <w:t>3</w:t>
      </w:r>
      <w:r>
        <w:rPr>
          <w:rFonts w:hint="eastAsia"/>
          <w:szCs w:val="28"/>
        </w:rPr>
        <w:t>细</w:t>
      </w:r>
      <w:r>
        <w:rPr>
          <w:rFonts w:hint="eastAsia"/>
          <w:szCs w:val="28"/>
        </w:rPr>
        <w:t>网格下</w:t>
      </w:r>
      <w:r>
        <w:rPr>
          <w:rFonts w:hint="eastAsia"/>
          <w:szCs w:val="28"/>
        </w:rPr>
        <w:t>玻璃管引导</w:t>
      </w:r>
      <w:r>
        <w:rPr>
          <w:rFonts w:hint="eastAsia"/>
          <w:szCs w:val="28"/>
        </w:rPr>
        <w:t>等离子体速度分布图</w:t>
      </w:r>
    </w:p>
    <w:p w:rsidR="001835C4" w:rsidRDefault="001835C4" w:rsidP="001835C4">
      <w:pPr>
        <w:ind w:firstLine="420"/>
        <w:jc w:val="center"/>
        <w:rPr>
          <w:rFonts w:hint="eastAsia"/>
          <w:szCs w:val="28"/>
        </w:rPr>
      </w:pPr>
    </w:p>
    <w:p w:rsidR="001835C4" w:rsidRDefault="001835C4" w:rsidP="001835C4">
      <w:pPr>
        <w:ind w:firstLine="420"/>
        <w:jc w:val="left"/>
        <w:rPr>
          <w:szCs w:val="28"/>
        </w:rPr>
      </w:pPr>
      <w:r>
        <w:rPr>
          <w:rFonts w:hint="eastAsia"/>
        </w:rPr>
        <w:t>观察4-</w:t>
      </w:r>
      <w:r>
        <w:t>3</w:t>
      </w:r>
      <w:r>
        <w:rPr>
          <w:rFonts w:hint="eastAsia"/>
        </w:rPr>
        <w:t>所示的计算结果可知，通过将计算网格进行细化，可以明显改善流场模拟计算的结果。整个流场区域内，流体流速的分布更加连贯，流场形态更为合理。</w:t>
      </w:r>
      <w:r w:rsidR="00E678A9">
        <w:rPr>
          <w:rFonts w:hint="eastAsia"/>
        </w:rPr>
        <w:t>特别是</w:t>
      </w:r>
      <w:r w:rsidR="00E678A9">
        <w:rPr>
          <w:rFonts w:hint="eastAsia"/>
          <w:szCs w:val="28"/>
        </w:rPr>
        <w:t>x在20mm-</w:t>
      </w:r>
      <w:r w:rsidR="00E678A9">
        <w:rPr>
          <w:szCs w:val="28"/>
        </w:rPr>
        <w:t>28</w:t>
      </w:r>
      <w:r w:rsidR="00E678A9">
        <w:rPr>
          <w:rFonts w:hint="eastAsia"/>
          <w:szCs w:val="28"/>
        </w:rPr>
        <w:t>mm的</w:t>
      </w:r>
      <w:r w:rsidR="00E678A9">
        <w:rPr>
          <w:rFonts w:hint="eastAsia"/>
          <w:szCs w:val="28"/>
        </w:rPr>
        <w:t>半径减小</w:t>
      </w:r>
      <w:r w:rsidR="00FD5ECA">
        <w:rPr>
          <w:rFonts w:hint="eastAsia"/>
          <w:szCs w:val="28"/>
        </w:rPr>
        <w:t>区域</w:t>
      </w:r>
      <w:r w:rsidR="00E678A9">
        <w:rPr>
          <w:rFonts w:hint="eastAsia"/>
          <w:szCs w:val="28"/>
        </w:rPr>
        <w:t>，流场不</w:t>
      </w:r>
      <w:r w:rsidR="00FD5ECA">
        <w:rPr>
          <w:rFonts w:hint="eastAsia"/>
          <w:szCs w:val="28"/>
        </w:rPr>
        <w:t>再</w:t>
      </w:r>
      <w:r w:rsidR="00E678A9">
        <w:rPr>
          <w:rFonts w:hint="eastAsia"/>
          <w:szCs w:val="28"/>
        </w:rPr>
        <w:t>呈现阶梯分布的状态，流体沿着收缩通道，平滑地运动。</w:t>
      </w:r>
    </w:p>
    <w:p w:rsidR="00E678A9" w:rsidRDefault="00E678A9" w:rsidP="001835C4">
      <w:pPr>
        <w:ind w:firstLine="420"/>
        <w:jc w:val="left"/>
        <w:rPr>
          <w:szCs w:val="28"/>
        </w:rPr>
      </w:pPr>
      <w:r>
        <w:rPr>
          <w:rFonts w:hint="eastAsia"/>
          <w:szCs w:val="28"/>
        </w:rPr>
        <w:t>在精细网格计算的结果中我们可以看到，管径收缩带来的流体流速增大，以及粘滞性导致的近壁面流体流速减小等现象，得到了更加清晰地展现。模拟结果显示，等离子体由**管流出后，进入玻璃管，并沿着玻璃管继续运动，直至x=</w:t>
      </w:r>
      <w:r>
        <w:rPr>
          <w:szCs w:val="28"/>
        </w:rPr>
        <w:t>48</w:t>
      </w:r>
      <w:r>
        <w:rPr>
          <w:rFonts w:hint="eastAsia"/>
          <w:szCs w:val="28"/>
        </w:rPr>
        <w:t>mm的位置，等离子体离开玻璃管，依靠惯性向前运动并发生扩散。整个物理过程在我们的数值模拟结果中得到了清晰、充分的体现，计算结果非常符合真实的物理现象。</w:t>
      </w:r>
      <w:r>
        <w:rPr>
          <w:szCs w:val="28"/>
        </w:rPr>
        <w:br w:type="page"/>
      </w:r>
    </w:p>
    <w:p w:rsidR="00E678A9" w:rsidRDefault="00E678A9" w:rsidP="001835C4">
      <w:pPr>
        <w:ind w:firstLine="420"/>
        <w:jc w:val="left"/>
        <w:rPr>
          <w:szCs w:val="28"/>
        </w:rPr>
      </w:pPr>
    </w:p>
    <w:p w:rsidR="00E678A9" w:rsidRDefault="00E678A9" w:rsidP="001835C4">
      <w:pPr>
        <w:ind w:firstLine="420"/>
        <w:jc w:val="left"/>
      </w:pPr>
      <w:r w:rsidRPr="00E678A9">
        <w:rPr>
          <w:noProof/>
        </w:rPr>
        <w:drawing>
          <wp:inline distT="0" distB="0" distL="0" distR="0">
            <wp:extent cx="4524233" cy="3051874"/>
            <wp:effectExtent l="0" t="0" r="0" b="0"/>
            <wp:docPr id="5" name="图片 5" descr="C:\Users\lu_xy15\AppData\Local\Temp\WeChat Files\809849547187615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_xy15\AppData\Local\Temp\WeChat Files\8098495471876151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4025" cy="3058479"/>
                    </a:xfrm>
                    <a:prstGeom prst="rect">
                      <a:avLst/>
                    </a:prstGeom>
                    <a:noFill/>
                    <a:ln>
                      <a:noFill/>
                    </a:ln>
                  </pic:spPr>
                </pic:pic>
              </a:graphicData>
            </a:graphic>
          </wp:inline>
        </w:drawing>
      </w:r>
    </w:p>
    <w:p w:rsidR="00E678A9" w:rsidRDefault="00E678A9" w:rsidP="00E678A9">
      <w:pPr>
        <w:ind w:firstLine="420"/>
        <w:jc w:val="center"/>
        <w:rPr>
          <w:szCs w:val="28"/>
        </w:rPr>
      </w:pPr>
      <w:r>
        <w:rPr>
          <w:rFonts w:hint="eastAsia"/>
          <w:szCs w:val="28"/>
        </w:rPr>
        <w:t>图</w:t>
      </w:r>
      <w:r>
        <w:rPr>
          <w:szCs w:val="28"/>
        </w:rPr>
        <w:t>4</w:t>
      </w:r>
      <w:r>
        <w:rPr>
          <w:rFonts w:hint="eastAsia"/>
          <w:szCs w:val="28"/>
        </w:rPr>
        <w:t>-</w:t>
      </w:r>
      <w:r>
        <w:rPr>
          <w:szCs w:val="28"/>
        </w:rPr>
        <w:t>4</w:t>
      </w:r>
      <w:r>
        <w:rPr>
          <w:rFonts w:hint="eastAsia"/>
          <w:szCs w:val="28"/>
        </w:rPr>
        <w:t>细网格下</w:t>
      </w:r>
      <w:r>
        <w:rPr>
          <w:rFonts w:hint="eastAsia"/>
          <w:szCs w:val="28"/>
        </w:rPr>
        <w:t>无</w:t>
      </w:r>
      <w:r>
        <w:rPr>
          <w:rFonts w:hint="eastAsia"/>
          <w:szCs w:val="28"/>
        </w:rPr>
        <w:t>引导等离子体速度分布图</w:t>
      </w:r>
    </w:p>
    <w:p w:rsidR="00E678A9" w:rsidRDefault="00E678A9" w:rsidP="00E678A9">
      <w:pPr>
        <w:ind w:firstLine="420"/>
        <w:jc w:val="center"/>
        <w:rPr>
          <w:rFonts w:hint="eastAsia"/>
          <w:szCs w:val="28"/>
        </w:rPr>
      </w:pPr>
    </w:p>
    <w:p w:rsidR="00E678A9" w:rsidRDefault="00E678A9" w:rsidP="001835C4">
      <w:pPr>
        <w:ind w:firstLine="420"/>
        <w:jc w:val="left"/>
        <w:rPr>
          <w:rFonts w:hint="eastAsia"/>
        </w:rPr>
      </w:pPr>
      <w:r>
        <w:rPr>
          <w:rFonts w:hint="eastAsia"/>
        </w:rPr>
        <w:t>我们使用精细网格划分区域，对</w:t>
      </w:r>
      <w:r w:rsidR="00FD5ECA">
        <w:rPr>
          <w:rFonts w:hint="eastAsia"/>
        </w:rPr>
        <w:t>无玻璃管引导的等离子体运动进行</w:t>
      </w:r>
      <w:r>
        <w:rPr>
          <w:rFonts w:hint="eastAsia"/>
        </w:rPr>
        <w:t>模拟</w:t>
      </w:r>
      <w:r w:rsidR="00FD5ECA">
        <w:rPr>
          <w:rFonts w:hint="eastAsia"/>
        </w:rPr>
        <w:t>，得到如图4-</w:t>
      </w:r>
      <w:r w:rsidR="00FD5ECA">
        <w:t>4</w:t>
      </w:r>
      <w:r w:rsidR="00FD5ECA">
        <w:rPr>
          <w:rFonts w:hint="eastAsia"/>
        </w:rPr>
        <w:t>所示的计算结果。由图观察可知，等离子体</w:t>
      </w:r>
      <w:r w:rsidR="00FD5ECA">
        <w:rPr>
          <w:rFonts w:hint="eastAsia"/>
          <w:szCs w:val="28"/>
        </w:rPr>
        <w:t>在</w:t>
      </w:r>
      <w:r w:rsidR="00FD5ECA">
        <w:rPr>
          <w:rFonts w:hint="eastAsia"/>
          <w:szCs w:val="28"/>
        </w:rPr>
        <w:t>x处于</w:t>
      </w:r>
      <w:r w:rsidR="00FD5ECA">
        <w:rPr>
          <w:rFonts w:hint="eastAsia"/>
          <w:szCs w:val="28"/>
        </w:rPr>
        <w:t>20mm-</w:t>
      </w:r>
      <w:r w:rsidR="00FD5ECA">
        <w:rPr>
          <w:szCs w:val="28"/>
        </w:rPr>
        <w:t>28</w:t>
      </w:r>
      <w:r w:rsidR="00FD5ECA">
        <w:rPr>
          <w:rFonts w:hint="eastAsia"/>
          <w:szCs w:val="28"/>
        </w:rPr>
        <w:t>mm的半径减小区域，流体沿着收缩通道</w:t>
      </w:r>
      <w:r w:rsidR="00FD5ECA">
        <w:rPr>
          <w:rFonts w:hint="eastAsia"/>
          <w:szCs w:val="28"/>
        </w:rPr>
        <w:t>流速不断增大。在x=</w:t>
      </w:r>
      <w:r w:rsidR="00FD5ECA">
        <w:rPr>
          <w:szCs w:val="28"/>
        </w:rPr>
        <w:t>28</w:t>
      </w:r>
      <w:r w:rsidR="00FD5ECA">
        <w:rPr>
          <w:rFonts w:hint="eastAsia"/>
          <w:szCs w:val="28"/>
        </w:rPr>
        <w:t>mm的位置，等离子体流出**管，在惯性作用下向前运动的同时发生扩散。</w:t>
      </w:r>
      <w:r w:rsidR="00FD5ECA">
        <w:rPr>
          <w:rFonts w:hint="eastAsia"/>
        </w:rPr>
        <w:t>在精细网格划分的情况下，无玻璃管引导的等离子体运动结果同样与真实物理现象一致。</w:t>
      </w:r>
    </w:p>
    <w:p w:rsidR="00FD5ECA" w:rsidRPr="00FD5ECA" w:rsidRDefault="00FD5ECA" w:rsidP="001835C4">
      <w:pPr>
        <w:ind w:firstLine="420"/>
        <w:jc w:val="left"/>
        <w:rPr>
          <w:rFonts w:hint="eastAsia"/>
        </w:rPr>
      </w:pPr>
      <w:r>
        <w:rPr>
          <w:rFonts w:hint="eastAsia"/>
        </w:rPr>
        <w:t>同时，由图4-</w:t>
      </w:r>
      <w:r>
        <w:t>2</w:t>
      </w:r>
      <w:r>
        <w:rPr>
          <w:rFonts w:hint="eastAsia"/>
        </w:rPr>
        <w:t>与图4-</w:t>
      </w:r>
      <w:r>
        <w:t>4</w:t>
      </w:r>
      <w:r>
        <w:rPr>
          <w:rFonts w:hint="eastAsia"/>
        </w:rPr>
        <w:t>的模拟计算结果对比可知，使用精细网格可以进一步精确计算结果，甚至得到粗网格情况下无法得到的，符合物理规律的正确结果。因此，在一定程度上通过提高网格密度来提升模拟计算结果的精确度，是十分必要的。当然，考虑到计算成本，网格密度也不能过高。找到合理的网格划分密度，对于提高精度，节省计算成本是非常必要的。</w:t>
      </w:r>
      <w:bookmarkStart w:id="0" w:name="_GoBack"/>
      <w:bookmarkEnd w:id="0"/>
    </w:p>
    <w:sectPr w:rsidR="00FD5ECA" w:rsidRPr="00FD5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A01" w:rsidRDefault="00194A01" w:rsidP="00D75E61">
      <w:r>
        <w:separator/>
      </w:r>
    </w:p>
  </w:endnote>
  <w:endnote w:type="continuationSeparator" w:id="0">
    <w:p w:rsidR="00194A01" w:rsidRDefault="00194A01" w:rsidP="00D75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A01" w:rsidRDefault="00194A01" w:rsidP="00D75E61">
      <w:r>
        <w:separator/>
      </w:r>
    </w:p>
  </w:footnote>
  <w:footnote w:type="continuationSeparator" w:id="0">
    <w:p w:rsidR="00194A01" w:rsidRDefault="00194A01" w:rsidP="00D75E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7D"/>
    <w:rsid w:val="000A5D53"/>
    <w:rsid w:val="001835C4"/>
    <w:rsid w:val="00194A01"/>
    <w:rsid w:val="002C453D"/>
    <w:rsid w:val="003D757D"/>
    <w:rsid w:val="005F720E"/>
    <w:rsid w:val="00D36287"/>
    <w:rsid w:val="00D75E61"/>
    <w:rsid w:val="00E678A9"/>
    <w:rsid w:val="00F8066E"/>
    <w:rsid w:val="00FD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27CFA"/>
  <w15:chartTrackingRefBased/>
  <w15:docId w15:val="{418ADC94-9F02-447A-8738-346976A7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E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E61"/>
    <w:rPr>
      <w:sz w:val="18"/>
      <w:szCs w:val="18"/>
    </w:rPr>
  </w:style>
  <w:style w:type="paragraph" w:styleId="a5">
    <w:name w:val="footer"/>
    <w:basedOn w:val="a"/>
    <w:link w:val="a6"/>
    <w:uiPriority w:val="99"/>
    <w:unhideWhenUsed/>
    <w:rsid w:val="00D75E61"/>
    <w:pPr>
      <w:tabs>
        <w:tab w:val="center" w:pos="4153"/>
        <w:tab w:val="right" w:pos="8306"/>
      </w:tabs>
      <w:snapToGrid w:val="0"/>
      <w:jc w:val="left"/>
    </w:pPr>
    <w:rPr>
      <w:sz w:val="18"/>
      <w:szCs w:val="18"/>
    </w:rPr>
  </w:style>
  <w:style w:type="character" w:customStyle="1" w:styleId="a6">
    <w:name w:val="页脚 字符"/>
    <w:basedOn w:val="a0"/>
    <w:link w:val="a5"/>
    <w:uiPriority w:val="99"/>
    <w:rsid w:val="00D75E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lxy</cp:lastModifiedBy>
  <cp:revision>2</cp:revision>
  <dcterms:created xsi:type="dcterms:W3CDTF">2018-06-20T02:35:00Z</dcterms:created>
  <dcterms:modified xsi:type="dcterms:W3CDTF">2018-06-20T03:56:00Z</dcterms:modified>
</cp:coreProperties>
</file>