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0CF" w:rsidRDefault="00051FE3" w:rsidP="004D1B3C">
      <w:pPr>
        <w:pStyle w:val="2"/>
        <w:jc w:val="center"/>
      </w:pPr>
      <w:r>
        <w:rPr>
          <w:rFonts w:hint="eastAsia"/>
        </w:rPr>
        <w:t>守恒型</w:t>
      </w:r>
      <w:r>
        <w:t>方程</w:t>
      </w:r>
    </w:p>
    <w:p w:rsidR="00051FE3" w:rsidRDefault="00051FE3" w:rsidP="00051FE3">
      <w:pPr>
        <w:pStyle w:val="a7"/>
        <w:numPr>
          <w:ilvl w:val="0"/>
          <w:numId w:val="1"/>
        </w:numPr>
        <w:ind w:firstLineChars="0"/>
      </w:pPr>
      <w:r>
        <w:t>通用形式</w:t>
      </w:r>
    </w:p>
    <w:p w:rsidR="00051FE3" w:rsidRDefault="00CB40AD" w:rsidP="009060C1">
      <w:pPr>
        <w:spacing w:line="240" w:lineRule="auto"/>
        <w:jc w:val="center"/>
      </w:pPr>
      <w:r w:rsidRPr="00051FE3">
        <w:rPr>
          <w:position w:val="-22"/>
        </w:rPr>
        <w:object w:dxaOrig="34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29pt" o:ole="">
            <v:imagedata r:id="rId5" o:title=""/>
          </v:shape>
          <o:OLEObject Type="Embed" ProgID="Equation.DSMT4" ShapeID="_x0000_i1025" DrawAspect="Content" ObjectID="_1582485993" r:id="rId6"/>
        </w:object>
      </w:r>
    </w:p>
    <w:p w:rsidR="004D1B3C" w:rsidRDefault="004D1B3C" w:rsidP="004D1B3C">
      <w:pPr>
        <w:spacing w:line="240" w:lineRule="auto"/>
      </w:pPr>
    </w:p>
    <w:p w:rsidR="00CB40AD" w:rsidRDefault="002C4890" w:rsidP="00CB40A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特点</w:t>
      </w:r>
    </w:p>
    <w:p w:rsidR="00CB40AD" w:rsidRDefault="00CB40AD" w:rsidP="00A675AB">
      <w:pPr>
        <w:ind w:firstLineChars="200" w:firstLine="480"/>
      </w:pPr>
      <w:r>
        <w:rPr>
          <w:rFonts w:hint="eastAsia"/>
        </w:rPr>
        <w:t>守恒型</w:t>
      </w:r>
      <w:r>
        <w:t>方程满足</w:t>
      </w:r>
      <w:r>
        <w:rPr>
          <w:rFonts w:hint="eastAsia"/>
        </w:rPr>
        <w:t>质量守恒</w:t>
      </w:r>
      <w:r>
        <w:t>、动量守恒、能量守恒</w:t>
      </w:r>
      <w:r w:rsidR="00A675AB">
        <w:rPr>
          <w:rFonts w:hint="eastAsia"/>
        </w:rPr>
        <w:t>，</w:t>
      </w:r>
      <w:r w:rsidR="00A675AB">
        <w:t>而</w:t>
      </w:r>
      <w:r w:rsidR="00A675AB">
        <w:rPr>
          <w:rFonts w:hint="eastAsia"/>
        </w:rPr>
        <w:t>非</w:t>
      </w:r>
      <w:r w:rsidR="00A675AB">
        <w:t>守恒型方程</w:t>
      </w:r>
      <w:r w:rsidR="00B8356F" w:rsidRPr="00B8356F">
        <w:rPr>
          <w:rFonts w:hint="eastAsia"/>
        </w:rPr>
        <w:t>将守恒方程中对流项和瞬态项中的物理量从微分符中提取出来</w:t>
      </w:r>
      <w:r w:rsidR="00B8356F">
        <w:rPr>
          <w:rFonts w:hint="eastAsia"/>
        </w:rPr>
        <w:t>，</w:t>
      </w:r>
      <w:r w:rsidR="00B8356F">
        <w:t>不满足三个守恒定律。</w:t>
      </w:r>
    </w:p>
    <w:p w:rsidR="00CB40AD" w:rsidRDefault="004D1B3C" w:rsidP="008C75F7">
      <w:pPr>
        <w:spacing w:line="240" w:lineRule="auto"/>
        <w:ind w:firstLineChars="200" w:firstLine="480"/>
      </w:pPr>
      <w:r>
        <w:rPr>
          <w:rFonts w:hint="eastAsia"/>
        </w:rPr>
        <w:t>例如</w:t>
      </w:r>
      <w:r w:rsidR="00D33162">
        <w:rPr>
          <w:rFonts w:hint="eastAsia"/>
        </w:rPr>
        <w:t>对于</w:t>
      </w:r>
      <w:r w:rsidR="003B679B">
        <w:rPr>
          <w:rFonts w:hint="eastAsia"/>
        </w:rPr>
        <w:t>一维</w:t>
      </w:r>
      <w:r w:rsidR="003B679B">
        <w:t>对流</w:t>
      </w:r>
      <w:r w:rsidR="003B679B">
        <w:rPr>
          <w:rFonts w:hint="eastAsia"/>
        </w:rPr>
        <w:t>问题，</w:t>
      </w:r>
      <w:r w:rsidR="00D33162">
        <w:rPr>
          <w:rFonts w:hint="eastAsia"/>
        </w:rPr>
        <w:t>守恒型</w:t>
      </w:r>
      <w:r w:rsidR="00D33162">
        <w:t>方程为</w:t>
      </w:r>
      <w:r w:rsidR="00D33162" w:rsidRPr="00D33162">
        <w:rPr>
          <w:position w:val="-22"/>
        </w:rPr>
        <w:object w:dxaOrig="1400" w:dyaOrig="580">
          <v:shape id="_x0000_i1026" type="#_x0000_t75" style="width:70pt;height:29pt" o:ole="">
            <v:imagedata r:id="rId7" o:title=""/>
          </v:shape>
          <o:OLEObject Type="Embed" ProgID="Equation.DSMT4" ShapeID="_x0000_i1026" DrawAspect="Content" ObjectID="_1582485994" r:id="rId8"/>
        </w:object>
      </w:r>
      <w:r w:rsidR="00D33162">
        <w:rPr>
          <w:rFonts w:hint="eastAsia"/>
        </w:rPr>
        <w:t>，</w:t>
      </w:r>
      <w:r w:rsidR="00D33162">
        <w:t>非守恒型方程为</w:t>
      </w:r>
      <w:r w:rsidR="00D33162" w:rsidRPr="00D33162">
        <w:rPr>
          <w:position w:val="-22"/>
        </w:rPr>
        <w:object w:dxaOrig="1280" w:dyaOrig="580">
          <v:shape id="_x0000_i1027" type="#_x0000_t75" style="width:64pt;height:29pt" o:ole="">
            <v:imagedata r:id="rId9" o:title=""/>
          </v:shape>
          <o:OLEObject Type="Embed" ProgID="Equation.DSMT4" ShapeID="_x0000_i1027" DrawAspect="Content" ObjectID="_1582485995" r:id="rId10"/>
        </w:object>
      </w:r>
      <w:r w:rsidR="008C75F7">
        <w:rPr>
          <w:rFonts w:hint="eastAsia"/>
        </w:rPr>
        <w:t>。</w:t>
      </w:r>
      <w:r>
        <w:rPr>
          <w:rFonts w:hint="eastAsia"/>
        </w:rPr>
        <w:t>非守恒型方程中将速度视为</w:t>
      </w:r>
      <w:r w:rsidR="000906F9">
        <w:rPr>
          <w:rFonts w:hint="eastAsia"/>
        </w:rPr>
        <w:t>不变，因此仅在均匀速度问题中满足几个守恒关系。</w:t>
      </w:r>
    </w:p>
    <w:p w:rsidR="000906F9" w:rsidRDefault="000906F9" w:rsidP="000906F9">
      <w:pPr>
        <w:spacing w:line="240" w:lineRule="auto"/>
      </w:pPr>
    </w:p>
    <w:p w:rsidR="000906F9" w:rsidRDefault="000906F9" w:rsidP="000906F9">
      <w:pPr>
        <w:pStyle w:val="a7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应用</w:t>
      </w:r>
    </w:p>
    <w:p w:rsidR="000906F9" w:rsidRDefault="000906F9" w:rsidP="000906F9">
      <w:pPr>
        <w:spacing w:line="240" w:lineRule="auto"/>
        <w:ind w:firstLineChars="200" w:firstLine="480"/>
        <w:rPr>
          <w:rFonts w:hint="eastAsia"/>
        </w:rPr>
      </w:pPr>
      <w:r>
        <w:rPr>
          <w:rFonts w:hint="eastAsia"/>
        </w:rPr>
        <w:t>守恒型方程是较为常用的，但在实际应用中不是必须的，还要结合离散方法具体分析。由守恒型方程出发得到的计算结果不一定绝对准确，而由非守恒型方程出发也可以得到</w:t>
      </w:r>
      <w:r w:rsidR="00FD186F">
        <w:rPr>
          <w:rFonts w:hint="eastAsia"/>
        </w:rPr>
        <w:t>一些问题的准确</w:t>
      </w:r>
      <w:r>
        <w:rPr>
          <w:rFonts w:hint="eastAsia"/>
        </w:rPr>
        <w:t>结果。</w:t>
      </w:r>
      <w:bookmarkStart w:id="0" w:name="_GoBack"/>
      <w:bookmarkEnd w:id="0"/>
    </w:p>
    <w:sectPr w:rsidR="00090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80481"/>
    <w:multiLevelType w:val="hybridMultilevel"/>
    <w:tmpl w:val="C93EDEE8"/>
    <w:lvl w:ilvl="0" w:tplc="C638DC2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A31C4"/>
    <w:multiLevelType w:val="hybridMultilevel"/>
    <w:tmpl w:val="DAF8F9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13"/>
    <w:rsid w:val="00051FE3"/>
    <w:rsid w:val="000906F9"/>
    <w:rsid w:val="00091313"/>
    <w:rsid w:val="00162553"/>
    <w:rsid w:val="001D1D62"/>
    <w:rsid w:val="002C4890"/>
    <w:rsid w:val="003B679B"/>
    <w:rsid w:val="004D1B3C"/>
    <w:rsid w:val="00574002"/>
    <w:rsid w:val="005A790D"/>
    <w:rsid w:val="006C70CF"/>
    <w:rsid w:val="007C0B35"/>
    <w:rsid w:val="008C75F7"/>
    <w:rsid w:val="009060C1"/>
    <w:rsid w:val="00A675AB"/>
    <w:rsid w:val="00B8356F"/>
    <w:rsid w:val="00BA1654"/>
    <w:rsid w:val="00CB40AD"/>
    <w:rsid w:val="00D33162"/>
    <w:rsid w:val="00F56E26"/>
    <w:rsid w:val="00FD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1183626"/>
  <w15:chartTrackingRefBased/>
  <w15:docId w15:val="{987FB5B0-065F-43A4-AF3B-8B00B6EF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90D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56E26"/>
    <w:pPr>
      <w:keepNext/>
      <w:keepLines/>
      <w:spacing w:before="340" w:after="330" w:line="578" w:lineRule="atLeast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1B3C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E26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56E26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6E26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F56E26"/>
    <w:pPr>
      <w:spacing w:before="240" w:after="60" w:line="312" w:lineRule="atLeast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F56E26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51FE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D1B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11</cp:revision>
  <dcterms:created xsi:type="dcterms:W3CDTF">2018-03-13T12:44:00Z</dcterms:created>
  <dcterms:modified xsi:type="dcterms:W3CDTF">2018-03-13T14:40:00Z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