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博士研究生（五年级），计算机科学与技术系，清华大学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教授（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NLP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领域三位杰青之一）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；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7/49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研究科学家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begin"/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instrText xml:space="preserve"> HYPERLINK "https://allenai.org/" </w:instrTex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艾伦人工智能研究院</w:t>
      </w:r>
      <w:r>
        <w:rPr>
          <w:rStyle w:val="6"/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end"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西雅图，美国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科研实习，弗吉尼亚大学，夏洛茨维尔，美国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科研实习，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CoAI Group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，北京，清华大学，中国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2017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CN"/>
        </w:rPr>
        <w:t xml:space="preserve">1. 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发表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10+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篇一作论文（ACL, AAAI, NeurIPS, EMNLP, NAACL, TACL），引用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CN"/>
        </w:rPr>
        <w:t>1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0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CN"/>
        </w:rPr>
        <w:t>00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iCs/>
          <w:kern w:val="0"/>
          <w:lang w:val="en-US" w:eastAsia="zh-CN"/>
        </w:rPr>
        <w:t xml:space="preserve">H-index 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 xml:space="preserve">2. 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论文获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eastAsia="zh-Hans"/>
        </w:rPr>
        <w:t>ACL 2023 Area Chair Award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（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共同一作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 xml:space="preserve">3.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中文长文本预训练模型 LongLM（TACL2022），峰值每月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color w:val="FF0000"/>
          <w:kern w:val="0"/>
          <w:lang w:val="en-US" w:eastAsia="zh-CN"/>
        </w:rPr>
        <w:t>10k+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次下载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CN"/>
        </w:rPr>
        <w:t xml:space="preserve">4.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长期深耕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长文本生成和评价领域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，包括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数据资源构建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（ACL 2021; NAACL 2022; TACL 2022）、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提升长程连贯性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（ACL 2021; AAAI 2023）、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减少知识幻觉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（AAAI 2019；TACL 2020）、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提升生成可控性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（ACL 202; NAACL 2022; ACL 2023）、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文本生成评价算法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（EMNLP 2020）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数据使用和申请者包括Amazon、Meta、AI2、腾讯、网易、华为云等著名研究机构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研究成果多次获得顶级名校教授的引用，包括Kevin Knight（ACL fellow）、Ruslan Salakhutdinov（CMU教授，引用10w+）、Yejin Choi（UW教授，引用4w+）、Noah Smith（UW教授，引用4w+）等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开源代码累计获得</w:t>
      </w:r>
      <w:r>
        <w:rPr>
          <w:rFonts w:hint="default" w:ascii="Times New Roman Bold" w:hAnsi="Times New Roman Bold" w:eastAsia="宋体" w:cs="Times New Roman Bold"/>
          <w:b/>
          <w:bCs/>
          <w:iCs/>
          <w:color w:val="FF0000"/>
          <w:kern w:val="0"/>
          <w:lang w:val="en-US" w:eastAsia="zh-CN"/>
        </w:rPr>
        <w:t>500+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>星标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).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color w:val="FF0000"/>
          <w:kern w:val="2"/>
          <w:sz w:val="20"/>
          <w:szCs w:val="20"/>
          <w:u w:val="none"/>
          <w:lang w:eastAsia="zh-Hans" w:bidi="ar-SA"/>
        </w:rPr>
        <w:t>[Area Chair Award]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类期刊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B类期刊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Ziqi Liu, Minlie Huang. A Corpus for Understanding and Generating Moral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, Jesse Dodge, David Wadden, Minlie Huang, Hao Peng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Language Models Hallucinate, but May Excel at Fact Verification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NAACL 2024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(CCF-A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Zhengyan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 xml:space="preserve">Jian Guan,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et al. CPM: A large-scale generative Chinese pre-trained language model.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Zhengyan Zhang,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et al. CPM-2: Large-scale Cost-efficient Pre-trained Language Models.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(CCF-B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类会议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</w:pP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Preprint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Wei Wu, Zujie Wen, Peng Xu, Hongning Wang, Minlie Huang. AMOR: A Recipe for Building Adaptable Modular Knowledge Agents Through Process Feedback.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2024.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Fei Huang,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Pei Ke, Qihan Guo, Xiaoyan Zhu, Minlie Huang. A text GAN for language generation with non-autoregressive generator.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2020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Fei Huang,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et al. Cotk: An open-source toolkit for fast development and fair evaluation of text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2020.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Yuan Yao,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 xml:space="preserve">Jian Guan,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u w:val="none"/>
          <w:lang w:eastAsia="zh-Hans" w:bidi="ar-SA"/>
        </w:rPr>
        <w:t xml:space="preserve">et al. Cuge: A chinese language understanding and generation evaluation benchmark.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u w:val="single"/>
          <w:lang w:eastAsia="zh-Hans" w:bidi="ar-SA"/>
        </w:rPr>
        <w:t>arxiv 2021.</w:t>
      </w:r>
    </w:p>
    <w:p>
      <w:pPr>
        <w:numPr>
          <w:ilvl w:val="0"/>
          <w:numId w:val="4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Jianzhu Yao, Ziqi Liu,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Minlie Huang. A Benchmark for Understanding and Generating Dialogue between Characters in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2022.</w:t>
      </w:r>
    </w:p>
    <w:p>
      <w:pPr>
        <w:numPr>
          <w:ilvl w:val="0"/>
          <w:numId w:val="0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7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0+ Stars)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7191"/>
    <w:multiLevelType w:val="multilevel"/>
    <w:tmpl w:val="BBFF71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D5AB0FA"/>
    <w:multiLevelType w:val="singleLevel"/>
    <w:tmpl w:val="ED5AB0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FFC7254"/>
    <w:multiLevelType w:val="singleLevel"/>
    <w:tmpl w:val="3FFC7254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0D7E98D2"/>
    <w:rsid w:val="19752584"/>
    <w:rsid w:val="1BFEC0ED"/>
    <w:rsid w:val="23FFFA5D"/>
    <w:rsid w:val="2E7F40FB"/>
    <w:rsid w:val="2FF32C7A"/>
    <w:rsid w:val="2FFF8F6C"/>
    <w:rsid w:val="37F6A3F4"/>
    <w:rsid w:val="3BFD3064"/>
    <w:rsid w:val="46F506BB"/>
    <w:rsid w:val="5717024A"/>
    <w:rsid w:val="57754154"/>
    <w:rsid w:val="578F4813"/>
    <w:rsid w:val="5A5FD40B"/>
    <w:rsid w:val="5D7F9438"/>
    <w:rsid w:val="5E4EC45F"/>
    <w:rsid w:val="5F3FF779"/>
    <w:rsid w:val="5FA7BEAF"/>
    <w:rsid w:val="5FFF3874"/>
    <w:rsid w:val="676FC46A"/>
    <w:rsid w:val="6FE87B3B"/>
    <w:rsid w:val="6FFF1147"/>
    <w:rsid w:val="7273406F"/>
    <w:rsid w:val="738FF6BB"/>
    <w:rsid w:val="73DF38AE"/>
    <w:rsid w:val="73DF42EF"/>
    <w:rsid w:val="73FF36A4"/>
    <w:rsid w:val="753E0777"/>
    <w:rsid w:val="767E631E"/>
    <w:rsid w:val="77779BB4"/>
    <w:rsid w:val="77FACDCC"/>
    <w:rsid w:val="79D7B30D"/>
    <w:rsid w:val="79ED1379"/>
    <w:rsid w:val="7B2DBF8A"/>
    <w:rsid w:val="7B59FFEC"/>
    <w:rsid w:val="7B966F1F"/>
    <w:rsid w:val="7BEF9B3B"/>
    <w:rsid w:val="7D6BFB3C"/>
    <w:rsid w:val="7DC77502"/>
    <w:rsid w:val="7DF755A3"/>
    <w:rsid w:val="7EEF771E"/>
    <w:rsid w:val="7FEF7FBC"/>
    <w:rsid w:val="8BFA1F9D"/>
    <w:rsid w:val="93DE3DC2"/>
    <w:rsid w:val="9CBBD50A"/>
    <w:rsid w:val="9DFE3787"/>
    <w:rsid w:val="A7D766A8"/>
    <w:rsid w:val="AFDDEEB4"/>
    <w:rsid w:val="AFF7DC8D"/>
    <w:rsid w:val="AFF9077D"/>
    <w:rsid w:val="AFFB6472"/>
    <w:rsid w:val="B5EECEEB"/>
    <w:rsid w:val="B9E117DC"/>
    <w:rsid w:val="BEDF040C"/>
    <w:rsid w:val="BEFF7386"/>
    <w:rsid w:val="BF677DD7"/>
    <w:rsid w:val="BFA3D042"/>
    <w:rsid w:val="D3FF976E"/>
    <w:rsid w:val="D5BF069B"/>
    <w:rsid w:val="D7DFFB1A"/>
    <w:rsid w:val="D7FF1B81"/>
    <w:rsid w:val="DB6F8BB3"/>
    <w:rsid w:val="DDFCE742"/>
    <w:rsid w:val="DDFFCBDC"/>
    <w:rsid w:val="DE7FCF97"/>
    <w:rsid w:val="DFBFBD82"/>
    <w:rsid w:val="DFDF62F5"/>
    <w:rsid w:val="DFEB4DF0"/>
    <w:rsid w:val="DFFE4027"/>
    <w:rsid w:val="DFFEC9F7"/>
    <w:rsid w:val="E73BDEEA"/>
    <w:rsid w:val="EA9A71CA"/>
    <w:rsid w:val="EAF0AD6F"/>
    <w:rsid w:val="EB6F41DF"/>
    <w:rsid w:val="EC3F94B4"/>
    <w:rsid w:val="EF716E58"/>
    <w:rsid w:val="EFF5002C"/>
    <w:rsid w:val="EFFF0E67"/>
    <w:rsid w:val="F53EF7E1"/>
    <w:rsid w:val="F53F4888"/>
    <w:rsid w:val="F7372190"/>
    <w:rsid w:val="F7668328"/>
    <w:rsid w:val="F79C695B"/>
    <w:rsid w:val="F7BB964D"/>
    <w:rsid w:val="F7D77D4A"/>
    <w:rsid w:val="F7F51911"/>
    <w:rsid w:val="F7FB4ADD"/>
    <w:rsid w:val="F7FFD767"/>
    <w:rsid w:val="F8727821"/>
    <w:rsid w:val="FA7E0FE4"/>
    <w:rsid w:val="FAEF207F"/>
    <w:rsid w:val="FAFF8A9B"/>
    <w:rsid w:val="FBFFC0E7"/>
    <w:rsid w:val="FCB78FC5"/>
    <w:rsid w:val="FCB7CF22"/>
    <w:rsid w:val="FCDD738F"/>
    <w:rsid w:val="FD3F870E"/>
    <w:rsid w:val="FF8CCF22"/>
    <w:rsid w:val="FF9A9166"/>
    <w:rsid w:val="FFF79B4F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1078</Words>
  <Characters>3271</Characters>
  <Lines>8</Lines>
  <Paragraphs>2</Paragraphs>
  <TotalTime>25</TotalTime>
  <ScaleCrop>false</ScaleCrop>
  <LinksUpToDate>false</LinksUpToDate>
  <CharactersWithSpaces>3906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2018-03-16T17:18:00Z</dcterms:created>
  <dc:creator>Giles Guan</dc:creator>
  <cp:lastModifiedBy>2019310851</cp:lastModifiedBy>
  <cp:lastPrinted>2018-06-19T23:44:00Z</cp:lastPrinted>
  <dcterms:modified xsi:type="dcterms:W3CDTF">2024-04-26T00:09:05Z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