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关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>健</w:t>
      </w:r>
    </w:p>
    <w:p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  <w:color w:val="333333"/>
          <w:sz w:val="18"/>
          <w:szCs w:val="18"/>
          <w:lang w:eastAsia="zh-Hans"/>
        </w:rPr>
      </w:pPr>
      <w:r>
        <w:rPr>
          <w:rStyle w:val="6"/>
          <w:rFonts w:ascii="Times New Roman" w:hAnsi="Times New Roman"/>
        </w:rPr>
        <w:t>jianguanthu@gmail.com</w:t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fldChar w:fldCharType="begin"/>
      </w:r>
      <w:r>
        <w:instrText xml:space="preserve"> HYPERLINK "https://jianguanthu.github.io/" </w:instrText>
      </w:r>
      <w: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Style w:val="6"/>
          <w:rFonts w:hint="eastAsia"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工学博士，计算机科学与技术系，清华大学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kern w:val="0"/>
          <w:lang w:eastAsia="zh-Hans"/>
        </w:rPr>
        <w:t>导师：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begin"/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instrText xml:space="preserve"> HYPERLINK "http://coai.cs.tsinghua.edu.cn/hml/" </w:instrTex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separate"/>
      </w:r>
      <w:r>
        <w:rPr>
          <w:rStyle w:val="6"/>
          <w:rFonts w:hint="eastAsia" w:ascii="Kaiti SC Regular" w:hAnsi="Kaiti SC Regular" w:eastAsia="Kaiti SC Regular" w:cs="Kaiti SC Regular"/>
          <w:kern w:val="0"/>
          <w:lang w:eastAsia="zh-Hans"/>
        </w:rPr>
        <w:t>黄民烈 教授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ascii="Kaiti SC Regular" w:hAnsi="Kaiti SC Regular" w:eastAsia="Kaiti SC Regular" w:cs="Kaiti SC Regular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理学学士，物理系，清华大学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ascii="Kaiti SC Regular" w:hAnsi="Kaiti SC Regular" w:eastAsia="Kaiti SC Regular" w:cs="Kaiti SC Regular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kern w:val="0"/>
          <w:lang w:eastAsia="zh-Hans"/>
        </w:rPr>
        <w:t>；排名：</w:t>
      </w:r>
      <w:r>
        <w:rPr>
          <w:rFonts w:ascii="Kaiti SC Regular" w:hAnsi="Kaiti SC Regular" w:eastAsia="Kaiti SC Regular" w:cs="Kaiti SC Regular"/>
          <w:kern w:val="0"/>
          <w:lang w:eastAsia="zh-Hans"/>
        </w:rPr>
        <w:t>7/49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工作经历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副研究员，蚂蚁技术研究院，蚂蚁集团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2024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至今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研究科学家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fldChar w:fldCharType="begin"/>
      </w:r>
      <w:r>
        <w:instrText xml:space="preserve"> HYPERLINK "https://allenai.org/" </w:instrText>
      </w:r>
      <w: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艾伦人工智能研究院</w:t>
      </w:r>
      <w:r>
        <w:rPr>
          <w:rStyle w:val="6"/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Style w:val="6"/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fldChar w:fldCharType="end"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西雅图，美国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科研实习，弗吉尼亚大学，夏洛茨维尔，美国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科研实习，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，北京，清华大学，中国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年</w:t>
      </w:r>
      <w:r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Kaiti SC Regular" w:hAnsi="Kaiti SC Regular" w:eastAsia="Kaiti SC Regular" w:cs="Kaiti SC Regular"/>
          <w:kern w:val="0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研究亮点</w:t>
      </w:r>
    </w:p>
    <w:p>
      <w:pPr>
        <w:widowControl/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</w:rPr>
        <w:t>发表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20+</w:t>
      </w:r>
      <w:r>
        <w:rPr>
          <w:rFonts w:ascii="Times New Roman Bold" w:hAnsi="Times New Roman Bold" w:eastAsia="宋体" w:cs="Times New Roman Bold"/>
          <w:iCs/>
          <w:kern w:val="0"/>
        </w:rPr>
        <w:t>篇一作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或通讯</w:t>
      </w:r>
      <w:r>
        <w:rPr>
          <w:rFonts w:ascii="Times New Roman Bold" w:hAnsi="Times New Roman Bold" w:eastAsia="宋体" w:cs="Times New Roman Bold"/>
          <w:iCs/>
          <w:kern w:val="0"/>
        </w:rPr>
        <w:t>论文（NeurIPS</w:t>
      </w:r>
      <w:r>
        <w:rPr>
          <w:rFonts w:hint="default" w:ascii="Times New Roman Bold" w:hAnsi="Times New Roman Bold" w:eastAsia="宋体" w:cs="Times New Roman Bold"/>
          <w:iCs/>
          <w:kern w:val="0"/>
        </w:rPr>
        <w:t xml:space="preserve">, ICML, ICLR, </w:t>
      </w:r>
      <w:r>
        <w:rPr>
          <w:rFonts w:ascii="Times New Roman Bold" w:hAnsi="Times New Roman Bold" w:eastAsia="宋体" w:cs="Times New Roman Bold"/>
          <w:iCs/>
          <w:kern w:val="0"/>
        </w:rPr>
        <w:t xml:space="preserve">ACL, AAAI, </w:t>
      </w:r>
      <w:r>
        <w:rPr>
          <w:rFonts w:hint="default" w:ascii="Times New Roman Bold" w:hAnsi="Times New Roman Bold" w:eastAsia="宋体" w:cs="Times New Roman Bold"/>
          <w:iCs/>
          <w:kern w:val="0"/>
        </w:rPr>
        <w:t xml:space="preserve">WWW, </w:t>
      </w:r>
      <w:r>
        <w:rPr>
          <w:rFonts w:ascii="Times New Roman Bold" w:hAnsi="Times New Roman Bold" w:eastAsia="宋体" w:cs="Times New Roman Bold"/>
          <w:iCs/>
          <w:kern w:val="0"/>
        </w:rPr>
        <w:t>EMNLP, NAACL, TACL），引用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1300+</w:t>
      </w:r>
      <w:r>
        <w:rPr>
          <w:rFonts w:ascii="Times New Roman Bold" w:hAnsi="Times New Roman Bold" w:eastAsia="宋体" w:cs="Times New Roman Bold"/>
          <w:iCs/>
          <w:kern w:val="0"/>
        </w:rPr>
        <w:t>，</w:t>
      </w:r>
      <w:r>
        <w:rPr>
          <w:rFonts w:ascii="Times New Roman" w:hAnsi="Times New Roman" w:eastAsia="宋体"/>
          <w:iCs/>
          <w:kern w:val="0"/>
        </w:rPr>
        <w:t xml:space="preserve">H-index 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15</w:t>
      </w:r>
      <w:bookmarkStart w:id="0" w:name="_GoBack"/>
      <w:bookmarkEnd w:id="0"/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博士论文入选</w:t>
      </w:r>
      <w:r>
        <w:rPr>
          <w:rFonts w:ascii="Times New Roman Bold" w:hAnsi="Times New Roman Bold" w:eastAsia="宋体" w:cs="Times New Roman Bold"/>
          <w:iCs/>
          <w:kern w:val="0"/>
          <w:lang w:eastAsia="zh-Hans"/>
        </w:rPr>
        <w:t>2024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年中国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中文信息学会博士学位论文激励计划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（全国</w:t>
      </w:r>
      <w:r>
        <w:rPr>
          <w:rFonts w:ascii="Times New Roman Bold" w:hAnsi="Times New Roman Bold" w:eastAsia="宋体" w:cs="Times New Roman Bold"/>
          <w:iCs/>
          <w:kern w:val="0"/>
          <w:lang w:eastAsia="zh-Hans"/>
        </w:rPr>
        <w:t>Top 10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）和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清华大学优秀博士论文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多模态长视频理解模型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ViLAMP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ICML 2025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在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VideoMME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榜单上取得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开源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7B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模型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SOTA</w:t>
      </w:r>
      <w:r>
        <w:rPr>
          <w:rFonts w:hint="eastAsia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Hans"/>
        </w:rPr>
        <w:t>表现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故事风格迁移模型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StoryTrans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（</w:t>
      </w:r>
      <w:r>
        <w:rPr>
          <w:rFonts w:hint="default" w:ascii="Times New Roman Bold" w:hAnsi="Times New Roman Bold" w:eastAsia="宋体" w:cs="Times New Roman Bold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iCs/>
          <w:kern w:val="0"/>
          <w:lang w:val="en-US" w:eastAsia="zh-Hans"/>
        </w:rPr>
        <w:t>一作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）获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ACL 2023 Area Chair Award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中文长文本预训练模型 LongLM（TACL2022）</w:t>
      </w: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累计下载</w:t>
      </w:r>
      <w:r>
        <w:rPr>
          <w:rFonts w:ascii="Times New Roman Bold" w:hAnsi="Times New Roman Bold" w:eastAsia="宋体" w:cs="Times New Roman Bold"/>
          <w:iCs/>
          <w:color w:val="FF0000"/>
          <w:kern w:val="0"/>
        </w:rPr>
        <w:t>15k+</w:t>
      </w:r>
    </w:p>
    <w:p>
      <w:pPr>
        <w:widowControl/>
        <w:numPr>
          <w:ilvl w:val="0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hint="eastAsia" w:ascii="Times New Roman Bold" w:hAnsi="Times New Roman Bold" w:eastAsia="宋体" w:cs="Times New Roman Bold"/>
          <w:iCs/>
          <w:kern w:val="0"/>
          <w:lang w:eastAsia="zh-Hans"/>
        </w:rPr>
        <w:t>博士期间</w:t>
      </w:r>
      <w:r>
        <w:rPr>
          <w:rFonts w:ascii="Times New Roman Bold" w:hAnsi="Times New Roman Bold" w:eastAsia="宋体" w:cs="Times New Roman Bold"/>
          <w:iCs/>
          <w:kern w:val="0"/>
        </w:rPr>
        <w:t>长期深耕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长文本生成和评价领域</w:t>
      </w:r>
      <w:r>
        <w:rPr>
          <w:rFonts w:ascii="Times New Roman Bold" w:hAnsi="Times New Roman Bold" w:eastAsia="宋体" w:cs="Times New Roman Bold"/>
          <w:iCs/>
          <w:kern w:val="0"/>
        </w:rPr>
        <w:t>，包括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数据资源构建</w:t>
      </w:r>
      <w:r>
        <w:rPr>
          <w:rFonts w:ascii="Times New Roman Bold" w:hAnsi="Times New Roman Bold" w:eastAsia="宋体" w:cs="Times New Roman Bold"/>
          <w:iCs/>
          <w:kern w:val="0"/>
        </w:rPr>
        <w:t>（ACL 2021; NAACL 2022; TACL 2022）、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提升长程连贯性</w:t>
      </w:r>
      <w:r>
        <w:rPr>
          <w:rFonts w:ascii="Times New Roman Bold" w:hAnsi="Times New Roman Bold" w:eastAsia="宋体" w:cs="Times New Roman Bold"/>
          <w:iCs/>
          <w:kern w:val="0"/>
        </w:rPr>
        <w:t>（ACL 2021; AAAI 2023）、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减少知识幻觉</w:t>
      </w:r>
      <w:r>
        <w:rPr>
          <w:rFonts w:ascii="Times New Roman Bold" w:hAnsi="Times New Roman Bold" w:eastAsia="宋体" w:cs="Times New Roman Bold"/>
          <w:iCs/>
          <w:kern w:val="0"/>
        </w:rPr>
        <w:t>（AAAI 2019；TACL 2020）、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提升生成可控性</w:t>
      </w:r>
      <w:r>
        <w:rPr>
          <w:rFonts w:ascii="Times New Roman Bold" w:hAnsi="Times New Roman Bold" w:eastAsia="宋体" w:cs="Times New Roman Bold"/>
          <w:iCs/>
          <w:kern w:val="0"/>
        </w:rPr>
        <w:t>（ACL 202; NAACL 2022; ACL 2023）、</w:t>
      </w:r>
      <w:r>
        <w:rPr>
          <w:rFonts w:ascii="Times New Roman Bold" w:hAnsi="Times New Roman Bold" w:eastAsia="宋体" w:cs="Times New Roman Bold"/>
          <w:b/>
          <w:bCs/>
          <w:iCs/>
          <w:color w:val="FF0000"/>
          <w:kern w:val="0"/>
        </w:rPr>
        <w:t>文本生成评价算法</w:t>
      </w:r>
      <w:r>
        <w:rPr>
          <w:rFonts w:ascii="Times New Roman Bold" w:hAnsi="Times New Roman Bold" w:eastAsia="宋体" w:cs="Times New Roman Bold"/>
          <w:iCs/>
          <w:kern w:val="0"/>
        </w:rPr>
        <w:t>（EMNLP 2020）</w:t>
      </w:r>
    </w:p>
    <w:p>
      <w:pPr>
        <w:widowControl/>
        <w:numPr>
          <w:ilvl w:val="1"/>
          <w:numId w:val="1"/>
        </w:numPr>
        <w:jc w:val="left"/>
        <w:rPr>
          <w:rFonts w:ascii="Times New Roman Bold" w:hAnsi="Times New Roman Bold" w:eastAsia="宋体" w:cs="Times New Roman Bold"/>
          <w:iCs/>
          <w:kern w:val="0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数据使用和申请者包括Amazon、Meta、AI2、腾讯、网易、华为云等著名研究机构</w:t>
      </w:r>
    </w:p>
    <w:p>
      <w:pPr>
        <w:widowControl/>
        <w:numPr>
          <w:ilvl w:val="1"/>
          <w:numId w:val="1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eastAsia="宋体" w:cs="Times New Roman Bold"/>
          <w:iCs/>
          <w:kern w:val="0"/>
        </w:rPr>
        <w:t>研究成果多次获得顶级名校教授的引用，包括Kevin Knight（ACL fellow）、Ruslan Salakhutdinov（CMU教授，引用10w+）、Yejin Choi（UW教授，引用4w+）、Noah Smith（UW教授，引用4w+）等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widowControl/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研究兴趣：</w:t>
      </w:r>
      <w:r>
        <w:rPr>
          <w:rFonts w:hint="eastAsia" w:ascii="Times New Roman" w:hAnsi="Times New Roman"/>
          <w:lang w:eastAsia="zh-Hans"/>
        </w:rPr>
        <w:t>自然语言生成、大模型复杂推理、个性化对齐</w:t>
      </w:r>
    </w:p>
    <w:p>
      <w:pPr>
        <w:widowControl/>
        <w:jc w:val="left"/>
        <w:rPr>
          <w:rFonts w:ascii="Times New Roman Bold" w:hAnsi="Times New Roman Bold" w:eastAsia="宋体" w:cs="Times New Roman Bold"/>
          <w:b/>
          <w:bCs/>
          <w:iCs/>
          <w:kern w:val="0"/>
          <w:lang w:eastAsia="zh-Hans"/>
        </w:rPr>
      </w:pPr>
    </w:p>
    <w:p>
      <w:pPr>
        <w:widowControl/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eastAsia="zh-Hans"/>
        </w:rPr>
        <w:t>论文列表</w:t>
      </w:r>
      <w:r>
        <w:rPr>
          <w:rFonts w:hint="eastAsia" w:ascii="Times New Roman" w:hAnsi="Times New Roman"/>
          <w:lang w:eastAsia="zh-Hans"/>
        </w:rPr>
        <w:t>（其中</w:t>
      </w:r>
      <w:r>
        <w:rPr>
          <w:rFonts w:ascii="Times New Roman" w:hAnsi="Times New Roman"/>
          <w:lang w:eastAsia="zh-Hans"/>
        </w:rPr>
        <w:t>*</w:t>
      </w:r>
      <w:r>
        <w:rPr>
          <w:rFonts w:hint="eastAsia" w:ascii="Times New Roman" w:hAnsi="Times New Roman"/>
          <w:lang w:eastAsia="zh-Hans"/>
        </w:rPr>
        <w:t>表示共同一作，†表示通讯，按照</w:t>
      </w:r>
      <w:r>
        <w:rPr>
          <w:rFonts w:hint="eastAsia" w:ascii="Times New Roman" w:hAnsi="Times New Roman"/>
          <w:lang w:val="en-US" w:eastAsia="zh-Hans"/>
        </w:rPr>
        <w:t>时间倒序排列</w:t>
      </w:r>
      <w:r>
        <w:rPr>
          <w:rFonts w:hint="eastAsia" w:ascii="Times New Roman" w:hAnsi="Times New Roman"/>
          <w:lang w:eastAsia="zh-Hans"/>
        </w:rPr>
        <w:t>）：</w:t>
      </w: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自然语言生成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Zhuocheng Gong</w:t>
      </w:r>
      <w:r>
        <w:rPr>
          <w:rFonts w:hint="default" w:ascii="Times New Roman" w:hAnsi="Times New Roman"/>
          <w:lang w:eastAsia="zh-Hans"/>
        </w:rPr>
        <w:t>*</w:t>
      </w:r>
      <w:r>
        <w:rPr>
          <w:rFonts w:hint="eastAsia" w:ascii="Times New Roman" w:hAnsi="Times New Roman"/>
          <w:lang w:eastAsia="zh-Hans"/>
        </w:rPr>
        <w:t>, Ang Lv*,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Jian Guan</w:t>
      </w:r>
      <w:r>
        <w:rPr>
          <w:rFonts w:hint="eastAsia" w:ascii="Times New Roman" w:hAnsi="Times New Roman"/>
          <w:lang w:eastAsia="zh-Hans"/>
        </w:rPr>
        <w:t>†, Junxi Yan, Wei Wu, Huishuai Zhang, Minlie Huang, Dongyan Zhao, Rui Yan. Mixture-of-Modules: Reinventing Transformers as Dynamic Assemblies of Modules.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default" w:ascii="Times New Roman" w:hAnsi="Times New Roman"/>
          <w:u w:val="single"/>
          <w:lang w:eastAsia="zh-Hans"/>
        </w:rPr>
        <w:t>In EMNLP 2024 (CCF-B</w:t>
      </w:r>
      <w:r>
        <w:rPr>
          <w:rFonts w:hint="eastAsia" w:ascii="Times New Roman" w:hAnsi="Times New Roman"/>
          <w:u w:val="single"/>
          <w:lang w:val="en-US" w:eastAsia="zh-Hans"/>
        </w:rPr>
        <w:t>类会议</w:t>
      </w:r>
      <w:r>
        <w:rPr>
          <w:rFonts w:hint="default"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hint="eastAsia" w:ascii="Times New Roman" w:hAnsi="Times New Roman"/>
          <w:lang w:eastAsia="zh-Hans"/>
        </w:rPr>
        <w:t>, Jesse Dodge, David Wadden, Minlie Huang, Hao Peng</w:t>
      </w:r>
      <w:r>
        <w:rPr>
          <w:rFonts w:ascii="Times New Roman" w:hAnsi="Times New Roman"/>
          <w:lang w:eastAsia="zh-Hans"/>
        </w:rPr>
        <w:t xml:space="preserve">. </w:t>
      </w:r>
      <w:r>
        <w:rPr>
          <w:rFonts w:hint="eastAsia" w:ascii="Times New Roman" w:hAnsi="Times New Roman"/>
          <w:lang w:eastAsia="zh-Hans"/>
        </w:rPr>
        <w:t>Language Models Hallucinate, but May Excel at Fact Verification</w:t>
      </w:r>
      <w:r>
        <w:rPr>
          <w:rFonts w:ascii="Times New Roman" w:hAnsi="Times New Roman"/>
          <w:lang w:eastAsia="zh-Hans"/>
        </w:rPr>
        <w:t xml:space="preserve">. </w:t>
      </w:r>
      <w:r>
        <w:rPr>
          <w:rFonts w:ascii="Times New Roman" w:hAnsi="Times New Roman"/>
          <w:u w:val="single"/>
          <w:lang w:eastAsia="zh-Hans"/>
        </w:rPr>
        <w:t>In NAACL 2024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 xml:space="preserve">Jiaxin Wen, Hao Zhou,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Jian Guan</w:t>
      </w:r>
      <w:r>
        <w:rPr>
          <w:rFonts w:hint="eastAsia" w:ascii="Times New Roman" w:hAnsi="Times New Roman"/>
          <w:lang w:eastAsia="zh-Hans"/>
        </w:rPr>
        <w:t xml:space="preserve">, Jie Zhou, Minlie Huang. Re3Dial: Retrieve, Reorganize and Rescale Conversations for Long-Turn Open-Domain Dialogue Pre-training. </w:t>
      </w:r>
      <w:r>
        <w:rPr>
          <w:rFonts w:hint="default" w:ascii="Times New Roman" w:hAnsi="Times New Roman"/>
          <w:u w:val="single"/>
          <w:lang w:eastAsia="zh-Hans"/>
        </w:rPr>
        <w:t>In EMNLP 2023 (CCF-B</w:t>
      </w:r>
      <w:r>
        <w:rPr>
          <w:rFonts w:hint="eastAsia" w:ascii="Times New Roman" w:hAnsi="Times New Roman"/>
          <w:u w:val="single"/>
          <w:lang w:val="en-US" w:eastAsia="zh-Hans"/>
        </w:rPr>
        <w:t>类会议</w:t>
      </w:r>
      <w:r>
        <w:rPr>
          <w:rFonts w:hint="default" w:ascii="Times New Roman" w:hAnsi="Times New Roman"/>
          <w:u w:val="single"/>
          <w:lang w:eastAsia="zh-Hans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Xue</w:t>
      </w:r>
      <w:r>
        <w:rPr>
          <w:rFonts w:ascii="Times New Roman" w:hAnsi="Times New Roman"/>
          <w:lang w:eastAsia="zh-Hans"/>
        </w:rPr>
        <w:t xml:space="preserve">kai Zhu*, </w:t>
      </w:r>
      <w:r>
        <w:rPr>
          <w:rFonts w:ascii="Times New Roman Bold" w:hAnsi="Times New Roman Bold" w:cs="Times New Roman Bold"/>
          <w:b/>
          <w:bCs/>
          <w:lang w:eastAsia="zh-Hans"/>
        </w:rPr>
        <w:t>Jian Guan*</w:t>
      </w:r>
      <w:r>
        <w:rPr>
          <w:rFonts w:ascii="Times New Roman" w:hAnsi="Times New Roman"/>
          <w:lang w:eastAsia="zh-Hans"/>
        </w:rPr>
        <w:t>, Minlie Huang, Juan Liu.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ascii="Times New Roman" w:hAnsi="Times New Roman"/>
          <w:lang w:eastAsia="zh-Hans"/>
        </w:rPr>
        <w:t xml:space="preserve">StoryTrans: Non-Parallel Story Author-Style Transfer with Discourse Representations and Content Enhancing. </w:t>
      </w:r>
      <w:r>
        <w:rPr>
          <w:rFonts w:ascii="Times New Roman" w:hAnsi="Times New Roman"/>
          <w:u w:val="single"/>
          <w:lang w:eastAsia="zh-Hans"/>
        </w:rPr>
        <w:t>In ACL 2023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  <w:r>
        <w:rPr>
          <w:rFonts w:ascii="Times New Roman" w:hAnsi="Times New Roman"/>
          <w:lang w:eastAsia="zh-Hans"/>
        </w:rPr>
        <w:t xml:space="preserve"> </w:t>
      </w:r>
      <w:r>
        <w:rPr>
          <w:rFonts w:ascii="Times New Roman" w:hAnsi="Times New Roman"/>
          <w:color w:val="FF0000"/>
          <w:lang w:eastAsia="zh-Hans"/>
        </w:rPr>
        <w:t>[Area Chair Award]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 w:eastAsia="宋体"/>
          <w:color w:val="000000"/>
          <w:kern w:val="0"/>
        </w:rPr>
        <w:t xml:space="preserve">Zhexin Zhang, </w:t>
      </w:r>
      <w:r>
        <w:rPr>
          <w:rFonts w:ascii="Times New Roman Bold" w:hAnsi="Times New Roman Bold" w:eastAsia="宋体" w:cs="Times New Roman Bold"/>
          <w:b/>
          <w:bCs/>
          <w:color w:val="000000"/>
          <w:kern w:val="0"/>
        </w:rPr>
        <w:t>Jian Guan</w:t>
      </w:r>
      <w:r>
        <w:rPr>
          <w:rFonts w:ascii="Times New Roman" w:hAnsi="Times New Roman" w:eastAsia="宋体"/>
          <w:color w:val="000000"/>
          <w:kern w:val="0"/>
        </w:rPr>
        <w:t xml:space="preserve">, Xin Cui, Yu Ran, Bo Liu and Minlie Huang. Self-Supervised Sentence Polishing by Adding Engaging Modifiers. </w:t>
      </w:r>
      <w:r>
        <w:rPr>
          <w:rFonts w:ascii="Times New Roman" w:hAnsi="Times New Roman" w:eastAsia="宋体"/>
          <w:color w:val="000000"/>
          <w:kern w:val="0"/>
          <w:u w:val="single"/>
        </w:rPr>
        <w:t>In ACL 2023 (Demo)</w:t>
      </w:r>
      <w:r>
        <w:rPr>
          <w:rFonts w:ascii="Times New Roman" w:hAnsi="Times New Roman" w:eastAsia="宋体"/>
          <w:color w:val="000000"/>
          <w:kern w:val="0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Mitigating the Learning Bias towards Repetition by Self-Contrastive Training for Open-Ended Generation. </w:t>
      </w:r>
      <w:r>
        <w:rPr>
          <w:rFonts w:ascii="Times New Roman" w:hAnsi="Times New Roman"/>
          <w:u w:val="single"/>
          <w:lang w:eastAsia="zh-Hans"/>
        </w:rPr>
        <w:t>In Findings of ACL 2023 (Short Paper)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ascii="Times New Roman" w:hAnsi="Times New Roman"/>
          <w:u w:val="single"/>
          <w:lang w:eastAsia="zh-Hans"/>
        </w:rPr>
        <w:t>In AAAI 2023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Zhexin Zhang*,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Guan*</w:t>
      </w:r>
      <w:r>
        <w:rPr>
          <w:rFonts w:ascii="Times New Roman" w:hAnsi="Times New Roman"/>
          <w:lang w:eastAsia="zh-Hans"/>
        </w:rPr>
        <w:t xml:space="preserve">, Guowei Xu, Yixiang Tian, Minlie Huang. Automatic Comment Generation for Chinese Student Narrative Essays. </w:t>
      </w:r>
      <w:r>
        <w:rPr>
          <w:rFonts w:ascii="Times New Roman" w:hAnsi="Times New Roman"/>
          <w:u w:val="single"/>
          <w:lang w:eastAsia="zh-Hans"/>
        </w:rPr>
        <w:t>In EMNLP 2022 (Demo)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ascii="Times New Roman" w:hAnsi="Times New Roman"/>
          <w:u w:val="single"/>
          <w:lang w:eastAsia="zh-Hans"/>
        </w:rPr>
        <w:t>In TACL 2022 (CCF-</w:t>
      </w:r>
      <w:r>
        <w:rPr>
          <w:rFonts w:hint="eastAsia" w:ascii="Times New Roman" w:hAnsi="Times New Roman"/>
          <w:u w:val="single"/>
          <w:lang w:eastAsia="zh-Hans"/>
        </w:rPr>
        <w:t>B类期刊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Ziqi Liu, Minlie Huang. A Corpus for Understanding and Generating Moral Stories. </w:t>
      </w:r>
      <w:r>
        <w:rPr>
          <w:rFonts w:ascii="Times New Roman" w:hAnsi="Times New Roman"/>
          <w:u w:val="single"/>
          <w:lang w:eastAsia="zh-Hans"/>
        </w:rPr>
        <w:t>In NAACL 2022 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Jiaxin Wen*, Zhexin Zhang*,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Persona-Guided Planning for Controlling the Protagonist’s Persona in Story Generation. </w:t>
      </w:r>
      <w:r>
        <w:rPr>
          <w:rFonts w:ascii="Times New Roman" w:hAnsi="Times New Roman"/>
          <w:u w:val="single"/>
          <w:lang w:eastAsia="zh-Hans"/>
        </w:rPr>
        <w:t>In NAACL 2022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UNION: An Unreferenced Metric for Evaluating Open-ended Story Generation. </w:t>
      </w:r>
      <w:r>
        <w:rPr>
          <w:rFonts w:ascii="Times New Roman" w:hAnsi="Times New Roman"/>
          <w:u w:val="single"/>
          <w:lang w:eastAsia="zh-Hans"/>
        </w:rPr>
        <w:t>In EMNLP 2020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Fei Huang, Zhihao Zhao, Xiaoyan Zhu, and Minlie Huang. A knowledge-enhanced pretraining model for commonsense story generation. </w:t>
      </w:r>
      <w:r>
        <w:rPr>
          <w:rFonts w:ascii="Times New Roman" w:hAnsi="Times New Roman"/>
          <w:u w:val="single"/>
          <w:lang w:eastAsia="zh-Hans"/>
        </w:rPr>
        <w:t>In TACL 2020 (CCF-B</w:t>
      </w:r>
      <w:r>
        <w:rPr>
          <w:rFonts w:hint="eastAsia" w:ascii="Times New Roman" w:hAnsi="Times New Roman"/>
          <w:u w:val="single"/>
          <w:lang w:eastAsia="zh-Hans"/>
        </w:rPr>
        <w:t>类期刊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Xiaoxi Mao, changjie fan, Zitao Liu, Wenbiao Ding, Minlie Huang. Long Text Generation by Modeling Sentence-Level and Discourse-Level Coherence. </w:t>
      </w:r>
      <w:r>
        <w:rPr>
          <w:rFonts w:ascii="Times New Roman" w:hAnsi="Times New Roman"/>
          <w:u w:val="single"/>
          <w:lang w:eastAsia="zh-Hans"/>
        </w:rPr>
        <w:t>In ACL 2021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Zhexin Zhang, Zhuoer Feng, Zitao Liu, Wenbiao Ding, Xiaoxi Mao, Changjie Fan, Minlie Huang. OpenMEVA: A Benchmark for Evaluating Open-ended Story Generation Metrics. </w:t>
      </w:r>
      <w:r>
        <w:rPr>
          <w:rFonts w:ascii="Times New Roman" w:hAnsi="Times New Roman"/>
          <w:u w:val="single"/>
          <w:lang w:eastAsia="zh-Hans"/>
        </w:rPr>
        <w:t>In ACL 2021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Xiangzhe Kong*, Jialiang Huang*, Ziquan Tung*,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>,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ascii="Times New Roman" w:hAnsi="Times New Roman"/>
          <w:lang w:eastAsia="zh-Hans"/>
        </w:rPr>
        <w:t xml:space="preserve">Minlie Huang. Stylized Story Generation with Style-Guided Planning. </w:t>
      </w:r>
      <w:r>
        <w:rPr>
          <w:rFonts w:ascii="Times New Roman" w:hAnsi="Times New Roman"/>
          <w:u w:val="single"/>
          <w:lang w:eastAsia="zh-Hans"/>
        </w:rPr>
        <w:t>In Findings of ACL 2021 (Short Paper)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Zhengyan Zhang,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et al. CPM-2: Large-scale Cost-efficient Pre-trained Language Models. </w:t>
      </w:r>
      <w:r>
        <w:rPr>
          <w:rFonts w:ascii="Times New Roman" w:hAnsi="Times New Roman" w:eastAsia="宋体"/>
          <w:color w:val="000000"/>
          <w:kern w:val="0"/>
          <w:u w:val="single"/>
        </w:rPr>
        <w:t>In AI Open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 w:eastAsia="宋体"/>
          <w:color w:val="000000"/>
          <w:kern w:val="0"/>
        </w:rPr>
        <w:t xml:space="preserve">Zhengyan Zhang, </w:t>
      </w:r>
      <w:r>
        <w:rPr>
          <w:rFonts w:ascii="Times New Roman Bold" w:hAnsi="Times New Roman Bold" w:eastAsia="宋体" w:cs="Times New Roman Bold"/>
          <w:b/>
          <w:bCs/>
          <w:color w:val="000000"/>
          <w:kern w:val="0"/>
        </w:rPr>
        <w:t xml:space="preserve">Jian Guan, </w:t>
      </w:r>
      <w:r>
        <w:rPr>
          <w:rFonts w:ascii="Times New Roman" w:hAnsi="Times New Roman" w:eastAsia="宋体"/>
          <w:color w:val="000000"/>
          <w:kern w:val="0"/>
        </w:rPr>
        <w:t xml:space="preserve">et al. CPM: A large-scale generative Chinese pre-trained language model. </w:t>
      </w:r>
      <w:r>
        <w:rPr>
          <w:rFonts w:ascii="Times New Roman" w:hAnsi="Times New Roman" w:eastAsia="宋体"/>
          <w:color w:val="000000"/>
          <w:kern w:val="0"/>
          <w:u w:val="single"/>
        </w:rPr>
        <w:t>In AI Open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Pei Ke,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Huang, and Xiaoyan Zhu. Generating informative responses with controlled sentence function. </w:t>
      </w:r>
      <w:r>
        <w:rPr>
          <w:rFonts w:ascii="Times New Roman" w:hAnsi="Times New Roman"/>
          <w:u w:val="single"/>
          <w:lang w:eastAsia="zh-Hans"/>
        </w:rPr>
        <w:t>In ACL 2018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Yansen Wang*, and Minlie Huang. Story ending generation with incremental encoding and commonsense knowledge. </w:t>
      </w:r>
      <w:r>
        <w:rPr>
          <w:rFonts w:ascii="Times New Roman" w:hAnsi="Times New Roman"/>
          <w:u w:val="single"/>
          <w:lang w:eastAsia="zh-Hans"/>
        </w:rPr>
        <w:t>In AAAI 2019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 xml:space="preserve">. 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Jianzhu Yao, Ziqi Liu,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Minlie Huang. A Benchmark for Understanding and Generating Dialogue between Characters in Stories. </w:t>
      </w:r>
      <w:r>
        <w:rPr>
          <w:rFonts w:ascii="Times New Roman" w:hAnsi="Times New Roman"/>
          <w:u w:val="single"/>
          <w:lang w:eastAsia="zh-Hans"/>
        </w:rPr>
        <w:t>arxiv 2022.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Yuan Yao, 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Jian Guan, </w:t>
      </w:r>
      <w:r>
        <w:rPr>
          <w:rFonts w:ascii="Times New Roman" w:hAnsi="Times New Roman"/>
          <w:lang w:eastAsia="zh-Hans"/>
        </w:rPr>
        <w:t xml:space="preserve">et al. Cuge: A chinese language understanding and generation evaluation benchmark. </w:t>
      </w:r>
      <w:r>
        <w:rPr>
          <w:rFonts w:ascii="Times New Roman" w:hAnsi="Times New Roman"/>
          <w:u w:val="single"/>
          <w:lang w:eastAsia="zh-Hans"/>
        </w:rPr>
        <w:t>arxiv 2021.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Fei Huang,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Pei Ke, Qihan Guo, Xiaoyan Zhu, Minlie Huang. A text GAN for language generation with non-autoregressive generator. </w:t>
      </w:r>
      <w:r>
        <w:rPr>
          <w:rFonts w:ascii="Times New Roman" w:hAnsi="Times New Roman"/>
          <w:u w:val="single"/>
          <w:lang w:eastAsia="zh-Hans"/>
        </w:rPr>
        <w:t>arxiv 2020.</w:t>
      </w:r>
    </w:p>
    <w:p>
      <w:pPr>
        <w:widowControl/>
        <w:numPr>
          <w:ilvl w:val="0"/>
          <w:numId w:val="3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Fei Huang,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et al. Cotk: An open-source toolkit for fast development and fair evaluation of text generation. </w:t>
      </w:r>
      <w:r>
        <w:rPr>
          <w:rFonts w:ascii="Times New Roman" w:hAnsi="Times New Roman"/>
          <w:u w:val="single"/>
          <w:lang w:eastAsia="zh-Hans"/>
        </w:rPr>
        <w:t>arxiv 2020.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大模型复杂推理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Chuanqi Cheng*,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Rui Yan. Scaling Video-Language Models to 10K Frames via Hierarchical Differential Distillation. </w:t>
      </w:r>
      <w:r>
        <w:rPr>
          <w:rFonts w:hint="eastAsia" w:ascii="Times New Roman" w:hAnsi="Times New Roman"/>
          <w:u w:val="single"/>
          <w:lang w:eastAsia="zh-Hans"/>
        </w:rPr>
        <w:t>I</w:t>
      </w:r>
      <w:r>
        <w:rPr>
          <w:rFonts w:ascii="Times New Roman" w:hAnsi="Times New Roman"/>
          <w:u w:val="single"/>
          <w:lang w:eastAsia="zh-Hans"/>
        </w:rPr>
        <w:t>n ICML 2025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Xueliang Zhao, Wei Wu,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Lingpeng Kong. Promptcot: Synthesizing olympiad-level problems for mathematical reasoning in large language models. </w:t>
      </w:r>
      <w:r>
        <w:rPr>
          <w:rFonts w:ascii="Times New Roman" w:hAnsi="Times New Roman"/>
          <w:u w:val="single"/>
          <w:lang w:eastAsia="zh-Hans"/>
        </w:rPr>
        <w:t>In Findings of ACL 2025.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Jiaxin Wen*,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Hongning Wang, Wei Wu, Minlie Huang. Unlocking Reasoning Potential in Large Langauge Models by Scaling Code-form Planning. </w:t>
      </w:r>
      <w:r>
        <w:rPr>
          <w:rFonts w:ascii="Times New Roman" w:hAnsi="Times New Roman"/>
          <w:u w:val="single"/>
          <w:lang w:eastAsia="zh-Hans"/>
        </w:rPr>
        <w:t>In ICLR 2025.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Jia-Nan Li*,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Zhengtao Yu, Rui Yan. 2D-TPE: Two-Dimensional Positional Encoding Enhances Table Understanding for Large Language Models. </w:t>
      </w:r>
      <w:r>
        <w:rPr>
          <w:rFonts w:ascii="Times New Roman" w:hAnsi="Times New Roman"/>
          <w:u w:val="single"/>
          <w:lang w:eastAsia="zh-Hans"/>
        </w:rPr>
        <w:t>In WWW 2025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Wei Wu, Zujie Wen, Peng Xu, Hongning Wang, Minlie Huang. AMOR: A Recipe for Building Adaptable Modular Knowledge Agents Through Process Feedback. </w:t>
      </w:r>
      <w:r>
        <w:rPr>
          <w:rFonts w:ascii="Times New Roman" w:hAnsi="Times New Roman"/>
          <w:u w:val="single"/>
          <w:lang w:eastAsia="zh-Hans"/>
        </w:rPr>
        <w:t>In NeurIPS 2024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numPr>
          <w:ilvl w:val="0"/>
          <w:numId w:val="4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Chuanqi Cheng*,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Wei Wu, Rui Yan. From the Least to the Most: Building a Plug-and-Play Visual Reasoner via Data Synthesis. </w:t>
      </w:r>
      <w:r>
        <w:rPr>
          <w:rFonts w:ascii="Times New Roman" w:hAnsi="Times New Roman"/>
          <w:u w:val="single"/>
          <w:lang w:eastAsia="zh-Hans"/>
        </w:rPr>
        <w:t>In EMNLP 2024 (CCF-B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).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hint="eastAsia" w:ascii="Times New Roman" w:hAnsi="Times New Roman"/>
          <w:b/>
          <w:bCs/>
          <w:lang w:eastAsia="zh-Hans"/>
        </w:rPr>
        <w:t>个性化对齐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>Zhuocheng Gong,</w:t>
      </w:r>
      <w:r>
        <w:rPr>
          <w:rFonts w:ascii="Times New Roman Bold" w:hAnsi="Times New Roman Bold" w:cs="Times New Roman Bold"/>
          <w:b/>
          <w:bCs/>
          <w:lang w:eastAsia="zh-Hans"/>
        </w:rPr>
        <w:t xml:space="preserve"> Jian Guan</w:t>
      </w:r>
      <w:r>
        <w:rPr>
          <w:rFonts w:ascii="Times New Roman" w:hAnsi="Times New Roman"/>
          <w:lang w:eastAsia="zh-Hans"/>
        </w:rPr>
        <w:t xml:space="preserve">, Wei Wu, Huishuai Zhang, Dongyan Zhao. Latent Preference Coding: Aligning Large Language Models via Discrete Latent Codes. </w:t>
      </w:r>
      <w:r>
        <w:rPr>
          <w:rFonts w:hint="eastAsia" w:ascii="Times New Roman" w:hAnsi="Times New Roman"/>
          <w:u w:val="single"/>
          <w:lang w:eastAsia="zh-Hans"/>
        </w:rPr>
        <w:t>In</w:t>
      </w:r>
      <w:r>
        <w:rPr>
          <w:rFonts w:ascii="Times New Roman" w:hAnsi="Times New Roman"/>
          <w:u w:val="single"/>
          <w:lang w:eastAsia="zh-Hans"/>
        </w:rPr>
        <w:t xml:space="preserve"> ICML 2025.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Junfei Wu*, Jia-Nan Li*, Chuanqi Cheng*, Wei Wu. A Survey on Personalized Alignment–The Missing Piece for Large Language Models in Real-World Applications. </w:t>
      </w:r>
      <w:r>
        <w:rPr>
          <w:rFonts w:ascii="Times New Roman" w:hAnsi="Times New Roman"/>
          <w:u w:val="single"/>
          <w:lang w:eastAsia="zh-Hans"/>
        </w:rPr>
        <w:t>In Findings of ACL 2025.</w:t>
      </w:r>
    </w:p>
    <w:p>
      <w:pPr>
        <w:widowControl/>
        <w:numPr>
          <w:ilvl w:val="0"/>
          <w:numId w:val="5"/>
        </w:numPr>
        <w:jc w:val="left"/>
        <w:rPr>
          <w:rFonts w:ascii="Times New Roman" w:hAnsi="Times New Roman"/>
          <w:u w:val="single"/>
          <w:lang w:eastAsia="zh-Hans"/>
        </w:rPr>
      </w:pPr>
      <w:r>
        <w:rPr>
          <w:rFonts w:ascii="Times New Roman" w:hAnsi="Times New Roman"/>
          <w:lang w:eastAsia="zh-Hans"/>
        </w:rPr>
        <w:t xml:space="preserve">Jia-Nan Li*,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Songhao Wu, Wei Wu, Rui Yan. From 1,000,000 users to every user: Scaling up personalized preference for user-level alignment. </w:t>
      </w:r>
      <w:r>
        <w:rPr>
          <w:rFonts w:hint="eastAsia" w:ascii="Times New Roman" w:hAnsi="Times New Roman"/>
          <w:u w:val="single"/>
          <w:lang w:eastAsia="zh-Hans"/>
        </w:rPr>
        <w:t>arxi</w:t>
      </w:r>
      <w:r>
        <w:rPr>
          <w:rFonts w:ascii="Times New Roman" w:hAnsi="Times New Roman"/>
          <w:u w:val="single"/>
          <w:lang w:eastAsia="zh-Hans"/>
        </w:rPr>
        <w:t>v 2025.</w:t>
      </w:r>
    </w:p>
    <w:p>
      <w:pPr>
        <w:widowControl/>
        <w:jc w:val="left"/>
        <w:rPr>
          <w:rFonts w:ascii="Times New Roman" w:hAnsi="Times New Roman"/>
          <w:u w:val="single"/>
          <w:lang w:eastAsia="zh-Hans"/>
        </w:rPr>
      </w:pPr>
    </w:p>
    <w:p>
      <w:pPr>
        <w:widowControl/>
        <w:jc w:val="left"/>
        <w:rPr>
          <w:rFonts w:ascii="Times New Roman" w:hAnsi="Times New Roman"/>
          <w:b/>
          <w:bCs/>
          <w:lang w:eastAsia="zh-Hans"/>
        </w:rPr>
      </w:pPr>
    </w:p>
    <w:p>
      <w:pPr>
        <w:widowControl/>
        <w:numPr>
          <w:ilvl w:val="0"/>
          <w:numId w:val="6"/>
        </w:numPr>
        <w:jc w:val="left"/>
        <w:rPr>
          <w:rFonts w:ascii="Times New Roman" w:hAnsi="Times New Roman"/>
          <w:b/>
          <w:bCs/>
          <w:lang w:eastAsia="zh-Hans"/>
        </w:rPr>
      </w:pPr>
      <w:r>
        <w:rPr>
          <w:rFonts w:ascii="Times New Roman" w:hAnsi="Times New Roman"/>
          <w:b/>
          <w:bCs/>
          <w:lang w:eastAsia="zh-Hans"/>
        </w:rPr>
        <w:t xml:space="preserve"> </w:t>
      </w:r>
      <w:r>
        <w:rPr>
          <w:rFonts w:hint="eastAsia" w:ascii="Times New Roman" w:hAnsi="Times New Roman"/>
          <w:b/>
          <w:bCs/>
          <w:lang w:eastAsia="zh-Hans"/>
        </w:rPr>
        <w:t>其他领域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Xueying Bai*,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*, Hongning Wang. A Model-Based Reinforcement Learning with Adversarial Training for Online Recommendation. </w:t>
      </w:r>
      <w:r>
        <w:rPr>
          <w:rFonts w:ascii="Times New Roman" w:hAnsi="Times New Roman"/>
          <w:u w:val="single"/>
          <w:lang w:eastAsia="zh-Hans"/>
        </w:rPr>
        <w:t>In NeurIPS 2019 (CCF-A</w:t>
      </w:r>
      <w:r>
        <w:rPr>
          <w:rFonts w:hint="eastAsia" w:ascii="Times New Roman" w:hAnsi="Times New Roman"/>
          <w:u w:val="single"/>
          <w:lang w:eastAsia="zh-Hans"/>
        </w:rPr>
        <w:t>类会议</w:t>
      </w:r>
      <w:r>
        <w:rPr>
          <w:rFonts w:ascii="Times New Roman" w:hAnsi="Times New Roman"/>
          <w:u w:val="single"/>
          <w:lang w:eastAsia="zh-Hans"/>
        </w:rPr>
        <w:t>)</w:t>
      </w:r>
      <w:r>
        <w:rPr>
          <w:rFonts w:ascii="Times New Roman" w:hAnsi="Times New Roman"/>
          <w:lang w:eastAsia="zh-Hans"/>
        </w:rPr>
        <w:t>.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Guhao Feng, Yihan Geng, </w:t>
      </w:r>
      <w:r>
        <w:rPr>
          <w:rFonts w:ascii="Times New Roman Bold" w:hAnsi="Times New Roman Bold" w:cs="Times New Roman Bold"/>
          <w:b/>
          <w:bCs/>
          <w:lang w:eastAsia="zh-Hans"/>
        </w:rPr>
        <w:t>Jian Guan</w:t>
      </w:r>
      <w:r>
        <w:rPr>
          <w:rFonts w:ascii="Times New Roman" w:hAnsi="Times New Roman"/>
          <w:lang w:eastAsia="zh-Hans"/>
        </w:rPr>
        <w:t xml:space="preserve">, Wei Wu, Liwei Wang, Di He. Theoretical Benefit and Limitation of Diffusion Language Model. </w:t>
      </w:r>
      <w:r>
        <w:rPr>
          <w:rFonts w:ascii="Times New Roman" w:hAnsi="Times New Roman"/>
          <w:u w:val="single"/>
          <w:lang w:eastAsia="zh-Hans"/>
        </w:rPr>
        <w:t>arxiv 2025.</w:t>
      </w:r>
    </w:p>
    <w:p>
      <w:pPr>
        <w:widowControl/>
        <w:numPr>
          <w:ilvl w:val="0"/>
          <w:numId w:val="7"/>
        </w:numPr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 xml:space="preserve">Sahand Sabour et al. Human Decision-making is Susceptible to AI-driven Manipulation. </w:t>
      </w:r>
      <w:r>
        <w:rPr>
          <w:rFonts w:ascii="Times New Roman" w:hAnsi="Times New Roman"/>
          <w:u w:val="single"/>
          <w:lang w:eastAsia="zh-Hans"/>
        </w:rPr>
        <w:t>arxiv 2025.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/>
          <w:u w:val="single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开源项目</w:t>
      </w:r>
    </w:p>
    <w:p>
      <w:pPr>
        <w:widowControl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widowControl/>
        <w:numPr>
          <w:ilvl w:val="0"/>
          <w:numId w:val="8"/>
        </w:numPr>
        <w:jc w:val="left"/>
        <w:rPr>
          <w:rFonts w:ascii="Times New Roman" w:hAnsi="Times New Roman"/>
          <w:lang w:eastAsia="zh-Hans"/>
        </w:rPr>
      </w:pPr>
      <w:r>
        <w:fldChar w:fldCharType="begin"/>
      </w:r>
      <w:r>
        <w:instrText xml:space="preserve"> HYPERLINK "https://github.com/thu-coai/PaperForONLG" </w:instrText>
      </w:r>
      <w:r>
        <w:fldChar w:fldCharType="separate"/>
      </w:r>
      <w:r>
        <w:rPr>
          <w:rStyle w:val="6"/>
          <w:rFonts w:hint="eastAsia" w:ascii="Times New Roman" w:hAnsi="Times New Roman"/>
          <w:lang w:eastAsia="zh-Hans"/>
        </w:rPr>
        <w:t>Must-Read Papers for Open-Ended Language Generation.</w:t>
      </w:r>
      <w:r>
        <w:rPr>
          <w:rStyle w:val="6"/>
          <w:rFonts w:hint="eastAsia" w:ascii="Times New Roman" w:hAnsi="Times New Roman"/>
          <w:lang w:eastAsia="zh-Hans"/>
        </w:rPr>
        <w:fldChar w:fldCharType="end"/>
      </w:r>
      <w:r>
        <w:rPr>
          <w:rFonts w:hint="eastAsia" w:ascii="Times New Roman" w:hAnsi="Times New Roman"/>
          <w:lang w:eastAsia="zh-Hans"/>
        </w:rPr>
        <w:t xml:space="preserve"> (Github 1</w:t>
      </w:r>
      <w:r>
        <w:rPr>
          <w:rFonts w:ascii="Times New Roman" w:hAnsi="Times New Roman"/>
          <w:lang w:eastAsia="zh-Hans"/>
        </w:rPr>
        <w:t>9</w:t>
      </w:r>
      <w:r>
        <w:rPr>
          <w:rFonts w:hint="eastAsia" w:ascii="Times New Roman" w:hAnsi="Times New Roman"/>
          <w:lang w:eastAsia="zh-Hans"/>
        </w:rPr>
        <w:t>0+ Stars)</w:t>
      </w:r>
    </w:p>
    <w:p>
      <w:pPr>
        <w:widowControl/>
        <w:numPr>
          <w:ilvl w:val="0"/>
          <w:numId w:val="8"/>
        </w:numPr>
        <w:jc w:val="left"/>
        <w:rPr>
          <w:rFonts w:ascii="Times New Roman" w:hAnsi="Times New Roman"/>
          <w:lang w:eastAsia="zh-Hans"/>
        </w:rPr>
      </w:pPr>
      <w:r>
        <w:fldChar w:fldCharType="begin"/>
      </w:r>
      <w:r>
        <w:instrText xml:space="preserve"> HYPERLINK "https://huggingface.co/thu-coai/LongLM-large" </w:instrText>
      </w:r>
      <w:r>
        <w:fldChar w:fldCharType="separate"/>
      </w:r>
      <w:r>
        <w:rPr>
          <w:rStyle w:val="6"/>
          <w:rFonts w:hint="eastAsia" w:ascii="Times New Roman" w:hAnsi="Times New Roman"/>
          <w:lang w:eastAsia="zh-Hans"/>
        </w:rPr>
        <w:t xml:space="preserve">Chinese Long Text Pretraining Models: LongLM. </w:t>
      </w:r>
      <w:r>
        <w:rPr>
          <w:rStyle w:val="6"/>
          <w:rFonts w:hint="eastAsia" w:ascii="Times New Roman" w:hAnsi="Times New Roman"/>
          <w:lang w:eastAsia="zh-Hans"/>
        </w:rPr>
        <w:fldChar w:fldCharType="end"/>
      </w:r>
      <w:r>
        <w:rPr>
          <w:rFonts w:hint="eastAsia" w:ascii="Times New Roman" w:hAnsi="Times New Roman"/>
          <w:lang w:eastAsia="zh-Hans"/>
        </w:rPr>
        <w:t>(Download 1</w:t>
      </w:r>
      <w:r>
        <w:rPr>
          <w:rFonts w:ascii="Times New Roman" w:hAnsi="Times New Roman"/>
          <w:lang w:eastAsia="zh-Hans"/>
        </w:rPr>
        <w:t>5</w:t>
      </w:r>
      <w:r>
        <w:rPr>
          <w:rFonts w:hint="eastAsia" w:ascii="Times New Roman" w:hAnsi="Times New Roman"/>
          <w:lang w:eastAsia="zh-Hans"/>
        </w:rPr>
        <w:t>k+)</w:t>
      </w:r>
    </w:p>
    <w:p>
      <w:pPr>
        <w:widowControl/>
        <w:jc w:val="left"/>
        <w:rPr>
          <w:rFonts w:ascii="Times New Roman" w:hAnsi="Times New Roman"/>
          <w:lang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sz w:val="21"/>
          <w:szCs w:val="21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中国中文信息学会博士论文激励计划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2024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清华大学优秀博士论文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2024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微软亚洲研究院微软学者提名奖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博士研究生国家奖学金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北京市优秀毕业生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清华大学优良毕业生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清华大学优秀学生干部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清华大学综合优秀奖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清华大学综合优秀奖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清华大学学业优秀奖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清华大学社会实践奖学金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清华大学新生奖学金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kern w:val="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清华大学物理系学生会主席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清华大学物理系基科</w:t>
      </w:r>
      <w:r>
        <w:rPr>
          <w:rFonts w:ascii="Times New Roman" w:hAnsi="Times New Roman" w:eastAsia="宋体"/>
          <w:b/>
          <w:bCs/>
          <w:kern w:val="0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班团支书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清华大学赴重庆武隆支教支队支队长</w:t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ab/>
      </w:r>
      <w:r>
        <w:rPr>
          <w:rFonts w:ascii="Times New Roman" w:hAnsi="Times New Roman" w:eastAsia="宋体"/>
          <w:b/>
          <w:bCs/>
          <w:kern w:val="0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  <w:r>
        <w:rPr>
          <w:rFonts w:ascii="Times New Roman" w:hAnsi="Times New Roman" w:eastAsia="宋体"/>
          <w:b/>
          <w:bCs/>
          <w:kern w:val="0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年</w:t>
      </w:r>
      <w:r>
        <w:rPr>
          <w:rFonts w:ascii="Times New Roman" w:hAnsi="Times New Roman" w:eastAsia="宋体"/>
          <w:b/>
          <w:bCs/>
          <w:kern w:val="0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lang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lang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FEFBA"/>
    <w:multiLevelType w:val="singleLevel"/>
    <w:tmpl w:val="9E3FEFBA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FEF173F"/>
    <w:multiLevelType w:val="multilevel"/>
    <w:tmpl w:val="EFEF17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FBFD300F"/>
    <w:multiLevelType w:val="singleLevel"/>
    <w:tmpl w:val="FBFD30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FC2D6A"/>
    <w:multiLevelType w:val="singleLevel"/>
    <w:tmpl w:val="FEFC2D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4646C7"/>
    <w:multiLevelType w:val="singleLevel"/>
    <w:tmpl w:val="5E4646C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6">
    <w:nsid w:val="76D74A1B"/>
    <w:multiLevelType w:val="singleLevel"/>
    <w:tmpl w:val="76D74A1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0315F"/>
    <w:rsid w:val="00814F4B"/>
    <w:rsid w:val="00815A2A"/>
    <w:rsid w:val="00817B4E"/>
    <w:rsid w:val="00825FAA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4044A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21F04"/>
    <w:rsid w:val="00D62404"/>
    <w:rsid w:val="00D633F9"/>
    <w:rsid w:val="00D74C76"/>
    <w:rsid w:val="00DD6AF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9F759BB"/>
    <w:rsid w:val="0D7E98D2"/>
    <w:rsid w:val="0F9F2F8A"/>
    <w:rsid w:val="14FB1F80"/>
    <w:rsid w:val="14FEF6A2"/>
    <w:rsid w:val="1935F002"/>
    <w:rsid w:val="19752584"/>
    <w:rsid w:val="1AAE876D"/>
    <w:rsid w:val="1B3AE6C7"/>
    <w:rsid w:val="1BFEC0ED"/>
    <w:rsid w:val="23FFFA5D"/>
    <w:rsid w:val="27FFB2B7"/>
    <w:rsid w:val="2AF71E9E"/>
    <w:rsid w:val="2E7F40FB"/>
    <w:rsid w:val="2FDE8CCE"/>
    <w:rsid w:val="2FF32C7A"/>
    <w:rsid w:val="2FFF8F6C"/>
    <w:rsid w:val="35DB227C"/>
    <w:rsid w:val="375DDDAF"/>
    <w:rsid w:val="37F6A3F4"/>
    <w:rsid w:val="39B6E88F"/>
    <w:rsid w:val="3BFD3064"/>
    <w:rsid w:val="3EBB199B"/>
    <w:rsid w:val="465BADC8"/>
    <w:rsid w:val="46F506BB"/>
    <w:rsid w:val="54BF4CD0"/>
    <w:rsid w:val="5717024A"/>
    <w:rsid w:val="57754154"/>
    <w:rsid w:val="577FFB83"/>
    <w:rsid w:val="578F4813"/>
    <w:rsid w:val="57BD656B"/>
    <w:rsid w:val="5A5FD40B"/>
    <w:rsid w:val="5BFC682C"/>
    <w:rsid w:val="5D3754F3"/>
    <w:rsid w:val="5D7F9438"/>
    <w:rsid w:val="5E4EC45F"/>
    <w:rsid w:val="5F3FF779"/>
    <w:rsid w:val="5F442BB4"/>
    <w:rsid w:val="5FA7BEAF"/>
    <w:rsid w:val="5FFF3874"/>
    <w:rsid w:val="676FC46A"/>
    <w:rsid w:val="67DBDE5F"/>
    <w:rsid w:val="68E5777F"/>
    <w:rsid w:val="69CF20B1"/>
    <w:rsid w:val="6BAF2F06"/>
    <w:rsid w:val="6BD31A92"/>
    <w:rsid w:val="6CEF6335"/>
    <w:rsid w:val="6EB6501C"/>
    <w:rsid w:val="6F7B1064"/>
    <w:rsid w:val="6FB5D66B"/>
    <w:rsid w:val="6FBD6E06"/>
    <w:rsid w:val="6FBF0010"/>
    <w:rsid w:val="6FDD0A8E"/>
    <w:rsid w:val="6FDF1A6B"/>
    <w:rsid w:val="6FE87B3B"/>
    <w:rsid w:val="6FFF1147"/>
    <w:rsid w:val="71FB1C93"/>
    <w:rsid w:val="7273406F"/>
    <w:rsid w:val="7273669A"/>
    <w:rsid w:val="72FBB24B"/>
    <w:rsid w:val="738FF6BB"/>
    <w:rsid w:val="73DF38AE"/>
    <w:rsid w:val="73DF42EF"/>
    <w:rsid w:val="73FF36A4"/>
    <w:rsid w:val="74ADE4D5"/>
    <w:rsid w:val="753E0777"/>
    <w:rsid w:val="75EFA02F"/>
    <w:rsid w:val="75F59AE9"/>
    <w:rsid w:val="767E631E"/>
    <w:rsid w:val="76BF87E3"/>
    <w:rsid w:val="775F4BDF"/>
    <w:rsid w:val="77779BB4"/>
    <w:rsid w:val="77BD18DC"/>
    <w:rsid w:val="77FACDCC"/>
    <w:rsid w:val="79D7B30D"/>
    <w:rsid w:val="79ED1379"/>
    <w:rsid w:val="79FE9B98"/>
    <w:rsid w:val="7A7F10DE"/>
    <w:rsid w:val="7ADB8002"/>
    <w:rsid w:val="7B2DBF8A"/>
    <w:rsid w:val="7B59FFEC"/>
    <w:rsid w:val="7B777E45"/>
    <w:rsid w:val="7B966F1F"/>
    <w:rsid w:val="7BEF9B3B"/>
    <w:rsid w:val="7D6BFB3C"/>
    <w:rsid w:val="7D9B2FD0"/>
    <w:rsid w:val="7DBF31DB"/>
    <w:rsid w:val="7DC77502"/>
    <w:rsid w:val="7DF755A3"/>
    <w:rsid w:val="7DFF8370"/>
    <w:rsid w:val="7E676DCA"/>
    <w:rsid w:val="7E7A3447"/>
    <w:rsid w:val="7EBD8B41"/>
    <w:rsid w:val="7EEF771E"/>
    <w:rsid w:val="7F1F390C"/>
    <w:rsid w:val="7F73276F"/>
    <w:rsid w:val="7F7FD475"/>
    <w:rsid w:val="7F995FCB"/>
    <w:rsid w:val="7FBF6D04"/>
    <w:rsid w:val="7FD3C8F4"/>
    <w:rsid w:val="7FDF35E4"/>
    <w:rsid w:val="7FED7168"/>
    <w:rsid w:val="7FED7F57"/>
    <w:rsid w:val="7FEF7FBC"/>
    <w:rsid w:val="7FF6FE35"/>
    <w:rsid w:val="7FFFBF40"/>
    <w:rsid w:val="8AA714E4"/>
    <w:rsid w:val="8BFA1F9D"/>
    <w:rsid w:val="93DE3DC2"/>
    <w:rsid w:val="9CBBD50A"/>
    <w:rsid w:val="9DFE3787"/>
    <w:rsid w:val="9EF206D1"/>
    <w:rsid w:val="A71FBF84"/>
    <w:rsid w:val="A7BE0D94"/>
    <w:rsid w:val="A7D766A8"/>
    <w:rsid w:val="A8F2F033"/>
    <w:rsid w:val="AFDDEEB4"/>
    <w:rsid w:val="AFF7DC8D"/>
    <w:rsid w:val="AFF9077D"/>
    <w:rsid w:val="AFFB6472"/>
    <w:rsid w:val="AFFF313D"/>
    <w:rsid w:val="B3F9C996"/>
    <w:rsid w:val="B51D0205"/>
    <w:rsid w:val="B5EECEEB"/>
    <w:rsid w:val="B7CF34A2"/>
    <w:rsid w:val="B7EE1BEE"/>
    <w:rsid w:val="B8AF9221"/>
    <w:rsid w:val="B9E117DC"/>
    <w:rsid w:val="BC8D8B0F"/>
    <w:rsid w:val="BD6FE484"/>
    <w:rsid w:val="BEB1379B"/>
    <w:rsid w:val="BEDF040C"/>
    <w:rsid w:val="BEF0F0B3"/>
    <w:rsid w:val="BEFEEB0D"/>
    <w:rsid w:val="BEFF7386"/>
    <w:rsid w:val="BF677DD7"/>
    <w:rsid w:val="BF75FEB7"/>
    <w:rsid w:val="BFA3D042"/>
    <w:rsid w:val="BFAFA2AB"/>
    <w:rsid w:val="CDDF6695"/>
    <w:rsid w:val="D3FF976E"/>
    <w:rsid w:val="D5BF069B"/>
    <w:rsid w:val="D6D9DA6F"/>
    <w:rsid w:val="D7A573F7"/>
    <w:rsid w:val="D7DFFB1A"/>
    <w:rsid w:val="D7FF1B81"/>
    <w:rsid w:val="DB6F8BB3"/>
    <w:rsid w:val="DBCF82AE"/>
    <w:rsid w:val="DCD135AC"/>
    <w:rsid w:val="DDD56C71"/>
    <w:rsid w:val="DDFCE742"/>
    <w:rsid w:val="DDFFCBDC"/>
    <w:rsid w:val="DE7FCF97"/>
    <w:rsid w:val="DF77C6C8"/>
    <w:rsid w:val="DFBFBD82"/>
    <w:rsid w:val="DFDF62F5"/>
    <w:rsid w:val="DFEB4DF0"/>
    <w:rsid w:val="DFFE4027"/>
    <w:rsid w:val="DFFEC9F7"/>
    <w:rsid w:val="E353B2F4"/>
    <w:rsid w:val="E73BDEEA"/>
    <w:rsid w:val="E73DCF80"/>
    <w:rsid w:val="EA9A71CA"/>
    <w:rsid w:val="EAF0AD6F"/>
    <w:rsid w:val="EB6F41DF"/>
    <w:rsid w:val="EC3F94B4"/>
    <w:rsid w:val="EEDF1241"/>
    <w:rsid w:val="EEF75D1C"/>
    <w:rsid w:val="EF716E58"/>
    <w:rsid w:val="EF7FA106"/>
    <w:rsid w:val="EFDFF722"/>
    <w:rsid w:val="EFEEB152"/>
    <w:rsid w:val="EFF3DD6C"/>
    <w:rsid w:val="EFF5002C"/>
    <w:rsid w:val="EFFDACB4"/>
    <w:rsid w:val="EFFF0E67"/>
    <w:rsid w:val="F1FF0660"/>
    <w:rsid w:val="F2CF1C4C"/>
    <w:rsid w:val="F3FEC41B"/>
    <w:rsid w:val="F53EF7E1"/>
    <w:rsid w:val="F53F4888"/>
    <w:rsid w:val="F5F97CAF"/>
    <w:rsid w:val="F6FEE38B"/>
    <w:rsid w:val="F7372190"/>
    <w:rsid w:val="F74FFD44"/>
    <w:rsid w:val="F7668328"/>
    <w:rsid w:val="F79C695B"/>
    <w:rsid w:val="F7BB964D"/>
    <w:rsid w:val="F7D77D4A"/>
    <w:rsid w:val="F7F51911"/>
    <w:rsid w:val="F7F64465"/>
    <w:rsid w:val="F7FB4ADD"/>
    <w:rsid w:val="F7FFD767"/>
    <w:rsid w:val="F8727821"/>
    <w:rsid w:val="FA7E0FE4"/>
    <w:rsid w:val="FAEF207F"/>
    <w:rsid w:val="FAFF8A9B"/>
    <w:rsid w:val="FB9E84FC"/>
    <w:rsid w:val="FBFE573F"/>
    <w:rsid w:val="FBFFC0E7"/>
    <w:rsid w:val="FCB78FC5"/>
    <w:rsid w:val="FCB7CF22"/>
    <w:rsid w:val="FCDD738F"/>
    <w:rsid w:val="FD3F870E"/>
    <w:rsid w:val="FDBF35DB"/>
    <w:rsid w:val="FDBF3605"/>
    <w:rsid w:val="FDFB90A7"/>
    <w:rsid w:val="FE3CE959"/>
    <w:rsid w:val="FE7EB259"/>
    <w:rsid w:val="FF7B79CD"/>
    <w:rsid w:val="FF8CCF22"/>
    <w:rsid w:val="FF9A9166"/>
    <w:rsid w:val="FFBFC699"/>
    <w:rsid w:val="FFF79B4F"/>
    <w:rsid w:val="FFFEADE9"/>
    <w:rsid w:val="FFFEAE0F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6282</Characters>
  <Lines>52</Lines>
  <Paragraphs>14</Paragraphs>
  <TotalTime>1</TotalTime>
  <ScaleCrop>false</ScaleCrop>
  <LinksUpToDate>false</LinksUpToDate>
  <CharactersWithSpaces>7369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2018-03-18T01:18:00Z</dcterms:created>
  <dc:creator>Giles Guan</dc:creator>
  <cp:lastModifiedBy>jianguan</cp:lastModifiedBy>
  <cp:lastPrinted>2018-06-21T07:44:00Z</cp:lastPrinted>
  <dcterms:modified xsi:type="dcterms:W3CDTF">2025-05-21T13:14:17Z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