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34284" w:rsidRDefault="006F6893" w:rsidP="00AB24EC">
      <w:pPr>
        <w:spacing w:line="220" w:lineRule="atLeast"/>
        <w:jc w:val="center"/>
        <w:rPr>
          <w:b/>
          <w:sz w:val="28"/>
          <w:szCs w:val="28"/>
        </w:rPr>
      </w:pPr>
      <w:r w:rsidRPr="00F34284">
        <w:rPr>
          <w:rFonts w:hint="eastAsia"/>
          <w:b/>
          <w:sz w:val="28"/>
          <w:szCs w:val="28"/>
        </w:rPr>
        <w:t>基于</w:t>
      </w:r>
      <w:r w:rsidRPr="00F34284">
        <w:rPr>
          <w:rFonts w:hint="eastAsia"/>
          <w:b/>
          <w:sz w:val="28"/>
          <w:szCs w:val="28"/>
        </w:rPr>
        <w:t>LQR</w:t>
      </w:r>
      <w:r w:rsidR="000D0185" w:rsidRPr="00F34284">
        <w:rPr>
          <w:rFonts w:hint="eastAsia"/>
          <w:b/>
          <w:sz w:val="28"/>
          <w:szCs w:val="28"/>
        </w:rPr>
        <w:t>控制</w:t>
      </w:r>
      <w:r w:rsidRPr="00F34284">
        <w:rPr>
          <w:rFonts w:hint="eastAsia"/>
          <w:b/>
          <w:sz w:val="28"/>
          <w:szCs w:val="28"/>
        </w:rPr>
        <w:t>的平衡小车</w:t>
      </w:r>
    </w:p>
    <w:p w:rsidR="00F34284" w:rsidRPr="00F34284" w:rsidRDefault="006850CC" w:rsidP="00F34284">
      <w:pPr>
        <w:spacing w:line="220" w:lineRule="atLeas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机器人</w:t>
      </w:r>
      <w:r w:rsidR="00F34284" w:rsidRPr="00F34284">
        <w:rPr>
          <w:rFonts w:hint="eastAsia"/>
          <w:sz w:val="18"/>
          <w:szCs w:val="18"/>
        </w:rPr>
        <w:t>学院</w:t>
      </w:r>
      <w:r>
        <w:rPr>
          <w:rFonts w:hint="eastAsia"/>
          <w:sz w:val="18"/>
          <w:szCs w:val="18"/>
        </w:rPr>
        <w:t>二期</w:t>
      </w:r>
      <w:r w:rsidR="00420AA9">
        <w:rPr>
          <w:rFonts w:hint="eastAsia"/>
          <w:sz w:val="18"/>
          <w:szCs w:val="18"/>
        </w:rPr>
        <w:t xml:space="preserve"> </w:t>
      </w:r>
      <w:r w:rsidR="00420AA9">
        <w:rPr>
          <w:rFonts w:hint="eastAsia"/>
          <w:sz w:val="18"/>
          <w:szCs w:val="18"/>
        </w:rPr>
        <w:t>机电</w:t>
      </w:r>
      <w:r w:rsidR="00F34284" w:rsidRPr="00F34284">
        <w:rPr>
          <w:rFonts w:hint="eastAsia"/>
          <w:sz w:val="18"/>
          <w:szCs w:val="18"/>
        </w:rPr>
        <w:t xml:space="preserve"> </w:t>
      </w:r>
      <w:r w:rsidR="00F34284" w:rsidRPr="00F34284">
        <w:rPr>
          <w:rFonts w:hint="eastAsia"/>
          <w:sz w:val="18"/>
          <w:szCs w:val="18"/>
        </w:rPr>
        <w:t>李坚</w:t>
      </w:r>
    </w:p>
    <w:p w:rsidR="006F6893" w:rsidRDefault="006F6893" w:rsidP="006F689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简介：</w:t>
      </w:r>
    </w:p>
    <w:p w:rsidR="006F6893" w:rsidRDefault="000D0185" w:rsidP="006F6893">
      <w:pPr>
        <w:pStyle w:val="a3"/>
        <w:spacing w:line="220" w:lineRule="atLeast"/>
        <w:ind w:left="720" w:firstLineChars="0" w:firstLine="720"/>
      </w:pPr>
      <w:r>
        <w:rPr>
          <w:rFonts w:hint="eastAsia"/>
        </w:rPr>
        <w:t>本项目</w:t>
      </w:r>
      <w:r w:rsidR="0020181E">
        <w:rPr>
          <w:rFonts w:hint="eastAsia"/>
        </w:rPr>
        <w:t>的目的是在构建一个完整控制</w:t>
      </w:r>
      <w:r>
        <w:rPr>
          <w:rFonts w:hint="eastAsia"/>
        </w:rPr>
        <w:t>系统</w:t>
      </w:r>
      <w:r w:rsidR="0020181E">
        <w:rPr>
          <w:rFonts w:hint="eastAsia"/>
        </w:rPr>
        <w:t>的过程中掌握</w:t>
      </w:r>
      <w:r w:rsidR="00CD7495">
        <w:rPr>
          <w:rFonts w:hint="eastAsia"/>
        </w:rPr>
        <w:t>使用动力学方程</w:t>
      </w:r>
      <w:r w:rsidR="0020181E">
        <w:rPr>
          <w:rFonts w:hint="eastAsia"/>
        </w:rPr>
        <w:t>建模</w:t>
      </w:r>
      <w:r w:rsidR="00CD7495">
        <w:rPr>
          <w:rFonts w:hint="eastAsia"/>
        </w:rPr>
        <w:t>、分析，设计控制器的能力。涉及</w:t>
      </w:r>
      <w:r w:rsidR="0020181E">
        <w:rPr>
          <w:rFonts w:hint="eastAsia"/>
        </w:rPr>
        <w:t>到</w:t>
      </w:r>
      <w:r>
        <w:rPr>
          <w:rFonts w:hint="eastAsia"/>
        </w:rPr>
        <w:t>电路设计</w:t>
      </w:r>
      <w:r w:rsidR="0020181E">
        <w:rPr>
          <w:rFonts w:hint="eastAsia"/>
        </w:rPr>
        <w:t>，</w:t>
      </w:r>
      <w:r>
        <w:rPr>
          <w:rFonts w:hint="eastAsia"/>
        </w:rPr>
        <w:t>分析力学</w:t>
      </w:r>
      <w:r w:rsidR="0020181E">
        <w:rPr>
          <w:rFonts w:hint="eastAsia"/>
        </w:rPr>
        <w:t>，</w:t>
      </w:r>
      <w:r>
        <w:rPr>
          <w:rFonts w:hint="eastAsia"/>
        </w:rPr>
        <w:t>基于模型的控制。</w:t>
      </w:r>
      <w:r w:rsidR="006F6893">
        <w:rPr>
          <w:rFonts w:hint="eastAsia"/>
        </w:rPr>
        <w:t>平衡小车本质上是一个倒立摆，而倒立摆则是一个经典的控制对象</w:t>
      </w:r>
      <w:r w:rsidR="00530827">
        <w:rPr>
          <w:rFonts w:hint="eastAsia"/>
        </w:rPr>
        <w:t>，其本身是一个不稳定的非线性系统</w:t>
      </w:r>
      <w:r w:rsidR="006F6893">
        <w:rPr>
          <w:rFonts w:hint="eastAsia"/>
        </w:rPr>
        <w:t>。</w:t>
      </w:r>
      <w:r w:rsidR="00CD7495">
        <w:rPr>
          <w:rFonts w:hint="eastAsia"/>
        </w:rPr>
        <w:t>控制目标是</w:t>
      </w:r>
      <w:r w:rsidR="00530827">
        <w:rPr>
          <w:rFonts w:hint="eastAsia"/>
        </w:rPr>
        <w:t>通过控制电机来</w:t>
      </w:r>
      <w:r w:rsidR="006F6893">
        <w:rPr>
          <w:rFonts w:hint="eastAsia"/>
        </w:rPr>
        <w:t>保持平衡小车直立以及水平方向上的零位移，因此这是一个单输入多输出的系统。经典的控制理论只能解决单输入单输出的问题，</w:t>
      </w:r>
      <w:r w:rsidR="00530827">
        <w:rPr>
          <w:rFonts w:hint="eastAsia"/>
        </w:rPr>
        <w:t>因此</w:t>
      </w:r>
      <w:r w:rsidR="006F6893">
        <w:rPr>
          <w:rFonts w:hint="eastAsia"/>
        </w:rPr>
        <w:t>需要用到现代控制理论进行分析、设计控制器。</w:t>
      </w:r>
    </w:p>
    <w:p w:rsidR="00CD7495" w:rsidRDefault="00CD7495" w:rsidP="00CD7495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3673056" cy="1837322"/>
            <wp:effectExtent l="19050" t="0" r="3594" b="0"/>
            <wp:docPr id="1" name="图片 1" descr="C:\Users\lenovo\AppData\Local\Temp\WeChat Files\2251748e5dec4a56e74d9f2d7521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2251748e5dec4a56e74d9f2d75214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56" cy="18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893" w:rsidRDefault="004E73D7" w:rsidP="006F689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数学模型推导</w:t>
      </w:r>
      <w:r w:rsidR="00530827">
        <w:rPr>
          <w:rFonts w:hint="eastAsia"/>
        </w:rPr>
        <w:t>：</w:t>
      </w:r>
    </w:p>
    <w:p w:rsidR="00877C9B" w:rsidRDefault="00877C9B" w:rsidP="00877C9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物理模型示意图如下：</w:t>
      </w:r>
    </w:p>
    <w:p w:rsidR="00D33011" w:rsidRDefault="00D33011" w:rsidP="00D33011">
      <w:pPr>
        <w:pStyle w:val="a3"/>
        <w:spacing w:line="220" w:lineRule="atLeast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249697" cy="3029822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778" cy="304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011" w:rsidRDefault="00D33011" w:rsidP="00877C9B">
      <w:pPr>
        <w:pStyle w:val="a3"/>
        <w:spacing w:line="220" w:lineRule="atLeast"/>
        <w:ind w:left="720" w:firstLineChars="0" w:firstLine="0"/>
      </w:pPr>
    </w:p>
    <w:tbl>
      <w:tblPr>
        <w:tblStyle w:val="a6"/>
        <w:tblpPr w:leftFromText="180" w:rightFromText="180" w:vertAnchor="text" w:horzAnchor="margin" w:tblpXSpec="center" w:tblpY="52"/>
        <w:tblW w:w="0" w:type="auto"/>
        <w:tblLook w:val="04A0"/>
      </w:tblPr>
      <w:tblGrid>
        <w:gridCol w:w="587"/>
        <w:gridCol w:w="1843"/>
        <w:gridCol w:w="1701"/>
      </w:tblGrid>
      <w:tr w:rsidR="00D33011" w:rsidTr="00D33011">
        <w:trPr>
          <w:trHeight w:val="416"/>
        </w:trPr>
        <w:tc>
          <w:tcPr>
            <w:tcW w:w="587" w:type="dxa"/>
          </w:tcPr>
          <w:p w:rsidR="00D33011" w:rsidRDefault="00170CFF" w:rsidP="00D33011">
            <w:pPr>
              <w:pStyle w:val="a3"/>
              <w:spacing w:line="220" w:lineRule="atLeast"/>
              <w:ind w:firstLineChars="0" w:firstLine="0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轮子质量</w:t>
            </w:r>
          </w:p>
        </w:tc>
        <w:tc>
          <w:tcPr>
            <w:tcW w:w="1701" w:type="dxa"/>
          </w:tcPr>
          <w:p w:rsidR="00D33011" w:rsidRDefault="00D33011" w:rsidP="00D33011">
            <w:pPr>
              <w:pStyle w:val="a3"/>
              <w:spacing w:line="220" w:lineRule="atLeast"/>
              <w:ind w:firstLine="440"/>
              <w:jc w:val="center"/>
            </w:pPr>
            <w:r w:rsidRPr="004F4005">
              <w:t>0.134</w:t>
            </w:r>
            <w:r>
              <w:rPr>
                <w:rFonts w:hint="eastAsia"/>
              </w:rPr>
              <w:t xml:space="preserve"> kg</w:t>
            </w:r>
          </w:p>
        </w:tc>
      </w:tr>
      <w:tr w:rsidR="00D33011" w:rsidTr="00D33011">
        <w:trPr>
          <w:trHeight w:val="416"/>
        </w:trPr>
        <w:tc>
          <w:tcPr>
            <w:tcW w:w="587" w:type="dxa"/>
          </w:tcPr>
          <w:p w:rsidR="00D33011" w:rsidRDefault="00170CFF" w:rsidP="00D33011">
            <w:pPr>
              <w:pStyle w:val="a3"/>
              <w:spacing w:line="220" w:lineRule="atLeast"/>
              <w:ind w:firstLineChars="0" w:firstLine="0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底盘质量</w:t>
            </w:r>
          </w:p>
        </w:tc>
        <w:tc>
          <w:tcPr>
            <w:tcW w:w="1701" w:type="dxa"/>
          </w:tcPr>
          <w:p w:rsidR="00D33011" w:rsidRDefault="00D33011" w:rsidP="00D33011">
            <w:pPr>
              <w:pStyle w:val="a3"/>
              <w:spacing w:line="220" w:lineRule="atLeast"/>
              <w:ind w:firstLine="440"/>
              <w:jc w:val="center"/>
            </w:pPr>
            <w:r w:rsidRPr="004F4005">
              <w:t>0.790</w:t>
            </w:r>
            <w:r>
              <w:rPr>
                <w:rFonts w:hint="eastAsia"/>
              </w:rPr>
              <w:t xml:space="preserve"> kg</w:t>
            </w:r>
          </w:p>
        </w:tc>
      </w:tr>
      <w:tr w:rsidR="00D33011" w:rsidTr="00D33011">
        <w:trPr>
          <w:trHeight w:val="440"/>
        </w:trPr>
        <w:tc>
          <w:tcPr>
            <w:tcW w:w="587" w:type="dxa"/>
          </w:tcPr>
          <w:p w:rsidR="00D33011" w:rsidRDefault="00170CFF" w:rsidP="00D33011">
            <w:pPr>
              <w:pStyle w:val="a3"/>
              <w:spacing w:line="220" w:lineRule="atLeast"/>
              <w:ind w:firstLineChars="0" w:firstLine="0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轮子转动惯量</w:t>
            </w:r>
          </w:p>
        </w:tc>
        <w:tc>
          <w:tcPr>
            <w:tcW w:w="1701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未知</w:t>
            </w:r>
          </w:p>
        </w:tc>
      </w:tr>
      <w:tr w:rsidR="00D33011" w:rsidTr="00D33011">
        <w:trPr>
          <w:trHeight w:val="416"/>
        </w:trPr>
        <w:tc>
          <w:tcPr>
            <w:tcW w:w="587" w:type="dxa"/>
          </w:tcPr>
          <w:p w:rsidR="00D33011" w:rsidRDefault="00170CFF" w:rsidP="00D33011">
            <w:pPr>
              <w:pStyle w:val="a3"/>
              <w:spacing w:line="220" w:lineRule="atLeast"/>
              <w:ind w:firstLineChars="0" w:firstLine="0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底盘转动惯量</w:t>
            </w:r>
          </w:p>
        </w:tc>
        <w:tc>
          <w:tcPr>
            <w:tcW w:w="1701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未知</w:t>
            </w:r>
          </w:p>
        </w:tc>
      </w:tr>
      <w:tr w:rsidR="00D33011" w:rsidTr="00D33011">
        <w:trPr>
          <w:trHeight w:val="440"/>
        </w:trPr>
        <w:tc>
          <w:tcPr>
            <w:tcW w:w="587" w:type="dxa"/>
          </w:tcPr>
          <w:p w:rsidR="00D33011" w:rsidRPr="004F4005" w:rsidRDefault="00D33011" w:rsidP="00D33011">
            <w:pPr>
              <w:pStyle w:val="a3"/>
              <w:spacing w:line="220" w:lineRule="atLeast"/>
              <w:ind w:firstLineChars="0" w:firstLine="0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843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轮子半径</w:t>
            </w:r>
          </w:p>
        </w:tc>
        <w:tc>
          <w:tcPr>
            <w:tcW w:w="1701" w:type="dxa"/>
          </w:tcPr>
          <w:p w:rsidR="00D33011" w:rsidRDefault="00D33011" w:rsidP="00D33011">
            <w:pPr>
              <w:pStyle w:val="a3"/>
              <w:spacing w:line="220" w:lineRule="atLeast"/>
              <w:ind w:firstLine="440"/>
              <w:jc w:val="center"/>
            </w:pPr>
            <w:r w:rsidRPr="004F4005">
              <w:t>0.0</w:t>
            </w:r>
            <w:r>
              <w:t>475</w:t>
            </w:r>
            <w:r>
              <w:rPr>
                <w:rFonts w:hint="eastAsia"/>
              </w:rPr>
              <w:t xml:space="preserve"> m</w:t>
            </w:r>
          </w:p>
        </w:tc>
      </w:tr>
      <w:tr w:rsidR="00D33011" w:rsidTr="00D33011">
        <w:trPr>
          <w:trHeight w:val="416"/>
        </w:trPr>
        <w:tc>
          <w:tcPr>
            <w:tcW w:w="587" w:type="dxa"/>
          </w:tcPr>
          <w:p w:rsidR="00D33011" w:rsidRDefault="00170CFF" w:rsidP="00D33011">
            <w:pPr>
              <w:pStyle w:val="a3"/>
              <w:spacing w:line="220" w:lineRule="atLeast"/>
              <w:ind w:firstLineChars="0" w:firstLine="0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电机常数</w:t>
            </w:r>
          </w:p>
        </w:tc>
        <w:tc>
          <w:tcPr>
            <w:tcW w:w="1701" w:type="dxa"/>
          </w:tcPr>
          <w:p w:rsidR="00D33011" w:rsidRPr="004F4005" w:rsidRDefault="00D33011" w:rsidP="00D33011">
            <w:pPr>
              <w:spacing w:line="220" w:lineRule="atLeast"/>
              <w:jc w:val="center"/>
            </w:pPr>
            <w:r w:rsidRPr="004F4005">
              <w:t>0.0156</w:t>
            </w:r>
            <w:r w:rsidRPr="004F400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r w:rsidRPr="004F4005">
              <w:t>Nm/A</w:t>
            </w:r>
          </w:p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</w:p>
        </w:tc>
      </w:tr>
      <w:tr w:rsidR="00D33011" w:rsidTr="00D33011">
        <w:trPr>
          <w:trHeight w:val="440"/>
        </w:trPr>
        <w:tc>
          <w:tcPr>
            <w:tcW w:w="587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1843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电机目标电流</w:t>
            </w:r>
          </w:p>
        </w:tc>
        <w:tc>
          <w:tcPr>
            <w:tcW w:w="1701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</w:p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系统输入</w:t>
            </w:r>
          </w:p>
        </w:tc>
      </w:tr>
      <w:tr w:rsidR="00D33011" w:rsidTr="00D33011">
        <w:trPr>
          <w:trHeight w:val="440"/>
        </w:trPr>
        <w:tc>
          <w:tcPr>
            <w:tcW w:w="587" w:type="dxa"/>
          </w:tcPr>
          <w:p w:rsidR="00D33011" w:rsidRDefault="00170CFF" w:rsidP="00D33011">
            <w:pPr>
              <w:pStyle w:val="a3"/>
              <w:spacing w:line="220" w:lineRule="atLeast"/>
              <w:ind w:firstLineChars="0" w:firstLine="0"/>
              <w:jc w:val="right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wb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电机转子定子阻尼系数</w:t>
            </w:r>
          </w:p>
        </w:tc>
        <w:tc>
          <w:tcPr>
            <w:tcW w:w="1701" w:type="dxa"/>
          </w:tcPr>
          <w:p w:rsidR="00D33011" w:rsidRDefault="00D33011" w:rsidP="00D33011">
            <w:pPr>
              <w:pStyle w:val="a3"/>
              <w:spacing w:line="220" w:lineRule="atLeast"/>
              <w:ind w:firstLineChars="0" w:firstLine="0"/>
              <w:jc w:val="center"/>
            </w:pPr>
            <w:r>
              <w:rPr>
                <w:rFonts w:hint="eastAsia"/>
              </w:rPr>
              <w:t>未知</w:t>
            </w:r>
          </w:p>
        </w:tc>
      </w:tr>
    </w:tbl>
    <w:p w:rsidR="00D33011" w:rsidRDefault="00D33011" w:rsidP="00877C9B">
      <w:pPr>
        <w:pStyle w:val="a3"/>
        <w:spacing w:line="220" w:lineRule="atLeast"/>
        <w:ind w:left="720" w:firstLineChars="0" w:firstLine="0"/>
      </w:pPr>
    </w:p>
    <w:p w:rsidR="00D33011" w:rsidRDefault="00D33011" w:rsidP="00877C9B">
      <w:pPr>
        <w:pStyle w:val="a3"/>
        <w:spacing w:line="220" w:lineRule="atLeast"/>
        <w:ind w:left="720" w:firstLineChars="0" w:firstLine="0"/>
      </w:pPr>
    </w:p>
    <w:p w:rsidR="00D33011" w:rsidRDefault="00D33011" w:rsidP="00877C9B">
      <w:pPr>
        <w:pStyle w:val="a3"/>
        <w:spacing w:line="220" w:lineRule="atLeast"/>
        <w:ind w:left="720" w:firstLineChars="0" w:firstLine="0"/>
      </w:pPr>
    </w:p>
    <w:p w:rsidR="00D33011" w:rsidRDefault="00D33011" w:rsidP="00D33011">
      <w:pPr>
        <w:spacing w:line="220" w:lineRule="atLeast"/>
      </w:pPr>
    </w:p>
    <w:p w:rsidR="004E73D7" w:rsidRDefault="004F4005" w:rsidP="004E73D7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t xml:space="preserve"> </w:t>
      </w:r>
    </w:p>
    <w:p w:rsidR="00877C9B" w:rsidRDefault="00877C9B" w:rsidP="00877C9B">
      <w:pPr>
        <w:pStyle w:val="a3"/>
        <w:spacing w:line="220" w:lineRule="atLeast"/>
        <w:ind w:left="720" w:firstLineChars="0" w:firstLine="0"/>
      </w:pPr>
    </w:p>
    <w:p w:rsidR="00D33011" w:rsidRDefault="00D33011" w:rsidP="00877C9B">
      <w:pPr>
        <w:pStyle w:val="a3"/>
        <w:spacing w:line="220" w:lineRule="atLeast"/>
        <w:ind w:left="720" w:firstLineChars="0" w:firstLine="0"/>
      </w:pPr>
    </w:p>
    <w:p w:rsidR="00D33011" w:rsidRDefault="00D33011" w:rsidP="00877C9B">
      <w:pPr>
        <w:pStyle w:val="a3"/>
        <w:spacing w:line="220" w:lineRule="atLeast"/>
        <w:ind w:left="720" w:firstLineChars="0" w:firstLine="0"/>
      </w:pPr>
    </w:p>
    <w:p w:rsidR="00D33011" w:rsidRDefault="00D33011" w:rsidP="00877C9B">
      <w:pPr>
        <w:pStyle w:val="a3"/>
        <w:spacing w:line="220" w:lineRule="atLeast"/>
        <w:ind w:left="720" w:firstLineChars="0" w:firstLine="0"/>
      </w:pPr>
    </w:p>
    <w:p w:rsidR="00D33011" w:rsidRDefault="00D33011" w:rsidP="00D33011">
      <w:pPr>
        <w:spacing w:line="220" w:lineRule="atLeast"/>
      </w:pPr>
    </w:p>
    <w:p w:rsidR="00877C9B" w:rsidRDefault="00877C9B" w:rsidP="00877C9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平衡小车系统涉及到两个物体的相互作用，此处运用</w:t>
      </w:r>
      <w:r w:rsidR="00046E08">
        <w:rPr>
          <w:rFonts w:hint="eastAsia"/>
        </w:rPr>
        <w:t>欧拉</w:t>
      </w:r>
      <w:r w:rsidR="00046E08">
        <w:rPr>
          <w:rFonts w:hint="eastAsia"/>
        </w:rPr>
        <w:t>-</w:t>
      </w:r>
      <w:r>
        <w:rPr>
          <w:rFonts w:hint="eastAsia"/>
        </w:rPr>
        <w:t>拉格朗日方程来推导本系统的数学模型。</w:t>
      </w:r>
    </w:p>
    <w:p w:rsidR="00877C9B" w:rsidRDefault="00046E08" w:rsidP="00877C9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欧拉</w:t>
      </w:r>
      <w:r>
        <w:rPr>
          <w:rFonts w:hint="eastAsia"/>
        </w:rPr>
        <w:t>-</w:t>
      </w:r>
      <w:r w:rsidR="00877C9B">
        <w:rPr>
          <w:rFonts w:hint="eastAsia"/>
        </w:rPr>
        <w:t>拉格朗日</w:t>
      </w:r>
      <w:r w:rsidR="004E73D7">
        <w:rPr>
          <w:rFonts w:hint="eastAsia"/>
        </w:rPr>
        <w:t>方程</w:t>
      </w:r>
      <w:r w:rsidR="00877C9B">
        <w:rPr>
          <w:rFonts w:hint="eastAsia"/>
        </w:rPr>
        <w:t>定义如下：</w:t>
      </w:r>
    </w:p>
    <w:p w:rsidR="00877C9B" w:rsidRDefault="00170CFF" w:rsidP="00877C9B">
      <w:pPr>
        <w:pStyle w:val="a3"/>
        <w:spacing w:line="220" w:lineRule="atLeast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qi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∂qi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=Qi-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qi</m:t>
                  </m:r>
                </m:e>
              </m:acc>
            </m:den>
          </m:f>
        </m:oMath>
      </m:oMathPara>
    </w:p>
    <w:p w:rsidR="00877C9B" w:rsidRDefault="00877C9B" w:rsidP="00877C9B">
      <w:pPr>
        <w:pStyle w:val="a3"/>
        <w:spacing w:line="220" w:lineRule="atLeast"/>
        <w:ind w:left="720" w:firstLineChars="0" w:firstLine="0"/>
      </w:pPr>
    </w:p>
    <w:p w:rsidR="00CD6400" w:rsidRDefault="00CD6400" w:rsidP="00877C9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其中</w:t>
      </w:r>
    </w:p>
    <w:p w:rsidR="004E73D7" w:rsidRPr="004E73D7" w:rsidRDefault="004E73D7" w:rsidP="00877C9B">
      <w:pPr>
        <w:pStyle w:val="a3"/>
        <w:spacing w:line="220" w:lineRule="atLeast"/>
        <w:ind w:left="720" w:firstLineChars="0" w:firstLine="0"/>
        <w:rPr>
          <w:oMath/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L=T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V</m:t>
          </m:r>
        </m:oMath>
      </m:oMathPara>
    </w:p>
    <w:p w:rsidR="004E73D7" w:rsidRDefault="004E73D7" w:rsidP="00877C9B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D0185" w:rsidRPr="000D0185" w:rsidRDefault="000D0185" w:rsidP="00877C9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T</w:t>
      </w:r>
      <w:r>
        <w:rPr>
          <w:rFonts w:hint="eastAsia"/>
        </w:rPr>
        <w:t>为系统动能，</w:t>
      </w:r>
      <w:r>
        <w:rPr>
          <w:rFonts w:hint="eastAsia"/>
        </w:rPr>
        <w:t>V</w:t>
      </w:r>
      <w:r>
        <w:rPr>
          <w:rFonts w:hint="eastAsia"/>
        </w:rPr>
        <w:t>为系统势能，</w:t>
      </w:r>
      <w:r>
        <w:rPr>
          <w:rFonts w:hint="eastAsia"/>
        </w:rPr>
        <w:t>D</w:t>
      </w:r>
      <w:r>
        <w:rPr>
          <w:rFonts w:hint="eastAsia"/>
        </w:rPr>
        <w:t>为运动过程中耗散的能量</w:t>
      </w:r>
    </w:p>
    <w:p w:rsidR="00CD6400" w:rsidRPr="00CD6400" w:rsidRDefault="00CD6400" w:rsidP="00CD640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选定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ascii="微软雅黑" w:hAnsi="微软雅黑" w:hint="eastAsia"/>
        </w:rPr>
        <w:t>θ</w:t>
      </w:r>
      <w:r>
        <w:rPr>
          <w:rFonts w:hint="eastAsia"/>
        </w:rPr>
        <w:t>作为广义坐标，规定顺时针旋转为</w:t>
      </w:r>
      <w:r>
        <w:rPr>
          <w:rFonts w:ascii="微软雅黑" w:hAnsi="微软雅黑" w:hint="eastAsia"/>
        </w:rPr>
        <w:t>θ正方向，水平向右为</w:t>
      </w:r>
      <w:r>
        <w:rPr>
          <w:rFonts w:hint="eastAsia"/>
        </w:rPr>
        <w:t>X</w:t>
      </w:r>
      <w:r>
        <w:rPr>
          <w:rFonts w:hint="eastAsia"/>
        </w:rPr>
        <w:t>正方向，记</w:t>
      </w:r>
      <w:r>
        <w:rPr>
          <w:rFonts w:hint="eastAsia"/>
        </w:rPr>
        <w:t>cos</w:t>
      </w:r>
      <w:r>
        <w:rPr>
          <w:rFonts w:ascii="微软雅黑" w:hAnsi="微软雅黑" w:hint="eastAsia"/>
        </w:rPr>
        <w:t>θ为Cθ、sinθ为Sθ</w:t>
      </w:r>
      <w:r>
        <w:rPr>
          <w:rFonts w:hint="eastAsia"/>
        </w:rPr>
        <w:t>则有</w:t>
      </w:r>
    </w:p>
    <w:p w:rsidR="00340845" w:rsidRPr="00340845" w:rsidRDefault="00340845" w:rsidP="00877C9B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T=2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340845" w:rsidRDefault="00340845" w:rsidP="00877C9B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:rsidR="000D0185" w:rsidRPr="000D0185" w:rsidRDefault="000D0185" w:rsidP="00877C9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单个轮子动能</w:t>
      </w:r>
    </w:p>
    <w:p w:rsidR="00340845" w:rsidRPr="00340845" w:rsidRDefault="00170CFF" w:rsidP="00877C9B">
      <w:pPr>
        <w:pStyle w:val="a3"/>
        <w:spacing w:line="220" w:lineRule="atLeast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D0185" w:rsidRDefault="000D0185" w:rsidP="00877C9B">
      <w:pPr>
        <w:pStyle w:val="a3"/>
        <w:spacing w:line="220" w:lineRule="atLeast"/>
        <w:ind w:left="720" w:firstLineChars="0" w:firstLine="0"/>
      </w:pPr>
    </w:p>
    <w:p w:rsidR="00340845" w:rsidRPr="0097145D" w:rsidRDefault="00170CFF" w:rsidP="00877C9B">
      <w:pPr>
        <w:pStyle w:val="a3"/>
        <w:spacing w:line="220" w:lineRule="atLeast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+LCθ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LSθ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40845" w:rsidRDefault="00170CFF" w:rsidP="00877C9B">
      <w:pPr>
        <w:pStyle w:val="a3"/>
        <w:spacing w:line="220" w:lineRule="atLeast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40845" w:rsidRDefault="00170CFF" w:rsidP="00877C9B">
      <w:pPr>
        <w:pStyle w:val="a3"/>
        <w:spacing w:line="220" w:lineRule="atLeast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gLC</m:t>
          </m:r>
          <m:r>
            <m:rPr>
              <m:sty m:val="p"/>
            </m:rPr>
            <w:rPr>
              <w:rFonts w:ascii="Cambria Math" w:hAnsi="Cambria Math" w:hint="eastAsia"/>
            </w:rPr>
            <m:t>θ</m:t>
          </m:r>
        </m:oMath>
      </m:oMathPara>
    </w:p>
    <w:p w:rsidR="00F537D2" w:rsidRDefault="00F537D2" w:rsidP="00877C9B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D=2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7145D" w:rsidRDefault="0097145D" w:rsidP="00877C9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关于</w:t>
      </w:r>
      <w:r>
        <w:rPr>
          <w:rFonts w:hint="eastAsia"/>
        </w:rPr>
        <w:t>X</w:t>
      </w:r>
      <w:r>
        <w:rPr>
          <w:rFonts w:hint="eastAsia"/>
        </w:rPr>
        <w:t>有：</w:t>
      </w:r>
    </w:p>
    <w:p w:rsidR="0097145D" w:rsidRPr="00F537D2" w:rsidRDefault="00170CFF" w:rsidP="00877C9B">
      <w:pPr>
        <w:pStyle w:val="a3"/>
        <w:spacing w:line="220" w:lineRule="atLeast"/>
        <w:ind w:left="720" w:firstLineChars="0" w:firstLine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w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LCθ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LSθ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:rsidR="0097145D" w:rsidRPr="0097145D" w:rsidRDefault="0097145D" w:rsidP="00DC46C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关于</w:t>
      </w:r>
      <w:r>
        <w:rPr>
          <w:rFonts w:ascii="微软雅黑" w:hAnsi="微软雅黑" w:hint="eastAsia"/>
        </w:rPr>
        <w:t>θ</w:t>
      </w:r>
      <w:r>
        <w:rPr>
          <w:rFonts w:hint="eastAsia"/>
        </w:rPr>
        <w:t>有</w:t>
      </w:r>
      <w:r w:rsidR="0010049E">
        <w:rPr>
          <w:rFonts w:hint="eastAsia"/>
        </w:rPr>
        <w:t>:</w:t>
      </w:r>
    </w:p>
    <w:p w:rsidR="00340845" w:rsidRDefault="00170CFF" w:rsidP="00877C9B">
      <w:pPr>
        <w:pStyle w:val="a3"/>
        <w:spacing w:line="220" w:lineRule="atLeast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LCθ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LSθ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LSθ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gLS</m:t>
          </m:r>
          <m:r>
            <m:rPr>
              <m:sty m:val="p"/>
            </m:rPr>
            <w:rPr>
              <w:rFonts w:ascii="Cambria Math" w:hAnsi="Cambria Math" w:hint="eastAsia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5172AA" w:rsidRDefault="006F4167" w:rsidP="00877C9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倒立摆是一个非线性系统，比较复杂。</w:t>
      </w:r>
      <w:r w:rsidR="005172AA">
        <w:rPr>
          <w:rFonts w:hint="eastAsia"/>
        </w:rPr>
        <w:t>我们的目的是为了使小车保持直立，即</w:t>
      </w:r>
      <w:r>
        <w:rPr>
          <w:rFonts w:ascii="微软雅黑" w:hAnsi="微软雅黑" w:hint="eastAsia"/>
        </w:rPr>
        <w:t>θ</w:t>
      </w:r>
      <w:r>
        <w:rPr>
          <w:rFonts w:hint="eastAsia"/>
        </w:rPr>
        <w:t>=0</w:t>
      </w:r>
      <w:r>
        <w:rPr>
          <w:rFonts w:hint="eastAsia"/>
        </w:rPr>
        <w:t>，因此我们可以在</w:t>
      </w:r>
      <w:r>
        <w:rPr>
          <w:rFonts w:ascii="微软雅黑" w:hAnsi="微软雅黑" w:hint="eastAsia"/>
        </w:rPr>
        <w:t>θ</w:t>
      </w:r>
      <w:r>
        <w:rPr>
          <w:rFonts w:hint="eastAsia"/>
        </w:rPr>
        <w:t>=0</w:t>
      </w:r>
      <w:r>
        <w:rPr>
          <w:rFonts w:hint="eastAsia"/>
        </w:rPr>
        <w:t>处对其进行线性化。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θ≈1,Sθ≈θ,θ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≈0</m:t>
            </m:r>
          </m:e>
        </m:d>
      </m:oMath>
    </w:p>
    <w:p w:rsidR="00046E08" w:rsidRDefault="00046E08" w:rsidP="00877C9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因此在平衡点附近的动力学方程为：</w:t>
      </w:r>
    </w:p>
    <w:p w:rsidR="0010049E" w:rsidRPr="0010049E" w:rsidRDefault="00170CFF" w:rsidP="0010049E">
      <w:pPr>
        <w:pStyle w:val="a3"/>
        <w:spacing w:line="220" w:lineRule="atLeast"/>
        <w:ind w:left="720" w:firstLineChars="0" w:firstLine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w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340845" w:rsidRDefault="00340845" w:rsidP="00877C9B">
      <w:pPr>
        <w:pStyle w:val="a3"/>
        <w:spacing w:line="220" w:lineRule="atLeast"/>
        <w:ind w:left="720" w:firstLineChars="0" w:firstLine="0"/>
      </w:pPr>
    </w:p>
    <w:p w:rsidR="0010049E" w:rsidRPr="0010049E" w:rsidRDefault="00170CFF" w:rsidP="0010049E">
      <w:pPr>
        <w:pStyle w:val="a3"/>
        <w:spacing w:line="220" w:lineRule="atLeast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gL</m:t>
          </m:r>
          <m:r>
            <m:rPr>
              <m:sty m:val="p"/>
            </m:rPr>
            <w:rPr>
              <w:rFonts w:ascii="Cambria Math" w:hAnsi="Cambria Math" w:hint="eastAsia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wb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340845" w:rsidRDefault="00340845" w:rsidP="00877C9B">
      <w:pPr>
        <w:pStyle w:val="a3"/>
        <w:spacing w:line="220" w:lineRule="atLeast"/>
        <w:ind w:left="720" w:firstLineChars="0" w:firstLine="0"/>
      </w:pPr>
    </w:p>
    <w:p w:rsidR="006F6893" w:rsidRDefault="006F6893" w:rsidP="006F689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系统辨识</w:t>
      </w:r>
      <w:r w:rsidR="00530827">
        <w:rPr>
          <w:rFonts w:hint="eastAsia"/>
        </w:rPr>
        <w:t>：</w:t>
      </w:r>
    </w:p>
    <w:p w:rsidR="00751B3B" w:rsidRDefault="00046E08" w:rsidP="00ED0457">
      <w:pPr>
        <w:pStyle w:val="a3"/>
        <w:spacing w:line="220" w:lineRule="atLeast"/>
        <w:ind w:left="720" w:firstLineChars="0" w:firstLine="720"/>
      </w:pPr>
      <w:r>
        <w:rPr>
          <w:rFonts w:hint="eastAsia"/>
        </w:rPr>
        <w:t>由于小车底盘与轮子不是规则形状，无法直接计算其转动惯量，</w:t>
      </w:r>
      <w:r w:rsidR="00ED0457">
        <w:rPr>
          <w:rFonts w:hint="eastAsia"/>
        </w:rPr>
        <w:t>也无法得知小车底盘质心到电机轴的距离，</w:t>
      </w:r>
      <w:r>
        <w:rPr>
          <w:rFonts w:hint="eastAsia"/>
        </w:rPr>
        <w:t>电机转子与定子的阻尼系数也无法直接得知，因此需要做实验</w:t>
      </w:r>
      <w:r w:rsidR="00751B3B">
        <w:rPr>
          <w:rFonts w:hint="eastAsia"/>
        </w:rPr>
        <w:t>通过最小二乘法</w:t>
      </w:r>
      <w:r>
        <w:rPr>
          <w:rFonts w:hint="eastAsia"/>
        </w:rPr>
        <w:t>来求得。</w:t>
      </w:r>
    </w:p>
    <w:p w:rsidR="00046E08" w:rsidRDefault="00751B3B" w:rsidP="00046E0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轮子的动力学差分方程为：</w:t>
      </w:r>
    </w:p>
    <w:p w:rsidR="00153316" w:rsidRDefault="00170CFF" w:rsidP="00046E08">
      <w:pPr>
        <w:pStyle w:val="a3"/>
        <w:spacing w:line="220" w:lineRule="atLeast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wb</m:t>
              </m:r>
            </m:sub>
          </m:sSub>
        </m:oMath>
      </m:oMathPara>
    </w:p>
    <w:p w:rsidR="00751B3B" w:rsidRDefault="00751B3B" w:rsidP="00C006CC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可化成：</w:t>
      </w:r>
    </w:p>
    <w:p w:rsidR="00153316" w:rsidRDefault="00170CFF" w:rsidP="00C006CC">
      <w:pPr>
        <w:pStyle w:val="a3"/>
        <w:spacing w:line="220" w:lineRule="atLeast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k-1</m:t>
              </m:r>
            </m:e>
          </m:d>
        </m:oMath>
      </m:oMathPara>
    </w:p>
    <w:p w:rsidR="00C006CC" w:rsidRPr="00153316" w:rsidRDefault="00153316" w:rsidP="00153316">
      <w:pPr>
        <w:spacing w:line="220" w:lineRule="atLeast"/>
        <w:ind w:firstLine="720"/>
        <w:rPr>
          <w:rFonts w:eastAsiaTheme="minorEastAsia"/>
        </w:rPr>
      </w:pPr>
      <w:r>
        <w:rPr>
          <w:rFonts w:hint="eastAsia"/>
        </w:rPr>
        <w:lastRenderedPageBreak/>
        <w:t>令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eastAsia="Cambria Math" w:hAnsi="Cambria Math" w:cs="Cambria Math"/>
          </w:rPr>
          <m:t>u</m:t>
        </m:r>
      </m:oMath>
      <w:r>
        <w:rPr>
          <w:rFonts w:hint="eastAsia"/>
        </w:rPr>
        <w:t>，有</w:t>
      </w:r>
    </w:p>
    <w:p w:rsidR="00751B3B" w:rsidRDefault="00C006CC" w:rsidP="00C006CC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1+N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K=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w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w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751B3B" w:rsidRDefault="00C006CC" w:rsidP="00046E08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</m:t>
          </m:r>
        </m:oMath>
      </m:oMathPara>
    </w:p>
    <w:p w:rsidR="00751B3B" w:rsidRDefault="00BD28C7" w:rsidP="00046E0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求出</w:t>
      </w:r>
      <w:r>
        <w:rPr>
          <w:rFonts w:hint="eastAsia"/>
        </w:rPr>
        <w:t>K</w:t>
      </w:r>
      <w:r>
        <w:rPr>
          <w:rFonts w:hint="eastAsia"/>
        </w:rPr>
        <w:t>后，解方程可得到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=0.000020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wb</m:t>
            </m:r>
          </m:sub>
        </m:sSub>
        <m:r>
          <m:rPr>
            <m:sty m:val="p"/>
          </m:rPr>
          <w:rPr>
            <w:rFonts w:ascii="Cambria Math" w:hAnsi="Cambria Math"/>
          </w:rPr>
          <m:t>=0.000098</m:t>
        </m:r>
      </m:oMath>
    </w:p>
    <w:p w:rsidR="00ED0457" w:rsidRDefault="00ED0457" w:rsidP="00046E0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实验数据：</w:t>
      </w:r>
    </w:p>
    <w:p w:rsidR="00ED0457" w:rsidRDefault="00ED0457" w:rsidP="00046E08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998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57" w:rsidRDefault="00ED0457" w:rsidP="00046E08">
      <w:pPr>
        <w:pStyle w:val="a3"/>
        <w:spacing w:line="220" w:lineRule="atLeast"/>
        <w:ind w:left="720" w:firstLineChars="0" w:firstLine="0"/>
      </w:pPr>
    </w:p>
    <w:p w:rsidR="00BD28C7" w:rsidRDefault="00BD28C7" w:rsidP="00BD28C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小车底盘的动力学差分方程为：</w:t>
      </w:r>
    </w:p>
    <w:p w:rsidR="00BD28C7" w:rsidRDefault="00170CFF" w:rsidP="00BD28C7">
      <w:pPr>
        <w:pStyle w:val="a3"/>
        <w:spacing w:line="220" w:lineRule="atLeast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Lg·Sθ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wb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e>
          </m:d>
        </m:oMath>
      </m:oMathPara>
    </w:p>
    <w:p w:rsidR="00BD28C7" w:rsidRDefault="00BD28C7" w:rsidP="00BD28C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可化成：</w:t>
      </w:r>
    </w:p>
    <w:p w:rsidR="00BD28C7" w:rsidRDefault="00170CFF" w:rsidP="00BD28C7">
      <w:pPr>
        <w:pStyle w:val="a3"/>
        <w:spacing w:line="220" w:lineRule="atLeast"/>
        <w:ind w:left="720" w:firstLineChars="0" w:firstLine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LgT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</w:rPr>
            <m:t>Sθ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k-1</m:t>
              </m:r>
            </m:e>
          </m:d>
        </m:oMath>
      </m:oMathPara>
    </w:p>
    <w:p w:rsidR="00BD28C7" w:rsidRPr="00153316" w:rsidRDefault="00BD28C7" w:rsidP="00BD28C7">
      <w:pPr>
        <w:spacing w:line="220" w:lineRule="atLeast"/>
        <w:ind w:firstLine="720"/>
        <w:rPr>
          <w:rFonts w:eastAsiaTheme="minorEastAsia"/>
        </w:rPr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y=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eastAsia="Cambria Math" w:hAnsi="Cambria Math" w:cs="Cambria Math"/>
          </w:rPr>
          <m:t>Sθ</m:t>
        </m:r>
      </m:oMath>
      <w:r>
        <w:rPr>
          <w:rFonts w:hint="eastAsia"/>
        </w:rPr>
        <w:t>，有</w:t>
      </w:r>
    </w:p>
    <w:p w:rsidR="00BD28C7" w:rsidRDefault="00BD28C7" w:rsidP="00ED0457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1+1</m:t>
                      </m:r>
                    </m:e>
                  </m:d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1+N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Sθ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Sθ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Sθ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K=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LgT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D0457" w:rsidRDefault="00ED0457" w:rsidP="00ED045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求出</w:t>
      </w:r>
      <w:r>
        <w:rPr>
          <w:rFonts w:hint="eastAsia"/>
        </w:rPr>
        <w:t>K</w:t>
      </w:r>
      <w:r>
        <w:rPr>
          <w:rFonts w:hint="eastAsia"/>
        </w:rPr>
        <w:t>后，解方程可得到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=0.000311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L=0.005</m:t>
        </m:r>
      </m:oMath>
    </w:p>
    <w:p w:rsidR="00BD28C7" w:rsidRDefault="005C56D3" w:rsidP="005C56D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实验数据：</w:t>
      </w:r>
    </w:p>
    <w:p w:rsidR="005C56D3" w:rsidRDefault="005C56D3" w:rsidP="005C56D3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3793963"/>
            <wp:effectExtent l="19050" t="0" r="2540" b="0"/>
            <wp:docPr id="5" name="图片 5" descr="C:\Users\lenovo\Desktop\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bas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6D3" w:rsidRDefault="005C56D3" w:rsidP="005C56D3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785872"/>
            <wp:effectExtent l="19050" t="0" r="2540" b="0"/>
            <wp:docPr id="6" name="图片 6" descr="C:\Users\lenovo\Desktop\b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base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893" w:rsidRDefault="006F6893" w:rsidP="006F689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基于模型的控制</w:t>
      </w:r>
      <w:r>
        <w:rPr>
          <w:rFonts w:hint="eastAsia"/>
        </w:rPr>
        <w:t>-LQR</w:t>
      </w:r>
      <w:r w:rsidR="00530827">
        <w:rPr>
          <w:rFonts w:hint="eastAsia"/>
        </w:rPr>
        <w:t>：</w:t>
      </w:r>
    </w:p>
    <w:p w:rsidR="00223B0F" w:rsidRDefault="00223B0F" w:rsidP="00223B0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</m:oMath>
    </w:p>
    <w:p w:rsidR="00223B0F" w:rsidRDefault="00223B0F" w:rsidP="00223B0F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wb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wb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wb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wb</m:t>
                        </m:r>
                      </m:sub>
                    </m:sSub>
                  </m:e>
                </m:mr>
              </m:m>
            </m:e>
          </m:d>
        </m:oMath>
      </m:oMathPara>
    </w:p>
    <w:p w:rsidR="00255773" w:rsidRDefault="00255773" w:rsidP="00255773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gL</m:t>
                    </m:r>
                  </m:e>
                </m:mr>
              </m:m>
            </m:e>
          </m:d>
        </m:oMath>
      </m:oMathPara>
    </w:p>
    <w:p w:rsidR="00255773" w:rsidRDefault="00255773" w:rsidP="00255773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255773" w:rsidRPr="00255773" w:rsidRDefault="00255773" w:rsidP="00223B0F">
      <w:pPr>
        <w:pStyle w:val="a3"/>
        <w:spacing w:line="220" w:lineRule="atLeast"/>
        <w:ind w:left="720" w:firstLineChars="0" w:firstLine="0"/>
      </w:pPr>
    </w:p>
    <w:p w:rsidR="00223B0F" w:rsidRDefault="00255773" w:rsidP="00223B0F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系统的动力学方程可写成：</w:t>
      </w:r>
    </w:p>
    <w:p w:rsidR="00223B0F" w:rsidRPr="00255773" w:rsidRDefault="00223B0F" w:rsidP="00223B0F">
      <w:pPr>
        <w:spacing w:line="220" w:lineRule="atLeas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acc>
                      </m:e>
                    </m:mr>
                  </m:m>
                </m:e>
              </m:acc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eastAsia="Cambria Math" w:hAnsi="Cambria Math" w:cs="Cambria Math"/>
            </w:rPr>
            <m:t>+G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i</m:t>
          </m:r>
        </m:oMath>
      </m:oMathPara>
    </w:p>
    <w:p w:rsidR="005C56D3" w:rsidRDefault="005C56D3" w:rsidP="005C56D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选取状态变量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</m:e>
              </m:mr>
            </m:m>
          </m:e>
        </m:d>
      </m:oMath>
      <w:r w:rsidR="00E86739">
        <w:t>，</w:t>
      </w:r>
      <w:r w:rsidR="00E86739">
        <w:rPr>
          <w:rFonts w:hint="eastAsia"/>
        </w:rPr>
        <w:t>则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</m:e>
              </m:mr>
            </m:m>
          </m:e>
        </m:d>
      </m:oMath>
      <w:r w:rsidR="00E86739">
        <w:rPr>
          <w:rFonts w:hint="eastAsia"/>
        </w:rPr>
        <w:t xml:space="preserve"> </w:t>
      </w:r>
      <w:r w:rsidR="00E86739">
        <w:rPr>
          <w:rFonts w:hint="eastAsia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u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=i</m:t>
        </m:r>
      </m:oMath>
    </w:p>
    <w:p w:rsidR="00E86739" w:rsidRDefault="00E86739" w:rsidP="005C56D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因此状态方程为</w:t>
      </w:r>
    </w:p>
    <w:p w:rsidR="00E86739" w:rsidRDefault="00170CFF" w:rsidP="005C56D3">
      <w:pPr>
        <w:pStyle w:val="a3"/>
        <w:spacing w:line="220" w:lineRule="atLeast"/>
        <w:ind w:left="720" w:firstLineChars="0" w:firstLine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+B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</m:e>
          </m:d>
        </m:oMath>
      </m:oMathPara>
    </w:p>
    <w:p w:rsidR="00E86739" w:rsidRDefault="00E86739" w:rsidP="005C56D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其中</w:t>
      </w:r>
    </w:p>
    <w:p w:rsidR="00E86739" w:rsidRDefault="00E86739" w:rsidP="005C56D3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0     0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1     0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0     0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0     1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</m:mr>
                  </m:m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x4</m:t>
              </m:r>
            </m:sub>
          </m:sSub>
        </m:oMath>
      </m:oMathPara>
    </w:p>
    <w:p w:rsidR="00E86739" w:rsidRDefault="00E86739" w:rsidP="005C56D3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4x1</m:t>
              </m:r>
            </m:sub>
          </m:sSub>
        </m:oMath>
      </m:oMathPara>
    </w:p>
    <w:p w:rsidR="00E86739" w:rsidRDefault="00A4136B" w:rsidP="005C56D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所选取的状态变量均可用传感器测量，现在来讨论其能控性。</w:t>
      </w:r>
    </w:p>
    <w:p w:rsidR="00A4136B" w:rsidRDefault="00A4136B" w:rsidP="00A4136B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B  AB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:rsidR="00A4136B" w:rsidRDefault="00A4136B" w:rsidP="005C56D3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则系统完全能控。</w:t>
      </w:r>
    </w:p>
    <w:p w:rsidR="00A4136B" w:rsidRDefault="00A4136B" w:rsidP="00A4136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线性二次型调节器（</w:t>
      </w:r>
      <w:r>
        <w:rPr>
          <w:rFonts w:hint="eastAsia"/>
        </w:rPr>
        <w:t>LQR</w:t>
      </w:r>
      <w:r>
        <w:rPr>
          <w:rFonts w:hint="eastAsia"/>
        </w:rPr>
        <w:t>）是一种基于模型控制的策略。</w:t>
      </w:r>
    </w:p>
    <w:p w:rsidR="0009606E" w:rsidRDefault="0009606E" w:rsidP="00A4136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定义性能指标：</w:t>
      </w:r>
    </w:p>
    <w:p w:rsidR="0009606E" w:rsidRDefault="0009606E" w:rsidP="00A4136B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D971B5" w:rsidRPr="0009606E" w:rsidRDefault="00D971B5" w:rsidP="00A4136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Q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是加权矩阵，通过调节</w:t>
      </w:r>
      <w:r>
        <w:rPr>
          <w:rFonts w:hint="eastAsia"/>
        </w:rPr>
        <w:t>Q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可以改善控制效果。</w:t>
      </w:r>
    </w:p>
    <w:p w:rsidR="0009606E" w:rsidRDefault="0009606E" w:rsidP="00A4136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解黎卡提方程</w:t>
      </w:r>
    </w:p>
    <w:p w:rsidR="0009606E" w:rsidRDefault="0009606E" w:rsidP="0009606E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PA+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P+Q-PB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BP=0</m:t>
          </m:r>
        </m:oMath>
      </m:oMathPara>
    </w:p>
    <w:p w:rsidR="0009606E" w:rsidRDefault="0009606E" w:rsidP="00A4136B">
      <w:pPr>
        <w:pStyle w:val="a3"/>
        <w:spacing w:line="220" w:lineRule="atLeast"/>
        <w:ind w:left="720" w:firstLineChars="0" w:firstLine="0"/>
      </w:pPr>
    </w:p>
    <w:p w:rsidR="0009606E" w:rsidRDefault="0009606E" w:rsidP="00A4136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得状态反馈控制律：</w:t>
      </w:r>
    </w:p>
    <w:p w:rsidR="0009606E" w:rsidRDefault="0009606E" w:rsidP="00A4136B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=-Kx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9606E" w:rsidRDefault="0009606E" w:rsidP="00A4136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其中</w:t>
      </w:r>
    </w:p>
    <w:p w:rsidR="0009606E" w:rsidRDefault="0009606E" w:rsidP="00A4136B">
      <w:pPr>
        <w:pStyle w:val="a3"/>
        <w:spacing w:line="220" w:lineRule="atLeast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P</m:t>
          </m:r>
        </m:oMath>
      </m:oMathPara>
    </w:p>
    <w:p w:rsidR="0009606E" w:rsidRDefault="0009606E" w:rsidP="00A4136B">
      <w:pPr>
        <w:pStyle w:val="a3"/>
        <w:spacing w:line="220" w:lineRule="atLeast"/>
        <w:ind w:left="720" w:firstLineChars="0" w:firstLine="0"/>
      </w:pPr>
    </w:p>
    <w:p w:rsidR="00CD7495" w:rsidRDefault="00486930" w:rsidP="00CD749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展望</w:t>
      </w:r>
      <w:r w:rsidR="00CD7495">
        <w:rPr>
          <w:rFonts w:hint="eastAsia"/>
        </w:rPr>
        <w:t>：</w:t>
      </w:r>
    </w:p>
    <w:p w:rsidR="00CD7495" w:rsidRDefault="00CD7495" w:rsidP="00CD7495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改进成二级倒立摆：</w:t>
      </w:r>
    </w:p>
    <w:p w:rsidR="00CD7495" w:rsidRDefault="00CD7495" w:rsidP="00CD7495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运用卡尔曼滤波器处理陀螺仪与加速度计原始数据，进行状态估计</w:t>
      </w:r>
    </w:p>
    <w:p w:rsidR="00CD7495" w:rsidRDefault="00CD7495" w:rsidP="00CD7495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自适应控制理论</w:t>
      </w:r>
    </w:p>
    <w:sectPr w:rsidR="00CD749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BB1" w:rsidRDefault="008C3BB1" w:rsidP="00F11E20">
      <w:pPr>
        <w:spacing w:after="0"/>
      </w:pPr>
      <w:r>
        <w:separator/>
      </w:r>
    </w:p>
  </w:endnote>
  <w:endnote w:type="continuationSeparator" w:id="0">
    <w:p w:rsidR="008C3BB1" w:rsidRDefault="008C3BB1" w:rsidP="00F11E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BB1" w:rsidRDefault="008C3BB1" w:rsidP="00F11E20">
      <w:pPr>
        <w:spacing w:after="0"/>
      </w:pPr>
      <w:r>
        <w:separator/>
      </w:r>
    </w:p>
  </w:footnote>
  <w:footnote w:type="continuationSeparator" w:id="0">
    <w:p w:rsidR="008C3BB1" w:rsidRDefault="008C3BB1" w:rsidP="00F11E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47549"/>
    <w:multiLevelType w:val="hybridMultilevel"/>
    <w:tmpl w:val="E2462144"/>
    <w:lvl w:ilvl="0" w:tplc="F4CE1E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E08"/>
    <w:rsid w:val="0009606E"/>
    <w:rsid w:val="000D0185"/>
    <w:rsid w:val="0010049E"/>
    <w:rsid w:val="00153316"/>
    <w:rsid w:val="00170CFF"/>
    <w:rsid w:val="001E0357"/>
    <w:rsid w:val="0020181E"/>
    <w:rsid w:val="00223B0F"/>
    <w:rsid w:val="00255773"/>
    <w:rsid w:val="002824A2"/>
    <w:rsid w:val="00302519"/>
    <w:rsid w:val="00323B43"/>
    <w:rsid w:val="00340845"/>
    <w:rsid w:val="00392A55"/>
    <w:rsid w:val="003D37D8"/>
    <w:rsid w:val="00420AA9"/>
    <w:rsid w:val="00424645"/>
    <w:rsid w:val="00426133"/>
    <w:rsid w:val="004358AB"/>
    <w:rsid w:val="00486930"/>
    <w:rsid w:val="004E73D7"/>
    <w:rsid w:val="004F4005"/>
    <w:rsid w:val="005172AA"/>
    <w:rsid w:val="00530827"/>
    <w:rsid w:val="005C56D3"/>
    <w:rsid w:val="005F5C9A"/>
    <w:rsid w:val="006149E1"/>
    <w:rsid w:val="00673D24"/>
    <w:rsid w:val="006850CC"/>
    <w:rsid w:val="006F2084"/>
    <w:rsid w:val="006F4167"/>
    <w:rsid w:val="006F6893"/>
    <w:rsid w:val="00751B3B"/>
    <w:rsid w:val="00807D32"/>
    <w:rsid w:val="0083467A"/>
    <w:rsid w:val="00877C9B"/>
    <w:rsid w:val="00883238"/>
    <w:rsid w:val="008B5CEE"/>
    <w:rsid w:val="008B7726"/>
    <w:rsid w:val="008C3BB1"/>
    <w:rsid w:val="0097145D"/>
    <w:rsid w:val="00A13874"/>
    <w:rsid w:val="00A4136B"/>
    <w:rsid w:val="00AA119D"/>
    <w:rsid w:val="00AB24EC"/>
    <w:rsid w:val="00AE478D"/>
    <w:rsid w:val="00BD28C7"/>
    <w:rsid w:val="00C006CC"/>
    <w:rsid w:val="00CC0116"/>
    <w:rsid w:val="00CD6400"/>
    <w:rsid w:val="00CD7495"/>
    <w:rsid w:val="00CF5AD8"/>
    <w:rsid w:val="00D31D50"/>
    <w:rsid w:val="00D33011"/>
    <w:rsid w:val="00D74648"/>
    <w:rsid w:val="00D971B5"/>
    <w:rsid w:val="00DC46C3"/>
    <w:rsid w:val="00DF0A2C"/>
    <w:rsid w:val="00E137FC"/>
    <w:rsid w:val="00E86739"/>
    <w:rsid w:val="00ED0457"/>
    <w:rsid w:val="00F11E20"/>
    <w:rsid w:val="00F34284"/>
    <w:rsid w:val="00F537D2"/>
    <w:rsid w:val="00F5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8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77C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7C9B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2824A2"/>
    <w:rPr>
      <w:color w:val="808080"/>
    </w:rPr>
  </w:style>
  <w:style w:type="table" w:styleId="a6">
    <w:name w:val="Table Grid"/>
    <w:basedOn w:val="a1"/>
    <w:uiPriority w:val="59"/>
    <w:rsid w:val="004E73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F11E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11E20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11E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11E2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3CF115-B391-448E-9C2D-1136FA63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7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31</cp:revision>
  <cp:lastPrinted>2019-03-25T07:42:00Z</cp:lastPrinted>
  <dcterms:created xsi:type="dcterms:W3CDTF">2008-09-11T17:20:00Z</dcterms:created>
  <dcterms:modified xsi:type="dcterms:W3CDTF">2019-03-25T07:45:00Z</dcterms:modified>
</cp:coreProperties>
</file>