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EA" w:rsidRPr="00791CEA" w:rsidRDefault="00791CEA" w:rsidP="00791CEA">
      <w:pPr>
        <w:rPr>
          <w:rFonts w:ascii="Times New Roman" w:eastAsia="宋体" w:hAnsi="Times New Roman" w:cs="Times New Roman" w:hint="eastAsia"/>
          <w:szCs w:val="20"/>
        </w:rPr>
      </w:pPr>
    </w:p>
    <w:p w:rsidR="00791CEA" w:rsidRPr="00791CEA" w:rsidRDefault="00791CEA" w:rsidP="00791CEA">
      <w:pPr>
        <w:rPr>
          <w:rFonts w:ascii="Times New Roman" w:eastAsia="宋体" w:hAnsi="Times New Roman" w:cs="Times New Roman"/>
          <w:szCs w:val="20"/>
        </w:rPr>
      </w:pPr>
    </w:p>
    <w:p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5pt;height:109pt;mso-wrap-style:square;mso-position-horizontal-relative:page;mso-position-vertical-relative:page" o:ole="">
            <v:imagedata r:id="rId4" o:title="" croptop="3017f" cropbottom="7861f" cropright="2998f"/>
          </v:shape>
          <o:OLEObject Type="Embed" ProgID="Word.Picture.8" ShapeID="对象 1" DrawAspect="Content" ObjectID="_1618161243" r:id="rId5"/>
        </w:object>
      </w:r>
      <w:bookmarkEnd w:id="0"/>
      <w:bookmarkEnd w:id="1"/>
      <w:bookmarkEnd w:id="2"/>
      <w:bookmarkEnd w:id="3"/>
      <w:bookmarkEnd w:id="4"/>
      <w:bookmarkEnd w:id="5"/>
      <w:bookmarkEnd w:id="6"/>
      <w:bookmarkEnd w:id="7"/>
      <w:bookmarkEnd w:id="8"/>
      <w:bookmarkEnd w:id="9"/>
      <w:bookmarkEnd w:id="10"/>
      <w:bookmarkEnd w:id="11"/>
    </w:p>
    <w:p w:rsidR="00791CEA" w:rsidRPr="00791CEA" w:rsidRDefault="00791CEA" w:rsidP="00791CEA">
      <w:pPr>
        <w:jc w:val="center"/>
        <w:rPr>
          <w:rFonts w:ascii="Times New Roman" w:eastAsia="MingLiU" w:hAnsi="Times New Roman" w:cs="Times New Roman"/>
          <w:sz w:val="52"/>
          <w:szCs w:val="20"/>
        </w:rPr>
      </w:pPr>
    </w:p>
    <w:p w:rsidR="00791CEA" w:rsidRPr="00791CEA" w:rsidRDefault="00791CEA" w:rsidP="00791CEA">
      <w:pPr>
        <w:spacing w:line="920" w:lineRule="exact"/>
        <w:jc w:val="center"/>
        <w:rPr>
          <w:rFonts w:ascii="Times New Roman" w:hAnsi="Times New Roman" w:cs="Times New Roman"/>
          <w:sz w:val="32"/>
          <w:szCs w:val="20"/>
        </w:rPr>
      </w:pPr>
      <w:r w:rsidRPr="00791CEA">
        <w:rPr>
          <w:rFonts w:ascii="Times New Roman" w:eastAsia="MingLiU" w:hAnsi="Times New Roman" w:cs="Times New Roman" w:hint="eastAsia"/>
          <w:sz w:val="32"/>
          <w:szCs w:val="20"/>
        </w:rPr>
        <w:t>题</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目</w:t>
      </w:r>
      <w:r w:rsidR="001F4A4E" w:rsidRPr="001F4A4E">
        <w:rPr>
          <w:rFonts w:ascii="Times New Roman" w:eastAsia="MingLiU" w:hAnsi="Times New Roman" w:cs="Times New Roman"/>
          <w:sz w:val="32"/>
          <w:szCs w:val="20"/>
          <w:u w:val="single"/>
        </w:rPr>
        <w:t xml:space="preserve"> </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hint="eastAsia"/>
          <w:sz w:val="32"/>
          <w:szCs w:val="20"/>
          <w:u w:val="single"/>
        </w:rPr>
        <w:t xml:space="preserve"> </w:t>
      </w:r>
      <w:r w:rsidR="001F4A4E">
        <w:rPr>
          <w:rFonts w:ascii="MingLiU" w:hAnsi="MingLiU" w:cs="Times New Roman"/>
          <w:sz w:val="32"/>
          <w:szCs w:val="20"/>
          <w:u w:val="single"/>
        </w:rPr>
        <w:t xml:space="preserve"> </w:t>
      </w:r>
    </w:p>
    <w:p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rsidR="00791CEA" w:rsidRPr="00791CEA" w:rsidRDefault="00791CEA" w:rsidP="00791CEA">
      <w:pPr>
        <w:rPr>
          <w:rFonts w:ascii="Times New Roman" w:eastAsia="宋体" w:hAnsi="Times New Roman" w:cs="Times New Roman"/>
          <w:b/>
          <w:bCs/>
          <w:sz w:val="24"/>
          <w:szCs w:val="20"/>
        </w:rPr>
      </w:pPr>
    </w:p>
    <w:p w:rsidR="00791CEA" w:rsidRPr="00791CEA" w:rsidRDefault="00791CEA" w:rsidP="00791CEA">
      <w:pPr>
        <w:rPr>
          <w:rFonts w:ascii="Times New Roman" w:eastAsia="宋体" w:hAnsi="Times New Roman" w:cs="Times New Roman"/>
          <w:b/>
          <w:bCs/>
          <w:sz w:val="24"/>
          <w:szCs w:val="20"/>
        </w:rPr>
      </w:pPr>
    </w:p>
    <w:p w:rsidR="00791CEA" w:rsidRPr="00791CEA" w:rsidRDefault="00791CEA" w:rsidP="00791CEA">
      <w:pPr>
        <w:rPr>
          <w:rFonts w:ascii="Times New Roman" w:eastAsia="宋体" w:hAnsi="Times New Roman" w:cs="Times New Roman"/>
          <w:b/>
          <w:bCs/>
          <w:sz w:val="24"/>
          <w:szCs w:val="20"/>
        </w:rPr>
      </w:pPr>
    </w:p>
    <w:p w:rsidR="00791CEA" w:rsidRDefault="00791CEA" w:rsidP="00791CEA">
      <w:pPr>
        <w:rPr>
          <w:rFonts w:ascii="Times New Roman" w:eastAsia="宋体" w:hAnsi="Times New Roman" w:cs="Times New Roman"/>
          <w:b/>
          <w:bCs/>
          <w:sz w:val="24"/>
          <w:szCs w:val="20"/>
        </w:rPr>
      </w:pPr>
    </w:p>
    <w:p w:rsidR="00201DFF" w:rsidRDefault="00201DFF" w:rsidP="00791CEA">
      <w:pPr>
        <w:rPr>
          <w:rFonts w:ascii="Times New Roman" w:eastAsia="宋体" w:hAnsi="Times New Roman" w:cs="Times New Roman"/>
          <w:b/>
          <w:bCs/>
          <w:sz w:val="24"/>
          <w:szCs w:val="20"/>
        </w:rPr>
      </w:pPr>
    </w:p>
    <w:p w:rsidR="00201DFF" w:rsidRDefault="00201DFF" w:rsidP="00791CEA">
      <w:pPr>
        <w:rPr>
          <w:rFonts w:ascii="Times New Roman" w:eastAsia="宋体" w:hAnsi="Times New Roman" w:cs="Times New Roman"/>
          <w:b/>
          <w:bCs/>
          <w:sz w:val="24"/>
          <w:szCs w:val="20"/>
        </w:rPr>
      </w:pPr>
    </w:p>
    <w:p w:rsidR="00201DFF" w:rsidRPr="00791CEA" w:rsidRDefault="00201DFF" w:rsidP="00791CEA">
      <w:pPr>
        <w:rPr>
          <w:rFonts w:ascii="Times New Roman" w:eastAsia="宋体" w:hAnsi="Times New Roman" w:cs="Times New Roman"/>
          <w:b/>
          <w:bCs/>
          <w:sz w:val="24"/>
          <w:szCs w:val="20"/>
        </w:rPr>
      </w:pPr>
    </w:p>
    <w:p w:rsidR="00791CEA" w:rsidRPr="00791CEA" w:rsidRDefault="00791CEA" w:rsidP="00791CEA">
      <w:pPr>
        <w:rPr>
          <w:rFonts w:ascii="Times New Roman" w:eastAsia="宋体" w:hAnsi="Times New Roman" w:cs="Times New Roman"/>
          <w:b/>
          <w:bCs/>
          <w:sz w:val="24"/>
          <w:szCs w:val="20"/>
        </w:rPr>
      </w:pPr>
    </w:p>
    <w:p w:rsidR="009C642A" w:rsidRPr="009C642A" w:rsidRDefault="009C642A" w:rsidP="009C642A">
      <w:pPr>
        <w:rPr>
          <w:rFonts w:ascii="宋体" w:eastAsia="宋体" w:hAnsi="宋体" w:cs="Times New Roman"/>
          <w:b/>
          <w:bCs/>
          <w:sz w:val="24"/>
          <w:szCs w:val="24"/>
        </w:rPr>
      </w:pPr>
    </w:p>
    <w:p w:rsidR="009C642A" w:rsidRPr="009C642A" w:rsidRDefault="009C642A" w:rsidP="009C642A">
      <w:pPr>
        <w:jc w:val="center"/>
        <w:rPr>
          <w:rFonts w:ascii="宋体" w:eastAsia="宋体" w:hAnsi="宋体" w:cs="Times New Roman"/>
          <w:sz w:val="36"/>
          <w:szCs w:val="36"/>
        </w:rPr>
      </w:pPr>
      <w:r w:rsidRPr="009C642A">
        <w:rPr>
          <w:rFonts w:ascii="宋体" w:eastAsia="宋体" w:hAnsi="宋体" w:cs="Times New Roman" w:hint="eastAsia"/>
          <w:sz w:val="36"/>
          <w:szCs w:val="36"/>
        </w:rPr>
        <w:t>摘  要</w:t>
      </w:r>
    </w:p>
    <w:p w:rsidR="009C642A" w:rsidRPr="009C642A" w:rsidRDefault="009C642A" w:rsidP="009C642A">
      <w:pPr>
        <w:rPr>
          <w:rFonts w:ascii="楷体_GB2312" w:eastAsia="楷体_GB2312" w:hAnsi="Times New Roman" w:cs="Times New Roman"/>
          <w:szCs w:val="20"/>
        </w:rPr>
      </w:pPr>
    </w:p>
    <w:p w:rsidR="00682BC8"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，且难以设计出能</w:t>
      </w:r>
      <w:r w:rsidR="00056864" w:rsidRPr="00056864">
        <w:rPr>
          <w:rFonts w:ascii="宋体" w:eastAsia="宋体" w:hAnsi="宋体" w:cs="Times New Roman" w:hint="eastAsia"/>
          <w:sz w:val="24"/>
          <w:szCs w:val="24"/>
        </w:rPr>
        <w:t>可视化体数据集中的边界</w:t>
      </w:r>
      <w:r w:rsidR="00056864">
        <w:rPr>
          <w:rFonts w:ascii="宋体" w:eastAsia="宋体" w:hAnsi="宋体" w:cs="Times New Roman" w:hint="eastAsia"/>
          <w:sz w:val="24"/>
          <w:szCs w:val="24"/>
        </w:rPr>
        <w:t>的传递函数。</w:t>
      </w:r>
      <w:r w:rsidR="0058214A">
        <w:rPr>
          <w:rFonts w:ascii="宋体" w:eastAsia="宋体" w:hAnsi="宋体" w:cs="Times New Roman" w:hint="eastAsia"/>
          <w:sz w:val="24"/>
          <w:szCs w:val="24"/>
        </w:rPr>
        <w:t>本文</w:t>
      </w:r>
      <w:r w:rsidR="00C3418D">
        <w:rPr>
          <w:rFonts w:ascii="宋体" w:eastAsia="宋体" w:hAnsi="宋体" w:cs="Times New Roman" w:hint="eastAsia"/>
          <w:sz w:val="24"/>
          <w:szCs w:val="24"/>
        </w:rPr>
        <w:t>通过</w:t>
      </w:r>
      <w:r w:rsidR="009A19DC">
        <w:rPr>
          <w:rFonts w:ascii="宋体" w:eastAsia="宋体" w:hAnsi="宋体" w:cs="Times New Roman" w:hint="eastAsia"/>
          <w:sz w:val="24"/>
          <w:szCs w:val="24"/>
        </w:rPr>
        <w:t>用户</w:t>
      </w:r>
      <w:proofErr w:type="gramStart"/>
      <w:r w:rsidR="009A19DC">
        <w:rPr>
          <w:rFonts w:ascii="宋体" w:eastAsia="宋体" w:hAnsi="宋体" w:cs="Times New Roman" w:hint="eastAsia"/>
          <w:sz w:val="24"/>
          <w:szCs w:val="24"/>
        </w:rPr>
        <w:t>交互</w:t>
      </w:r>
      <w:r w:rsidR="009A19DC">
        <w:rPr>
          <w:rFonts w:ascii="宋体" w:eastAsia="宋体" w:hAnsi="宋体" w:cs="Times New Roman" w:hint="eastAsia"/>
          <w:sz w:val="24"/>
          <w:szCs w:val="24"/>
        </w:rPr>
        <w:t>与</w:t>
      </w:r>
      <w:r w:rsidR="00C3418D">
        <w:rPr>
          <w:rFonts w:ascii="宋体" w:eastAsia="宋体" w:hAnsi="宋体" w:cs="Times New Roman" w:hint="eastAsia"/>
          <w:sz w:val="24"/>
          <w:szCs w:val="24"/>
        </w:rPr>
        <w:t>三维体</w:t>
      </w:r>
      <w:proofErr w:type="gramEnd"/>
      <w:r w:rsidR="00C3418D">
        <w:rPr>
          <w:rFonts w:ascii="宋体" w:eastAsia="宋体" w:hAnsi="宋体" w:cs="Times New Roman" w:hint="eastAsia"/>
          <w:sz w:val="24"/>
          <w:szCs w:val="24"/>
        </w:rPr>
        <w:t>数据分析相结合的方式，来半自动地生成传递函数。</w:t>
      </w:r>
      <w:r w:rsidR="00682BC8">
        <w:rPr>
          <w:rFonts w:ascii="宋体" w:eastAsia="宋体" w:hAnsi="宋体" w:cs="Times New Roman" w:hint="eastAsia"/>
          <w:sz w:val="24"/>
          <w:szCs w:val="24"/>
        </w:rPr>
        <w:t>体数据中的灰度值与梯度幅值指导着用户的交互设置；用户设置的阈值作为体数据分析的基准。两种方法相互融合，使得交互复杂度与数据分析计算量都大大降低，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rsidR="00AD254C" w:rsidRPr="00AD254C" w:rsidRDefault="009A19DC" w:rsidP="009A19DC">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此外，通过可视化传递函数，用户可以对传递函数进行微调，调节结果实时反馈在</w:t>
      </w:r>
      <w:bookmarkStart w:id="12" w:name="_GoBack"/>
      <w:bookmarkEnd w:id="12"/>
      <w:r>
        <w:rPr>
          <w:rFonts w:ascii="宋体" w:eastAsia="宋体" w:hAnsi="宋体" w:cs="Times New Roman" w:hint="eastAsia"/>
          <w:sz w:val="24"/>
          <w:szCs w:val="24"/>
        </w:rPr>
        <w:t>体绘制图上。也支持多个感兴趣区域、多个</w:t>
      </w:r>
      <w:r>
        <w:rPr>
          <w:rFonts w:ascii="宋体" w:eastAsia="宋体" w:hAnsi="宋体" w:cs="Times New Roman" w:hint="eastAsia"/>
          <w:sz w:val="24"/>
          <w:szCs w:val="24"/>
        </w:rPr>
        <w:t>感兴趣区域</w:t>
      </w:r>
      <w:r>
        <w:rPr>
          <w:rFonts w:ascii="宋体" w:eastAsia="宋体" w:hAnsi="宋体" w:cs="Times New Roman" w:hint="eastAsia"/>
          <w:sz w:val="24"/>
          <w:szCs w:val="24"/>
        </w:rPr>
        <w:t>边界以及多个体数据集的叠加绘制。上述所有</w:t>
      </w:r>
      <w:proofErr w:type="gramStart"/>
      <w:r>
        <w:rPr>
          <w:rFonts w:ascii="宋体" w:eastAsia="宋体" w:hAnsi="宋体" w:cs="Times New Roman" w:hint="eastAsia"/>
          <w:sz w:val="24"/>
          <w:szCs w:val="24"/>
        </w:rPr>
        <w:t>交互与</w:t>
      </w:r>
      <w:proofErr w:type="gramEnd"/>
      <w:r>
        <w:rPr>
          <w:rFonts w:ascii="宋体" w:eastAsia="宋体" w:hAnsi="宋体" w:cs="Times New Roman" w:hint="eastAsia"/>
          <w:sz w:val="24"/>
          <w:szCs w:val="24"/>
        </w:rPr>
        <w:t>可视化</w:t>
      </w:r>
      <w:r w:rsidR="00AD254C">
        <w:rPr>
          <w:rFonts w:ascii="宋体" w:eastAsia="宋体" w:hAnsi="宋体" w:cs="Times New Roman" w:hint="eastAsia"/>
          <w:sz w:val="24"/>
          <w:szCs w:val="24"/>
        </w:rPr>
        <w:t>基于Q</w:t>
      </w:r>
      <w:r>
        <w:rPr>
          <w:rFonts w:ascii="宋体" w:eastAsia="宋体" w:hAnsi="宋体" w:cs="Times New Roman" w:hint="eastAsia"/>
          <w:sz w:val="24"/>
          <w:szCs w:val="24"/>
        </w:rPr>
        <w:t>t与</w:t>
      </w:r>
      <w:r>
        <w:rPr>
          <w:rFonts w:ascii="宋体" w:eastAsia="宋体" w:hAnsi="宋体" w:cs="Times New Roman" w:hint="eastAsia"/>
          <w:sz w:val="24"/>
          <w:szCs w:val="24"/>
        </w:rPr>
        <w:t>VTK</w:t>
      </w:r>
      <w:r w:rsidR="00AD254C">
        <w:rPr>
          <w:rFonts w:ascii="宋体" w:eastAsia="宋体" w:hAnsi="宋体" w:cs="Times New Roman" w:hint="eastAsia"/>
          <w:sz w:val="24"/>
          <w:szCs w:val="24"/>
        </w:rPr>
        <w:t>实现。</w:t>
      </w:r>
    </w:p>
    <w:p w:rsidR="009C642A" w:rsidRPr="009C642A" w:rsidRDefault="009C642A" w:rsidP="009A19DC">
      <w:pPr>
        <w:rPr>
          <w:rFonts w:ascii="宋体" w:eastAsia="宋体" w:hAnsi="宋体" w:cs="Times New Roman" w:hint="eastAsia"/>
          <w:sz w:val="24"/>
          <w:szCs w:val="24"/>
        </w:rPr>
      </w:pPr>
    </w:p>
    <w:p w:rsidR="009C642A" w:rsidRPr="009C64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rsidR="009C642A" w:rsidRPr="009C642A" w:rsidRDefault="009C642A" w:rsidP="009C642A">
      <w:pPr>
        <w:rPr>
          <w:rFonts w:ascii="Times New Roman" w:eastAsia="宋体" w:hAnsi="Times New Roman" w:cs="Times New Roman"/>
          <w:szCs w:val="20"/>
        </w:rPr>
      </w:pPr>
    </w:p>
    <w:p w:rsidR="009C642A" w:rsidRPr="009C642A" w:rsidRDefault="009C642A" w:rsidP="009C642A">
      <w:pPr>
        <w:jc w:val="cente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Abstract</w:t>
      </w:r>
    </w:p>
    <w:p w:rsidR="009C642A" w:rsidRPr="009C642A" w:rsidRDefault="009C642A" w:rsidP="009C642A">
      <w:pPr>
        <w:rPr>
          <w:rFonts w:ascii="Times New Roman" w:eastAsia="宋体" w:hAnsi="Times New Roman" w:cs="Times New Roman"/>
          <w:sz w:val="22"/>
          <w:szCs w:val="20"/>
        </w:rPr>
      </w:pPr>
    </w:p>
    <w:p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rsidR="009C642A" w:rsidRPr="009C642A" w:rsidRDefault="009C642A" w:rsidP="009C642A">
      <w:pPr>
        <w:rPr>
          <w:rFonts w:ascii="Times New Roman" w:eastAsia="宋体" w:hAnsi="Times New Roman" w:cs="Times New Roman"/>
          <w:sz w:val="22"/>
          <w:szCs w:val="20"/>
        </w:rPr>
      </w:pPr>
    </w:p>
    <w:p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KEY WORDS: semi-solid, ZA12 alloy, thixotropic behavior, rheological behavior, </w:t>
      </w:r>
      <w:r w:rsidRPr="009C642A">
        <w:rPr>
          <w:rFonts w:ascii="Times New Roman" w:eastAsia="宋体" w:hAnsi="Times New Roman" w:cs="Times New Roman" w:hint="eastAsia"/>
          <w:sz w:val="24"/>
          <w:szCs w:val="24"/>
        </w:rPr>
        <w:lastRenderedPageBreak/>
        <w:t>apparent viscosity, rheological model</w:t>
      </w:r>
    </w:p>
    <w:p w:rsidR="009C642A" w:rsidRPr="009C642A" w:rsidRDefault="009C642A" w:rsidP="009C642A">
      <w:pPr>
        <w:rPr>
          <w:rFonts w:ascii="Times New Roman" w:eastAsia="宋体" w:hAnsi="Times New Roman" w:cs="Times New Roman"/>
          <w:szCs w:val="20"/>
        </w:rPr>
      </w:pPr>
    </w:p>
    <w:p w:rsidR="009C642A" w:rsidRPr="009C642A" w:rsidRDefault="009C642A" w:rsidP="009C642A">
      <w:pPr>
        <w:rPr>
          <w:rFonts w:ascii="Times New Roman" w:eastAsia="宋体" w:hAnsi="Times New Roman" w:cs="Times New Roman"/>
          <w:szCs w:val="20"/>
        </w:rPr>
      </w:pPr>
    </w:p>
    <w:p w:rsidR="0092153B" w:rsidRPr="009C642A" w:rsidRDefault="0092153B"/>
    <w:sectPr w:rsidR="0092153B" w:rsidRPr="009C64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56864"/>
    <w:rsid w:val="000966DE"/>
    <w:rsid w:val="000D4879"/>
    <w:rsid w:val="001A1EC0"/>
    <w:rsid w:val="001F4A4E"/>
    <w:rsid w:val="00201DFF"/>
    <w:rsid w:val="002904A2"/>
    <w:rsid w:val="00291E6F"/>
    <w:rsid w:val="002B5566"/>
    <w:rsid w:val="003C751E"/>
    <w:rsid w:val="004115C2"/>
    <w:rsid w:val="004A1C54"/>
    <w:rsid w:val="004B54FE"/>
    <w:rsid w:val="004D53BB"/>
    <w:rsid w:val="00534EEB"/>
    <w:rsid w:val="005444E2"/>
    <w:rsid w:val="0058214A"/>
    <w:rsid w:val="006566B6"/>
    <w:rsid w:val="00682BC8"/>
    <w:rsid w:val="00791CEA"/>
    <w:rsid w:val="00883C8B"/>
    <w:rsid w:val="00890282"/>
    <w:rsid w:val="0092153B"/>
    <w:rsid w:val="009A19DC"/>
    <w:rsid w:val="009C642A"/>
    <w:rsid w:val="00AD254C"/>
    <w:rsid w:val="00B53694"/>
    <w:rsid w:val="00C3418D"/>
    <w:rsid w:val="00D662F5"/>
    <w:rsid w:val="00D94FFD"/>
    <w:rsid w:val="00E140F4"/>
    <w:rsid w:val="00E842E6"/>
    <w:rsid w:val="00EE594A"/>
    <w:rsid w:val="00EE7AA5"/>
    <w:rsid w:val="00F4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FC60"/>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3</cp:revision>
  <dcterms:created xsi:type="dcterms:W3CDTF">2019-04-25T08:37:00Z</dcterms:created>
  <dcterms:modified xsi:type="dcterms:W3CDTF">2019-04-30T12:28:00Z</dcterms:modified>
</cp:coreProperties>
</file>