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4613A1"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Only-label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成员推理复现</w:t>
      </w:r>
    </w:p>
    <w:p w14:paraId="4294CA36">
      <w:pP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目标数据集：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CIFAR10</w:t>
      </w:r>
    </w:p>
    <w:p w14:paraId="32EC9DF5">
      <w:pP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</w:p>
    <w:p w14:paraId="51C37611">
      <w:pP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</w:p>
    <w:p w14:paraId="4B89CF8D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代码理解</w:t>
      </w:r>
    </w:p>
    <w:p w14:paraId="6CBF2ECB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主要有模型代码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model.py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、训练代码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training.py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、攻击代码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attacks.py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组成。</w:t>
      </w:r>
    </w:p>
    <w:p w14:paraId="37C4F90E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D2B3B14">
      <w:pPr>
        <w:numPr>
          <w:ilvl w:val="0"/>
          <w:numId w:val="1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模型代码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model.py</w:t>
      </w:r>
    </w:p>
    <w:p w14:paraId="0B7D0ADD"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6DF803C6"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CNN make-conv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()函数</w:t>
      </w:r>
    </w:p>
    <w:p w14:paraId="54BE860C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创建一个卷积神经网络模型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CNN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</w:t>
      </w:r>
    </w:p>
    <w:p w14:paraId="2B543AE8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782C43E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a.</w:t>
      </w:r>
    </w:p>
    <w:p w14:paraId="59F6919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876800" cy="15494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C349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根据输入的张量类型，选择图像数据格式。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channel_first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表示将通道数放在了第一个位置，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channel_last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就表示将通道数放在了最后位置。</w:t>
      </w:r>
    </w:p>
    <w:p w14:paraId="62662064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7C6EB49E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b.</w:t>
      </w:r>
    </w:p>
    <w:p w14:paraId="5DBCA88E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978400" cy="26733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0A29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创建模型，共8个卷积层、2个池化层，分为两部分。</w:t>
      </w:r>
    </w:p>
    <w:p w14:paraId="524C8F8F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1FB3959A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c.</w:t>
      </w:r>
    </w:p>
    <w:p w14:paraId="5225269A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486150" cy="11874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3E6A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正则化处理，有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l1、l2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或无范数。</w:t>
      </w:r>
    </w:p>
    <w:p w14:paraId="25558448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54D9AA4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d.</w:t>
      </w:r>
    </w:p>
    <w:p w14:paraId="5AE12731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619500" cy="742950"/>
            <wp:effectExtent l="0" t="0" r="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86F4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Dropout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层，是用来防止过拟合的。通过随机丢弃一些神经元（将输出设置为0）来减少对模型过分的依赖。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Else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部分表示丢弃率为0，即无该层。</w:t>
      </w:r>
    </w:p>
    <w:p w14:paraId="23E10AEF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1C162ECE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e</w:t>
      </w:r>
    </w:p>
    <w:p w14:paraId="1CFD9423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400550" cy="6350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81C1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全连接层。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Flatten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（）将卷积层的多维输出转换成一维。后添加一个有512个神经元的全连接层，并应用正则化，类型就是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k_reg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，激活函数还是常见的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relu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</w:t>
      </w:r>
    </w:p>
    <w:p w14:paraId="16B78B6E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5B52CE7">
      <w:pPr>
        <w:numPr>
          <w:ilvl w:val="0"/>
          <w:numId w:val="2"/>
        </w:numP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make_fc.()</w:t>
      </w:r>
    </w:p>
    <w:p w14:paraId="5FD0ED52"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该部分和上面函数的功能差不多，只是神经元数量和激活函数（用的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tanh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）略微不同。</w:t>
      </w:r>
    </w:p>
    <w:p w14:paraId="2CD6CEF6"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12212B3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训练代码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training.py</w:t>
      </w:r>
    </w:p>
    <w:p w14:paraId="14C1FBF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162002F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train_step()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每一步的训练过程。</w:t>
      </w:r>
    </w:p>
    <w:p w14:paraId="332EF22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a.</w:t>
      </w:r>
    </w:p>
    <w:p w14:paraId="0D133A20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560570" cy="1661795"/>
            <wp:effectExtent l="0" t="0" r="1143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8295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计算训练过程中的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使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用</w:t>
      </w:r>
      <w:r>
        <w:rPr>
          <w:rStyle w:val="5"/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>GradientTape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 xml:space="preserve"> 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来计算梯度，结合了微批次（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>microbatch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）的处理方式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y_pred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这一部分应该是在前向传播处理，得到预测值。后面就可以根据这个预测值和实际值进行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的计算。</w:t>
      </w:r>
    </w:p>
    <w:p w14:paraId="329201D7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采用微批次的处理方式。将整体的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分解成微批次的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losses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，由其计算微批次梯度，再来优化。这样可以有利于梯度稳定性和优化。</w:t>
      </w:r>
    </w:p>
    <w:p w14:paraId="349C33CC"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6161A782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b.</w:t>
      </w:r>
    </w:p>
    <w:p w14:paraId="6AF0EBCB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2405" cy="1668780"/>
            <wp:effectExtent l="0" t="0" r="1079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C6B2"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引入差分隐私，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用于在梯度更新前对梯度进行噪声注入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起到数据保护的作用。</w:t>
      </w:r>
    </w:p>
    <w:p w14:paraId="1F2D6760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Var_list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包含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模型中所有可训练的变量，即需要在反向传播中更新的权重和偏置等参数。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根据这个，可以初始化模型的样本状态。</w:t>
      </w:r>
    </w:p>
    <w:p w14:paraId="74103198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for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循环里，处理每个微批次的梯度，并将相关数据、信息保存。</w:t>
      </w:r>
    </w:p>
    <w:p w14:paraId="6AE48F18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最后，根据刚刚算出来的梯度，添加噪声。这样就可以保护训练时的相关数据。</w:t>
      </w:r>
    </w:p>
    <w:p w14:paraId="09FE891E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5C63B114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C.</w:t>
      </w:r>
    </w:p>
    <w:p w14:paraId="4F421D00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306570" cy="1736090"/>
            <wp:effectExtent l="0" t="0" r="1143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BF79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标准化操作。r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eturn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部分是将输入v除以微批次数量，得到一个平均梯度。</w:t>
      </w:r>
    </w:p>
    <w:p w14:paraId="5C3EBF75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5"/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>tf.nest.map_structure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 xml:space="preserve"> 用于对 </w:t>
      </w:r>
      <w:r>
        <w:rPr>
          <w:rStyle w:val="5"/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>grad_sums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 xml:space="preserve"> 中的每个元素应用 </w:t>
      </w:r>
      <w:r>
        <w:rPr>
          <w:rStyle w:val="5"/>
          <w:rFonts w:hint="default" w:ascii="Times New Roman" w:hAnsi="Times New Roman" w:eastAsia="宋体" w:cs="Times New Roman"/>
          <w:b w:val="0"/>
          <w:bCs w:val="0"/>
          <w:sz w:val="21"/>
          <w:szCs w:val="21"/>
        </w:rPr>
        <w:t>normalize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 xml:space="preserve"> 函数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所以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final_grads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就是每个变量对应的平均梯度。</w:t>
      </w:r>
    </w:p>
    <w:p w14:paraId="670E93B9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后面就是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trian_step()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的关键点，根据梯度来启用梯度，更新模型权重。</w:t>
      </w:r>
    </w:p>
    <w:p w14:paraId="0AD42488"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5766BE99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trian_model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(对一组模型训练的过程)</w:t>
      </w:r>
    </w:p>
    <w:p w14:paraId="55397E3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训练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models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列表里面的所有模型，但如果没有对应的训练样本就跳过。</w:t>
      </w:r>
    </w:p>
    <w:p w14:paraId="4B8A1BD9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A.</w:t>
      </w:r>
    </w:p>
    <w:p w14:paraId="3BBBE3D4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819650" cy="19494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5146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fit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（）进行训练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。Trian_lbl__sel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是用来提供样本的特征label的，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EarlyStopping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是用来监控模型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，当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不再减少（有预期减少值），就直接停止训练。</w:t>
      </w:r>
    </w:p>
    <w:p w14:paraId="39A41265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703EBC3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B.</w:t>
      </w:r>
    </w:p>
    <w:p w14:paraId="63FDDCCC"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68595" cy="1193165"/>
            <wp:effectExtent l="0" t="0" r="190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0146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这部分就是保存相关模型数据了，如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loss、epoch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等。</w:t>
      </w:r>
    </w:p>
    <w:p w14:paraId="139DC016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491322CB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 xml:space="preserve"> EpsilonTracker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（）</w:t>
      </w:r>
    </w:p>
    <w:p w14:paraId="02FD093D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633470" cy="2590165"/>
            <wp:effectExtent l="0" t="0" r="1143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56DE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跟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踪并记录每个训练轮次结束时的隐私损失参数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并更新相关数据。</w:t>
      </w:r>
    </w:p>
    <w:p w14:paraId="14A73D1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2C89852"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EarlyStopping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（）</w:t>
      </w:r>
    </w:p>
    <w:p w14:paraId="66AD777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提前停止训练的监控函数，当满足loss的降低已经到了一定标准后，就停止训练。</w:t>
      </w:r>
    </w:p>
    <w:p w14:paraId="4C5AF88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41003CB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A</w:t>
      </w:r>
    </w:p>
    <w:p w14:paraId="4AF234DF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44850" cy="1809750"/>
            <wp:effectExtent l="0" t="0" r="635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BEC4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定义这个监控过程的系列参数。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Monitor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表示要监控的指标，本项目在默认下的监控量就是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，如果想引进差分隐私保护的话，通过更改命令可以改变监控量为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eps；patience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表示耐心值，即如果在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patience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轮数下，监控量的改变值一直小于&lt;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min_delta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（规定的最小改变值），就会停止训练；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baseline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表示基线值，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monitor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的值大于这个值，符合其他条件就可以停止训练；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wait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作为变量，用于记录已经有多少轮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monitor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变化&lt;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min_delta；restore_best_weights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表示是否更新该轮的权重为最好权重，这得根据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best_weights和loss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来看。</w:t>
      </w:r>
    </w:p>
    <w:p w14:paraId="02333F39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51D1A5A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</w:t>
      </w:r>
    </w:p>
    <w:p w14:paraId="72627A08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2178050" cy="272415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D007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根据不同的任务需要，选择不同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min_delta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。如果涉及到差分隐私，那么其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eps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在训练过程中肯定是组件增大的，所以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min_delta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就要是正值。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同理。</w:t>
      </w:r>
    </w:p>
    <w:p w14:paraId="163D5A64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7BC2B756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</w:t>
      </w:r>
    </w:p>
    <w:p w14:paraId="761E3D00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330700" cy="1733550"/>
            <wp:effectExtent l="0" t="0" r="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58DF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初始化。在训练开始前，将各种变量的值进行初始化，选择相应的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min_delta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等。</w:t>
      </w:r>
    </w:p>
    <w:p w14:paraId="3C8AD45A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19A81A3D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</w:t>
      </w:r>
    </w:p>
    <w:p w14:paraId="454E4EF8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724400" cy="3486150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530E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在每一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epoch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结束后，都要进行检查，判断十分需要立即停止训练，判断思路就是A中所说的。这个就是根据思路的代码思想，计算出各种变量的值，然后进行比较。如果符合，就把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stop_trainin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g定义为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True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，停止训练。最后就是是否需要保存本轮的结果为最好结果以及对应的权重。</w:t>
      </w:r>
    </w:p>
    <w:p w14:paraId="304D66D4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79DA23F3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E</w:t>
      </w:r>
    </w:p>
    <w:p w14:paraId="2DF0B8C9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400550" cy="800100"/>
            <wp:effectExtent l="0" t="0" r="635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5409">
      <w:pPr>
        <w:numPr>
          <w:ilvl w:val="0"/>
          <w:numId w:val="0"/>
        </w:numPr>
        <w:ind w:leftChars="0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训练结束时，进行打印。但是在默认代码进行下，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verbose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的值是不会大于0的，本行不会输出。</w:t>
      </w:r>
    </w:p>
    <w:p w14:paraId="6947B020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43049D0C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</w:t>
      </w:r>
    </w:p>
    <w:p w14:paraId="0353DEDF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2692400" cy="806450"/>
            <wp:effectExtent l="0" t="0" r="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5816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从日志中获取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monitor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的值。</w:t>
      </w:r>
    </w:p>
    <w:p w14:paraId="685B98BF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4307E45A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main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（）函数</w:t>
      </w:r>
    </w:p>
    <w:p w14:paraId="0930373B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</w:t>
      </w:r>
    </w:p>
    <w:p w14:paraId="19C68879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69865" cy="1784350"/>
            <wp:effectExtent l="0" t="0" r="63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3EF3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根据预先定义的参数，获取模型、数据集、测试集、正则化形式。</w:t>
      </w:r>
    </w:p>
    <w:p w14:paraId="05517AF6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29AB04CD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</w:t>
      </w:r>
    </w:p>
    <w:p w14:paraId="7ACBC6C5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69230" cy="1637665"/>
            <wp:effectExtent l="0" t="0" r="127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8635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定义模型的各种变量和参数，包括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loss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、范数、优化等，后续要进行处理。</w:t>
      </w:r>
    </w:p>
    <w:p w14:paraId="007A9395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E6EC823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</w:t>
      </w:r>
    </w:p>
    <w:p w14:paraId="1EED2569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22625" cy="3152140"/>
            <wp:effectExtent l="0" t="0" r="317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3013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如果防御机制是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dp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（事先已经规定好的），就根据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dp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来设置特定的学习率、微批次大小、噪声和范数。</w:t>
      </w:r>
    </w:p>
    <w:p w14:paraId="2A1B35A7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该部分剩下的两个if也一样，都是根据不同的防御机制来选择不同的指标数值和相应的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EarlyStopping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机制。</w:t>
      </w:r>
    </w:p>
    <w:p w14:paraId="7C0B07FE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75E911AD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</w:t>
      </w:r>
    </w:p>
    <w:p w14:paraId="648F175D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0500" cy="1182370"/>
            <wp:effectExtent l="0" t="0" r="0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0EAC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编译模型、训练模型、保存模型。有一个源模型和目标模型，现在源模型上进行相关推断分析，再到目标模型上。</w:t>
      </w:r>
    </w:p>
    <w:p w14:paraId="167B8145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1315AB1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3.攻击代码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attack.py</w:t>
      </w:r>
    </w:p>
    <w:p w14:paraId="3315A3EA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get_max_accuracy()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函数</w:t>
      </w:r>
    </w:p>
    <w:p w14:paraId="293A3F2E">
      <w:pPr>
        <w:numPr>
          <w:ilvl w:val="0"/>
          <w:numId w:val="0"/>
        </w:numPr>
        <w:ind w:leftChars="0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286250" cy="2485390"/>
            <wp:effectExtent l="0" t="0" r="6350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8C33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如果没有提前设定阈值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thresholds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（即用来进行判定的临界值），就通过计算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roc_curve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曲线来收拢阈值。</w:t>
      </w:r>
    </w:p>
    <w:p w14:paraId="47321C77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精准度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precision_scores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是根据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accuracy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和阈值之间的比较得出的。</w:t>
      </w:r>
    </w:p>
    <w:p w14:paraId="40443016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最后返回最大准确率、精准度。</w:t>
      </w:r>
    </w:p>
    <w:p w14:paraId="2D1961E0"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F72571D">
      <w:pPr>
        <w:numPr>
          <w:ilvl w:val="0"/>
          <w:numId w:val="3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get_thresholds()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函数</w:t>
      </w:r>
    </w:p>
    <w:p w14:paraId="1C7CFF07"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356100" cy="1724025"/>
            <wp:effectExtent l="0" t="0" r="0" b="317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517A"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b w:val="0"/>
          <w:bCs w:val="0"/>
          <w:sz w:val="21"/>
          <w:szCs w:val="21"/>
        </w:rPr>
        <w:t>使用源模型的输出确定最佳决策阈值，然后在目标模型上评估该阈值的有效性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利用get_max_accuracy()函数完成下述三个任务：</w:t>
      </w:r>
    </w:p>
    <w:p w14:paraId="46AB30BE"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4"/>
          <w:rFonts w:ascii="宋体" w:hAnsi="宋体" w:eastAsia="宋体" w:cs="宋体"/>
          <w:b w:val="0"/>
          <w:bCs w:val="0"/>
          <w:sz w:val="21"/>
          <w:szCs w:val="21"/>
        </w:rPr>
        <w:t>在源数据上找到最佳阈值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</w:p>
    <w:p w14:paraId="64E5D475">
      <w:pPr>
        <w:numPr>
          <w:ilvl w:val="0"/>
          <w:numId w:val="0"/>
        </w:numPr>
        <w:ind w:leftChars="0"/>
        <w:rPr>
          <w:rFonts w:hint="eastAsia" w:eastAsia="宋体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b w:val="0"/>
          <w:bCs w:val="0"/>
          <w:sz w:val="21"/>
          <w:szCs w:val="21"/>
        </w:rPr>
        <w:t>在目标数据上找到最佳准确率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</w:p>
    <w:p w14:paraId="7F338974">
      <w:pPr>
        <w:numPr>
          <w:ilvl w:val="0"/>
          <w:numId w:val="0"/>
        </w:numPr>
        <w:ind w:left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Style w:val="4"/>
          <w:rFonts w:ascii="宋体" w:hAnsi="宋体" w:eastAsia="宋体" w:cs="宋体"/>
          <w:b w:val="0"/>
          <w:bCs w:val="0"/>
          <w:sz w:val="21"/>
          <w:szCs w:val="21"/>
        </w:rPr>
        <w:t>在源数据上选择的阈值下评估目标模型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。</w:t>
      </w:r>
    </w:p>
    <w:p w14:paraId="25B5113A">
      <w:pPr>
        <w:numPr>
          <w:ilvl w:val="0"/>
          <w:numId w:val="0"/>
        </w:numPr>
        <w:ind w:left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 w14:paraId="493DB000">
      <w:pPr>
        <w:numPr>
          <w:ilvl w:val="0"/>
          <w:numId w:val="3"/>
        </w:numPr>
        <w:ind w:left="0" w:leftChars="0" w:firstLine="0" w:firstLine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4"/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trian_model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（）函数</w:t>
      </w:r>
    </w:p>
    <w:p w14:paraId="34BCBCC3">
      <w:pPr>
        <w:numPr>
          <w:ilvl w:val="0"/>
          <w:numId w:val="0"/>
        </w:numPr>
        <w:ind w:left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这个和</w:t>
      </w:r>
      <w:r>
        <w:rPr>
          <w:rStyle w:val="4"/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training.py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里面的</w:t>
      </w:r>
      <w:r>
        <w:rPr>
          <w:rStyle w:val="4"/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train_model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（）是一样的。</w:t>
      </w:r>
    </w:p>
    <w:p w14:paraId="56DFCF29">
      <w:pPr>
        <w:numPr>
          <w:ilvl w:val="0"/>
          <w:numId w:val="0"/>
        </w:numPr>
        <w:ind w:left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3F1FC03F">
      <w:pPr>
        <w:numPr>
          <w:ilvl w:val="0"/>
          <w:numId w:val="3"/>
        </w:numPr>
        <w:ind w:left="0" w:leftChars="0" w:firstLine="0" w:firstLineChars="0"/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4"/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calc_confuse</w:t>
      </w:r>
      <w:r>
        <w:rPr>
          <w:rStyle w:val="4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（）函数</w:t>
      </w:r>
    </w:p>
    <w:p w14:paraId="33DB0785">
      <w:pPr>
        <w:numPr>
          <w:ilvl w:val="0"/>
          <w:numId w:val="0"/>
        </w:numPr>
        <w:ind w:leftChars="0"/>
        <w:rPr>
          <w:rStyle w:val="4"/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19755" cy="1514475"/>
            <wp:effectExtent l="0" t="0" r="444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3B0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</w:t>
      </w:r>
      <w:r>
        <w:rPr>
          <w:rFonts w:ascii="宋体" w:hAnsi="宋体" w:eastAsia="宋体" w:cs="宋体"/>
          <w:sz w:val="21"/>
          <w:szCs w:val="21"/>
        </w:rPr>
        <w:t>算分类模型的混淆矩阵（</w:t>
      </w:r>
      <w:r>
        <w:rPr>
          <w:rFonts w:hint="default" w:ascii="Times New Roman" w:hAnsi="Times New Roman" w:eastAsia="宋体" w:cs="Times New Roman"/>
          <w:sz w:val="21"/>
          <w:szCs w:val="21"/>
        </w:rPr>
        <w:t>Confusion Matrix</w:t>
      </w:r>
      <w:r>
        <w:rPr>
          <w:rFonts w:ascii="宋体" w:hAnsi="宋体" w:eastAsia="宋体" w:cs="宋体"/>
          <w:sz w:val="21"/>
          <w:szCs w:val="21"/>
        </w:rPr>
        <w:t>）中的四个核心指标：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真阳数</w:t>
      </w:r>
      <w:r>
        <w:rPr>
          <w:rFonts w:ascii="宋体" w:hAnsi="宋体" w:eastAsia="宋体" w:cs="宋体"/>
          <w:sz w:val="21"/>
          <w:szCs w:val="21"/>
        </w:rPr>
        <w:t>（</w:t>
      </w:r>
      <w:r>
        <w:rPr>
          <w:rFonts w:hint="default" w:ascii="Times New Roman" w:hAnsi="Times New Roman" w:eastAsia="宋体" w:cs="Times New Roman"/>
          <w:sz w:val="21"/>
          <w:szCs w:val="21"/>
        </w:rPr>
        <w:t>TP</w:t>
      </w:r>
      <w:r>
        <w:rPr>
          <w:rFonts w:ascii="宋体" w:hAnsi="宋体" w:eastAsia="宋体" w:cs="宋体"/>
          <w:sz w:val="21"/>
          <w:szCs w:val="21"/>
        </w:rPr>
        <w:t>）、假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阳数</w:t>
      </w:r>
      <w:r>
        <w:rPr>
          <w:rFonts w:ascii="宋体" w:hAnsi="宋体" w:eastAsia="宋体" w:cs="宋体"/>
          <w:sz w:val="21"/>
          <w:szCs w:val="21"/>
        </w:rPr>
        <w:t>（</w:t>
      </w:r>
      <w:r>
        <w:rPr>
          <w:rFonts w:hint="default" w:ascii="Times New Roman" w:hAnsi="Times New Roman" w:eastAsia="宋体" w:cs="Times New Roman"/>
          <w:sz w:val="21"/>
          <w:szCs w:val="21"/>
        </w:rPr>
        <w:t>FP</w:t>
      </w:r>
      <w:r>
        <w:rPr>
          <w:rFonts w:ascii="宋体" w:hAnsi="宋体" w:eastAsia="宋体" w:cs="宋体"/>
          <w:sz w:val="21"/>
          <w:szCs w:val="21"/>
        </w:rPr>
        <w:t>）、真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阴数</w:t>
      </w:r>
      <w:r>
        <w:rPr>
          <w:rFonts w:ascii="宋体" w:hAnsi="宋体" w:eastAsia="宋体" w:cs="宋体"/>
          <w:sz w:val="21"/>
          <w:szCs w:val="21"/>
        </w:rPr>
        <w:t>（</w:t>
      </w:r>
      <w:r>
        <w:rPr>
          <w:rFonts w:hint="default" w:ascii="Times New Roman" w:hAnsi="Times New Roman" w:eastAsia="宋体" w:cs="Times New Roman"/>
          <w:sz w:val="21"/>
          <w:szCs w:val="21"/>
        </w:rPr>
        <w:t>TN</w:t>
      </w:r>
      <w:r>
        <w:rPr>
          <w:rFonts w:ascii="宋体" w:hAnsi="宋体" w:eastAsia="宋体" w:cs="宋体"/>
          <w:sz w:val="21"/>
          <w:szCs w:val="21"/>
        </w:rPr>
        <w:t>）和假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阴</w:t>
      </w:r>
      <w:r>
        <w:rPr>
          <w:rFonts w:ascii="宋体" w:hAnsi="宋体" w:eastAsia="宋体" w:cs="宋体"/>
          <w:sz w:val="21"/>
          <w:szCs w:val="21"/>
        </w:rPr>
        <w:t>例（</w:t>
      </w:r>
      <w:r>
        <w:rPr>
          <w:rFonts w:hint="default" w:ascii="Times New Roman" w:hAnsi="Times New Roman" w:eastAsia="宋体" w:cs="Times New Roman"/>
          <w:sz w:val="21"/>
          <w:szCs w:val="21"/>
        </w:rPr>
        <w:t>FN</w:t>
      </w:r>
      <w:r>
        <w:rPr>
          <w:rFonts w:ascii="宋体" w:hAnsi="宋体" w:eastAsia="宋体" w:cs="宋体"/>
          <w:sz w:val="21"/>
          <w:szCs w:val="21"/>
        </w:rPr>
        <w:t>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ascii="宋体" w:hAnsi="宋体" w:eastAsia="宋体" w:cs="宋体"/>
          <w:sz w:val="21"/>
          <w:szCs w:val="21"/>
        </w:rPr>
        <w:t>可以帮助揭示模型是否倾向于某一类别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限于二分类任务，或者把n分类等效转化成二分类再来用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）。</w:t>
      </w:r>
    </w:p>
    <w:p w14:paraId="091F9A7A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4A5D5F95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test_model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()函数</w:t>
      </w:r>
    </w:p>
    <w:p w14:paraId="514AAB6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95650" cy="3829050"/>
            <wp:effectExtent l="0" t="0" r="635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22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核心部分如上，就是进一步计算并保存一些列评估指标，这些指标数值的初始值在其他函数里算出来了，这里只是用公式算比率之类的。</w:t>
      </w:r>
    </w:p>
    <w:p w14:paraId="546F84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C57859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</w:t>
      </w:r>
      <w:r>
        <w:rPr>
          <w:rFonts w:hint="default" w:ascii="Times New Roman" w:hAnsi="Times New Roman" w:cs="Times New Roman"/>
          <w:lang w:val="en-US" w:eastAsia="zh-CN"/>
        </w:rPr>
        <w:t>assign_best</w:t>
      </w:r>
      <w:r>
        <w:rPr>
          <w:rFonts w:hint="eastAsia"/>
          <w:lang w:val="en-US" w:eastAsia="zh-CN"/>
        </w:rPr>
        <w:t>()函数</w:t>
      </w:r>
    </w:p>
    <w:p w14:paraId="1134203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78305"/>
            <wp:effectExtent l="0" t="0" r="10160" b="107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99E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根据给定的性能指标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  <w:r>
        <w:rPr>
          <w:rStyle w:val="5"/>
          <w:rFonts w:hint="default" w:ascii="Times New Roman" w:hAnsi="Times New Roman" w:eastAsia="宋体" w:cs="Times New Roman"/>
          <w:sz w:val="21"/>
          <w:szCs w:val="21"/>
        </w:rPr>
        <w:t>metric</w:t>
      </w:r>
      <w:r>
        <w:rPr>
          <w:rFonts w:ascii="宋体" w:hAnsi="宋体" w:eastAsia="宋体" w:cs="宋体"/>
          <w:sz w:val="21"/>
          <w:szCs w:val="21"/>
        </w:rPr>
        <w:t xml:space="preserve"> 来决定是否更新模型和对应的性能记录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ascii="宋体" w:hAnsi="宋体" w:eastAsia="宋体" w:cs="宋体"/>
          <w:sz w:val="21"/>
          <w:szCs w:val="21"/>
        </w:rPr>
        <w:t>比较当前模型在某个指标上的表现（</w:t>
      </w:r>
      <w:r>
        <w:rPr>
          <w:rStyle w:val="5"/>
          <w:rFonts w:hint="default" w:ascii="Times New Roman" w:hAnsi="Times New Roman" w:eastAsia="宋体" w:cs="Times New Roman"/>
          <w:sz w:val="21"/>
          <w:szCs w:val="21"/>
        </w:rPr>
        <w:t>val</w:t>
      </w:r>
      <w:r>
        <w:rPr>
          <w:rFonts w:ascii="宋体" w:hAnsi="宋体" w:eastAsia="宋体" w:cs="宋体"/>
          <w:sz w:val="21"/>
          <w:szCs w:val="21"/>
        </w:rPr>
        <w:t>）与之前记录的最佳表现值（</w:t>
      </w:r>
      <w:r>
        <w:rPr>
          <w:rStyle w:val="5"/>
          <w:rFonts w:hint="default" w:ascii="Times New Roman" w:hAnsi="Times New Roman" w:eastAsia="宋体" w:cs="Times New Roman"/>
          <w:sz w:val="21"/>
          <w:szCs w:val="21"/>
        </w:rPr>
        <w:t>best[metric]</w:t>
      </w:r>
      <w:r>
        <w:rPr>
          <w:rFonts w:ascii="宋体" w:hAnsi="宋体" w:eastAsia="宋体" w:cs="宋体"/>
          <w:sz w:val="21"/>
          <w:szCs w:val="21"/>
        </w:rPr>
        <w:t>），如果当前模型的表现更好，就会更新相关的记录，并返回新的模型。否则，保留旧模型不变。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相关值也是在其他部分已经算出来了。</w:t>
      </w:r>
    </w:p>
    <w:p w14:paraId="60F1D3E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DEF308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AttackModel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()类</w:t>
      </w:r>
    </w:p>
    <w:p w14:paraId="63824BD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</w:t>
      </w:r>
    </w:p>
    <w:p w14:paraId="6A493EF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7400" cy="369570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1A8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根据预先的设定（可在命令中修改，否则就是默认值）确定攻击模型的网络结构。定义两个全连接层：</w:t>
      </w:r>
      <w:r>
        <w:rPr>
          <w:rFonts w:hint="default" w:ascii="Times New Roman" w:hAnsi="Times New Roman" w:cs="Times New Roman"/>
          <w:lang w:val="en-US" w:eastAsia="zh-CN"/>
        </w:rPr>
        <w:t>self.out</w:t>
      </w:r>
      <w:r>
        <w:rPr>
          <w:rFonts w:hint="eastAsia"/>
          <w:lang w:val="en-US" w:eastAsia="zh-CN"/>
        </w:rPr>
        <w:t>用于最后分类，</w:t>
      </w:r>
      <w:r>
        <w:rPr>
          <w:rFonts w:hint="default" w:ascii="Times New Roman" w:hAnsi="Times New Roman" w:cs="Times New Roman"/>
          <w:lang w:val="en-US" w:eastAsia="zh-CN"/>
        </w:rPr>
        <w:t>self.x1根据relu</w:t>
      </w:r>
      <w:r>
        <w:rPr>
          <w:rFonts w:hint="eastAsia"/>
          <w:lang w:val="en-US" w:eastAsia="zh-CN"/>
        </w:rPr>
        <w:t>函数对输出进行相应的处理。</w:t>
      </w:r>
    </w:p>
    <w:p w14:paraId="773C4F0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FAB78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 w14:paraId="10D18D1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4600" cy="901700"/>
            <wp:effectExtent l="0" t="0" r="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A8C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Inputs</w:t>
      </w:r>
      <w:r>
        <w:rPr>
          <w:rFonts w:hint="eastAsia"/>
          <w:lang w:val="en-US" w:eastAsia="zh-CN"/>
        </w:rPr>
        <w:t>就是一个批次的样本，放入模型后， 以此进入每一层对输入样本进行相应的处理。</w:t>
      </w:r>
    </w:p>
    <w:p w14:paraId="2B6A55C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F907E3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</w:t>
      </w:r>
      <w:r>
        <w:rPr>
          <w:rFonts w:hint="default" w:ascii="Times New Roman" w:hAnsi="Times New Roman" w:cs="Times New Roman"/>
          <w:lang w:val="en-US" w:eastAsia="zh-CN"/>
        </w:rPr>
        <w:t>train_best_attack_model</w:t>
      </w:r>
      <w:r>
        <w:rPr>
          <w:rFonts w:hint="eastAsia"/>
          <w:lang w:val="en-US" w:eastAsia="zh-CN"/>
        </w:rPr>
        <w:t>（）函数</w:t>
      </w:r>
    </w:p>
    <w:p w14:paraId="448FE9D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85365"/>
            <wp:effectExtent l="0" t="0" r="1905" b="63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35DE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这个函数就是用来寻找最好的模型，在指定训练集、测试集下对一组模型进行训练、评估，最后返回测试结果最好的模型的acc、f1、precision。其中涉及到的函数都是前面的，该函数本身没有什么处理重点。</w:t>
      </w:r>
    </w:p>
    <w:p w14:paraId="2995EF9F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A37FC68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1B53EC5D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复现过程：</w:t>
      </w:r>
    </w:p>
    <w:p w14:paraId="1971527F"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运行如下命令</w:t>
      </w:r>
    </w:p>
    <w:p w14:paraId="56D2C259"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1770" cy="2806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39D1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发现：</w:t>
      </w:r>
    </w:p>
    <w:p w14:paraId="421B9A16">
      <w:r>
        <w:drawing>
          <wp:inline distT="0" distB="0" distL="114300" distR="114300">
            <wp:extent cx="5271135" cy="1640205"/>
            <wp:effectExtent l="0" t="0" r="1206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AE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这里从</w:t>
      </w:r>
      <w:r>
        <w:rPr>
          <w:rFonts w:hint="default" w:ascii="Times New Roman" w:hAnsi="Times New Roman" w:cs="Times New Roman"/>
          <w:lang w:val="en-US" w:eastAsia="zh-CN"/>
        </w:rPr>
        <w:t>epoch</w:t>
      </w:r>
      <w:r>
        <w:rPr>
          <w:rFonts w:hint="eastAsia"/>
          <w:lang w:val="en-US" w:eastAsia="zh-CN"/>
        </w:rPr>
        <w:t>=48之间到</w:t>
      </w:r>
      <w:r>
        <w:rPr>
          <w:rFonts w:hint="default" w:ascii="Times New Roman" w:hAnsi="Times New Roman" w:cs="Times New Roman"/>
          <w:lang w:val="en-US" w:eastAsia="zh-CN"/>
        </w:rPr>
        <w:t>epoch</w:t>
      </w:r>
      <w:r>
        <w:rPr>
          <w:rFonts w:hint="eastAsia"/>
          <w:lang w:val="en-US" w:eastAsia="zh-CN"/>
        </w:rPr>
        <w:t>=1，表明前面的</w:t>
      </w:r>
      <w:r>
        <w:rPr>
          <w:rFonts w:hint="default" w:ascii="Times New Roman" w:hAnsi="Times New Roman" w:cs="Times New Roman"/>
          <w:lang w:val="en-US" w:eastAsia="zh-CN"/>
        </w:rPr>
        <w:t>target_model</w:t>
      </w:r>
      <w:r>
        <w:rPr>
          <w:rFonts w:hint="eastAsia"/>
          <w:lang w:val="en-US" w:eastAsia="zh-CN"/>
        </w:rPr>
        <w:t>训练结束，并</w:t>
      </w:r>
      <w:r>
        <w:rPr>
          <w:rFonts w:hint="default" w:ascii="Times New Roman" w:hAnsi="Times New Roman" w:cs="Times New Roman"/>
          <w:lang w:val="en-US" w:eastAsia="zh-CN"/>
        </w:rPr>
        <w:t>EarlyStoppoing</w:t>
      </w:r>
      <w:r>
        <w:rPr>
          <w:rFonts w:hint="eastAsia"/>
          <w:lang w:val="en-US" w:eastAsia="zh-CN"/>
        </w:rPr>
        <w:t>。</w:t>
      </w:r>
    </w:p>
    <w:p w14:paraId="61478614">
      <w:pPr>
        <w:rPr>
          <w:rFonts w:hint="eastAsia"/>
          <w:lang w:val="en-US" w:eastAsia="zh-CN"/>
        </w:rPr>
      </w:pPr>
    </w:p>
    <w:p w14:paraId="70425258">
      <w:pPr>
        <w:rPr>
          <w:rFonts w:hint="eastAsia"/>
          <w:lang w:val="en-US" w:eastAsia="zh-CN"/>
        </w:rPr>
      </w:pPr>
    </w:p>
    <w:p w14:paraId="46C1C0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后面的就是</w:t>
      </w:r>
      <w:r>
        <w:rPr>
          <w:rFonts w:hint="default" w:ascii="Times New Roman" w:hAnsi="Times New Roman" w:cs="Times New Roman"/>
          <w:lang w:val="en-US" w:eastAsia="zh-CN"/>
        </w:rPr>
        <w:t>source_model</w:t>
      </w:r>
      <w:r>
        <w:rPr>
          <w:rFonts w:hint="eastAsia"/>
          <w:lang w:val="en-US" w:eastAsia="zh-CN"/>
        </w:rPr>
        <w:t>了。</w:t>
      </w:r>
    </w:p>
    <w:p w14:paraId="591BF30D">
      <w:r>
        <w:drawing>
          <wp:inline distT="0" distB="0" distL="114300" distR="114300">
            <wp:extent cx="5266690" cy="2679065"/>
            <wp:effectExtent l="0" t="0" r="381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92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这个“</w:t>
      </w:r>
      <w:r>
        <w:rPr>
          <w:rFonts w:hint="default" w:ascii="Times New Roman" w:hAnsi="Times New Roman" w:cs="Times New Roman"/>
          <w:lang w:val="en-US" w:eastAsia="zh-CN"/>
        </w:rPr>
        <w:t>end</w:t>
      </w:r>
      <w:r>
        <w:rPr>
          <w:rFonts w:hint="eastAsia"/>
          <w:lang w:val="en-US" w:eastAsia="zh-CN"/>
        </w:rPr>
        <w:t>”是我自己加上的，用于表示训练阶段的完成。</w:t>
      </w:r>
    </w:p>
    <w:p w14:paraId="15F304BC">
      <w:pPr>
        <w:rPr>
          <w:rFonts w:hint="default"/>
          <w:lang w:val="en-US" w:eastAsia="zh-CN"/>
        </w:rPr>
      </w:pPr>
    </w:p>
    <w:p w14:paraId="0C800C7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两个模型的训练loss变化曲线如下：</w:t>
      </w:r>
    </w:p>
    <w:p w14:paraId="2E32E46D">
      <w:r>
        <w:drawing>
          <wp:inline distT="0" distB="0" distL="114300" distR="114300">
            <wp:extent cx="4845050" cy="3238500"/>
            <wp:effectExtent l="0" t="0" r="635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5E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准确率变化如下：</w:t>
      </w:r>
      <w:bookmarkStart w:id="0" w:name="_GoBack"/>
      <w:bookmarkEnd w:id="0"/>
    </w:p>
    <w:p w14:paraId="687E08C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97400" cy="3149600"/>
            <wp:effectExtent l="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F5610"/>
    <w:multiLevelType w:val="singleLevel"/>
    <w:tmpl w:val="328F5610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B06B896"/>
    <w:multiLevelType w:val="singleLevel"/>
    <w:tmpl w:val="3B06B8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DD09EAC"/>
    <w:multiLevelType w:val="singleLevel"/>
    <w:tmpl w:val="3DD09EA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djMzA0MmUzZTY1ZjNmYTVhYTU0NmQxOGQwOTYyMDAifQ=="/>
  </w:docVars>
  <w:rsids>
    <w:rsidRoot w:val="00000000"/>
    <w:rsid w:val="02E6061E"/>
    <w:rsid w:val="0B2330B7"/>
    <w:rsid w:val="0B3E341C"/>
    <w:rsid w:val="0C2679E0"/>
    <w:rsid w:val="10264A11"/>
    <w:rsid w:val="149148C6"/>
    <w:rsid w:val="157B1FBB"/>
    <w:rsid w:val="198968FC"/>
    <w:rsid w:val="1C75322F"/>
    <w:rsid w:val="20784E15"/>
    <w:rsid w:val="2520083D"/>
    <w:rsid w:val="25C924D6"/>
    <w:rsid w:val="287F75E3"/>
    <w:rsid w:val="2A2D4302"/>
    <w:rsid w:val="2E2D28CA"/>
    <w:rsid w:val="38DB72EA"/>
    <w:rsid w:val="4108557D"/>
    <w:rsid w:val="453636C3"/>
    <w:rsid w:val="4A1B7DC0"/>
    <w:rsid w:val="4AEE1145"/>
    <w:rsid w:val="4D374644"/>
    <w:rsid w:val="4D5F6EE6"/>
    <w:rsid w:val="54477235"/>
    <w:rsid w:val="551B5793"/>
    <w:rsid w:val="59E031A2"/>
    <w:rsid w:val="67825646"/>
    <w:rsid w:val="6838787F"/>
    <w:rsid w:val="6E2F4D02"/>
    <w:rsid w:val="701051AB"/>
    <w:rsid w:val="7551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2369</Words>
  <Characters>3213</Characters>
  <Lines>0</Lines>
  <Paragraphs>0</Paragraphs>
  <TotalTime>12</TotalTime>
  <ScaleCrop>false</ScaleCrop>
  <LinksUpToDate>false</LinksUpToDate>
  <CharactersWithSpaces>3229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2024-09-01T02:01:00Z</dcterms:created>
  <dc:creator>姜旭东</dc:creator>
  <cp:lastModifiedBy>WPS_1657626528</cp:lastModifiedBy>
  <dcterms:modified xsi:type="dcterms:W3CDTF">2024-09-05T06:42:49Z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B646700A0443447A9807FE4D5026121A_12</vt:lpwstr>
  </property>
</Properties>
</file>