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DD243">
      <w:pPr>
        <w:spacing w:before="1000" w:after="300" w:line="506" w:lineRule="atLeast"/>
        <w:jc w:val="center"/>
      </w:pPr>
      <w:r>
        <w:rPr>
          <w:rFonts w:ascii="Times New Roman" w:eastAsia="黑体"/>
          <w:b w:val="0"/>
          <w:bCs w:val="0"/>
          <w:sz w:val="44"/>
          <w:szCs w:val="44"/>
        </w:rPr>
        <w:t>大连海洋大学</w:t>
      </w:r>
    </w:p>
    <w:p w14:paraId="30AFEFA3">
      <w:pPr>
        <w:spacing w:after="700" w:line="506" w:lineRule="atLeast"/>
        <w:jc w:val="center"/>
      </w:pPr>
      <w:r>
        <w:rPr>
          <w:rFonts w:ascii="Times New Roman" w:eastAsia="黑体"/>
          <w:b w:val="0"/>
          <w:bCs w:val="0"/>
          <w:sz w:val="44"/>
          <w:szCs w:val="44"/>
        </w:rPr>
        <w:t>毕  业  论  文（设  计）</w:t>
      </w:r>
    </w:p>
    <w:p w14:paraId="22B60A2E">
      <w:pPr>
        <w:spacing w:after="1100" w:line="414" w:lineRule="atLeast"/>
        <w:jc w:val="center"/>
      </w:pPr>
      <w:r>
        <w:rPr>
          <w:rFonts w:ascii="Times New Roman" w:eastAsia="黑体"/>
          <w:b w:val="0"/>
          <w:bCs w:val="0"/>
          <w:sz w:val="36"/>
          <w:szCs w:val="36"/>
        </w:rPr>
        <w:t>微头条系统（联机C/S版）的设计与实现</w:t>
      </w:r>
    </w:p>
    <w:tbl>
      <w:tblPr>
        <w:tblStyle w:val="16"/>
        <w:tblW w:w="3100" w:type="pct"/>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805"/>
        <w:gridCol w:w="4577"/>
      </w:tblGrid>
      <w:tr w14:paraId="77142F2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2701718B">
            <w:pPr>
              <w:jc w:val="right"/>
            </w:pPr>
            <w:r>
              <w:rPr>
                <w:rFonts w:ascii="Times New Roman" w:eastAsia="黑体"/>
                <w:sz w:val="28"/>
                <w:szCs w:val="28"/>
              </w:rPr>
              <w:t>学  生  姓  名：</w:t>
            </w:r>
          </w:p>
        </w:tc>
        <w:tc>
          <w:tcPr>
            <w:tcBorders>
              <w:top w:val="nil"/>
              <w:left w:val="nil"/>
              <w:bottom w:val="single" w:color="000000" w:sz="0" w:space="0"/>
              <w:right w:val="nil"/>
            </w:tcBorders>
            <w:tcMar>
              <w:top w:w="80" w:type="dxa"/>
              <w:left w:w="120" w:type="dxa"/>
              <w:bottom w:w="80" w:type="dxa"/>
              <w:right w:w="120" w:type="dxa"/>
            </w:tcMar>
          </w:tcPr>
          <w:p w14:paraId="5E730369">
            <w:pPr>
              <w:jc w:val="center"/>
            </w:pPr>
            <w:r>
              <w:rPr>
                <w:rFonts w:ascii="Times New Roman" w:eastAsia="宋体"/>
                <w:sz w:val="28"/>
                <w:szCs w:val="28"/>
              </w:rPr>
              <w:t>姜益宏</w:t>
            </w:r>
          </w:p>
        </w:tc>
      </w:tr>
      <w:tr w14:paraId="205968F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6F7AFB21">
            <w:pPr>
              <w:jc w:val="right"/>
            </w:pPr>
            <w:r>
              <w:rPr>
                <w:rFonts w:ascii="Times New Roman" w:eastAsia="黑体"/>
                <w:sz w:val="28"/>
                <w:szCs w:val="28"/>
              </w:rPr>
              <w:t>指  导  教  师：</w:t>
            </w:r>
          </w:p>
        </w:tc>
        <w:tc>
          <w:tcPr>
            <w:tcBorders>
              <w:top w:val="nil"/>
              <w:left w:val="nil"/>
              <w:bottom w:val="single" w:color="000000" w:sz="0" w:space="0"/>
              <w:right w:val="nil"/>
            </w:tcBorders>
            <w:tcMar>
              <w:top w:w="80" w:type="dxa"/>
              <w:left w:w="120" w:type="dxa"/>
              <w:bottom w:w="80" w:type="dxa"/>
              <w:right w:w="120" w:type="dxa"/>
            </w:tcMar>
          </w:tcPr>
          <w:p w14:paraId="64123A96">
            <w:pPr>
              <w:jc w:val="center"/>
            </w:pPr>
            <w:r>
              <w:rPr>
                <w:rFonts w:hint="eastAsia"/>
                <w:sz w:val="28"/>
                <w:szCs w:val="28"/>
              </w:rPr>
              <w:t>史鹏辉</w:t>
            </w:r>
          </w:p>
        </w:tc>
      </w:tr>
      <w:tr w14:paraId="00AF253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4D50F008">
            <w:pPr>
              <w:jc w:val="right"/>
            </w:pPr>
            <w:r>
              <w:rPr>
                <w:rFonts w:ascii="Times New Roman" w:eastAsia="黑体"/>
                <w:sz w:val="28"/>
                <w:szCs w:val="28"/>
              </w:rPr>
              <w:t>专  业  名  称：</w:t>
            </w:r>
          </w:p>
        </w:tc>
        <w:tc>
          <w:tcPr>
            <w:tcBorders>
              <w:top w:val="nil"/>
              <w:left w:val="nil"/>
              <w:bottom w:val="single" w:color="000000" w:sz="0" w:space="0"/>
              <w:right w:val="nil"/>
            </w:tcBorders>
            <w:tcMar>
              <w:top w:w="80" w:type="dxa"/>
              <w:left w:w="120" w:type="dxa"/>
              <w:bottom w:w="80" w:type="dxa"/>
              <w:right w:w="120" w:type="dxa"/>
            </w:tcMar>
          </w:tcPr>
          <w:p w14:paraId="4EFFBBF0">
            <w:pPr>
              <w:jc w:val="center"/>
            </w:pPr>
            <w:r>
              <w:rPr>
                <w:rFonts w:hint="eastAsia"/>
                <w:sz w:val="28"/>
                <w:szCs w:val="28"/>
              </w:rPr>
              <w:t>计算机科学与技术</w:t>
            </w:r>
          </w:p>
        </w:tc>
      </w:tr>
      <w:tr w14:paraId="1A0D72D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23FC00FE">
            <w:pPr>
              <w:jc w:val="right"/>
            </w:pPr>
            <w:r>
              <w:rPr>
                <w:rFonts w:ascii="Times New Roman" w:eastAsia="黑体"/>
                <w:sz w:val="28"/>
                <w:szCs w:val="28"/>
              </w:rPr>
              <w:t>所  在  学  院：</w:t>
            </w:r>
          </w:p>
        </w:tc>
        <w:tc>
          <w:tcPr>
            <w:tcBorders>
              <w:top w:val="nil"/>
              <w:left w:val="nil"/>
              <w:bottom w:val="single" w:color="000000" w:sz="0" w:space="0"/>
              <w:right w:val="nil"/>
            </w:tcBorders>
            <w:tcMar>
              <w:top w:w="80" w:type="dxa"/>
              <w:left w:w="120" w:type="dxa"/>
              <w:bottom w:w="80" w:type="dxa"/>
              <w:right w:w="120" w:type="dxa"/>
            </w:tcMar>
          </w:tcPr>
          <w:p w14:paraId="113DCEE8">
            <w:pPr>
              <w:jc w:val="center"/>
            </w:pPr>
            <w:r>
              <w:rPr>
                <w:rFonts w:hint="eastAsia"/>
                <w:sz w:val="28"/>
                <w:szCs w:val="28"/>
              </w:rPr>
              <w:t>信息工程学院</w:t>
            </w:r>
          </w:p>
        </w:tc>
      </w:tr>
    </w:tbl>
    <w:p w14:paraId="5006A2BD">
      <w:pPr>
        <w:spacing w:before="1300" w:line="322" w:lineRule="atLeast"/>
        <w:jc w:val="center"/>
      </w:pPr>
      <w:r>
        <w:rPr>
          <w:rFonts w:ascii="Times New Roman" w:eastAsia="宋体"/>
          <w:sz w:val="28"/>
          <w:szCs w:val="28"/>
        </w:rPr>
        <w:t>2026 年 9 月</w:t>
      </w:r>
    </w:p>
    <w:p w14:paraId="558960B7">
      <w:pPr>
        <w:sectPr>
          <w:pgSz w:w="11906" w:h="16838"/>
          <w:pgMar w:top="0" w:right="0" w:bottom="0" w:left="0" w:header="708" w:footer="708" w:gutter="0"/>
          <w:cols w:space="720" w:num="1"/>
          <w:titlePg/>
          <w:docGrid w:linePitch="360" w:charSpace="0"/>
        </w:sectPr>
      </w:pPr>
    </w:p>
    <w:p w14:paraId="4A19D182">
      <w:pPr>
        <w:spacing w:before="360" w:after="360" w:line="506" w:lineRule="atLeast"/>
        <w:jc w:val="center"/>
      </w:pPr>
      <w:r>
        <w:rPr>
          <w:rFonts w:ascii="Times New Roman" w:eastAsia="黑体"/>
          <w:b w:val="0"/>
          <w:bCs w:val="0"/>
          <w:sz w:val="44"/>
          <w:szCs w:val="44"/>
        </w:rPr>
        <w:t>目  录</w:t>
      </w:r>
    </w:p>
    <w:sdt>
      <w:sdtPr>
        <w:alias w:val="TOC"/>
        <w:id w:val="147475052"/>
      </w:sdtPr>
      <w:sdtContent>
        <w:p w14:paraId="7685A939">
          <w:pPr>
            <w:rPr>
              <w:rFonts w:ascii="Times New Roman" w:eastAsia="宋体" w:hAnsiTheme="minorHAnsi" w:cstheme="minorBidi"/>
              <w:color w:val="000000"/>
              <w:sz w:val="21"/>
              <w:szCs w:val="21"/>
            </w:rPr>
          </w:pPr>
          <w:r>
            <w:fldChar w:fldCharType="begin"/>
          </w:r>
          <w:r>
            <w:instrText xml:space="preserve">TOC \h \o "1-3"</w:instrText>
          </w:r>
          <w:r>
            <w:fldChar w:fldCharType="separate"/>
          </w:r>
        </w:p>
        <w:p w14:paraId="71769DF9">
          <w:pPr>
            <w:pStyle w:val="12"/>
            <w:tabs>
              <w:tab w:val="right" w:leader="dot" w:pos="8788"/>
            </w:tabs>
          </w:pPr>
          <w:r>
            <w:fldChar w:fldCharType="begin"/>
          </w:r>
          <w:r>
            <w:instrText xml:space="preserve"> HYPERLINK \l _Toc10232 </w:instrText>
          </w:r>
          <w:r>
            <w:fldChar w:fldCharType="separate"/>
          </w:r>
          <w:r>
            <w:rPr>
              <w:rFonts w:ascii="Times New Roman" w:eastAsia="黑体"/>
              <w:bCs w:val="0"/>
              <w:szCs w:val="32"/>
            </w:rPr>
            <w:t>第一章 绪论</w:t>
          </w:r>
          <w:r>
            <w:tab/>
          </w:r>
          <w:r>
            <w:fldChar w:fldCharType="begin"/>
          </w:r>
          <w:r>
            <w:instrText xml:space="preserve"> PAGEREF _Toc10232 \h </w:instrText>
          </w:r>
          <w:r>
            <w:fldChar w:fldCharType="separate"/>
          </w:r>
          <w:r>
            <w:t>1</w:t>
          </w:r>
          <w:r>
            <w:fldChar w:fldCharType="end"/>
          </w:r>
          <w:r>
            <w:fldChar w:fldCharType="end"/>
          </w:r>
        </w:p>
        <w:p w14:paraId="238B78AC">
          <w:pPr>
            <w:pStyle w:val="14"/>
            <w:tabs>
              <w:tab w:val="right" w:leader="dot" w:pos="8788"/>
            </w:tabs>
          </w:pPr>
          <w:r>
            <w:fldChar w:fldCharType="begin"/>
          </w:r>
          <w:r>
            <w:instrText xml:space="preserve"> HYPERLINK \l _Toc26353 </w:instrText>
          </w:r>
          <w:r>
            <w:fldChar w:fldCharType="separate"/>
          </w:r>
          <w:r>
            <w:rPr>
              <w:rFonts w:ascii="Times New Roman" w:eastAsia="黑体"/>
              <w:bCs w:val="0"/>
              <w:szCs w:val="24"/>
            </w:rPr>
            <w:t>1.1 研究背景与意义</w:t>
          </w:r>
          <w:r>
            <w:tab/>
          </w:r>
          <w:r>
            <w:fldChar w:fldCharType="begin"/>
          </w:r>
          <w:r>
            <w:instrText xml:space="preserve"> PAGEREF _Toc26353 \h </w:instrText>
          </w:r>
          <w:r>
            <w:fldChar w:fldCharType="separate"/>
          </w:r>
          <w:r>
            <w:t>1</w:t>
          </w:r>
          <w:r>
            <w:fldChar w:fldCharType="end"/>
          </w:r>
          <w:r>
            <w:fldChar w:fldCharType="end"/>
          </w:r>
        </w:p>
        <w:p w14:paraId="606BD0AE">
          <w:pPr>
            <w:pStyle w:val="14"/>
            <w:tabs>
              <w:tab w:val="right" w:leader="dot" w:pos="8788"/>
            </w:tabs>
          </w:pPr>
          <w:r>
            <w:fldChar w:fldCharType="begin"/>
          </w:r>
          <w:r>
            <w:instrText xml:space="preserve"> HYPERLINK \l _Toc10939 </w:instrText>
          </w:r>
          <w:r>
            <w:fldChar w:fldCharType="separate"/>
          </w:r>
          <w:r>
            <w:rPr>
              <w:rFonts w:ascii="Times New Roman" w:eastAsia="黑体"/>
              <w:bCs w:val="0"/>
              <w:szCs w:val="24"/>
            </w:rPr>
            <w:t>1.2 国内外研究与应用现状</w:t>
          </w:r>
          <w:r>
            <w:tab/>
          </w:r>
          <w:r>
            <w:fldChar w:fldCharType="begin"/>
          </w:r>
          <w:r>
            <w:instrText xml:space="preserve"> PAGEREF _Toc10939 \h </w:instrText>
          </w:r>
          <w:r>
            <w:fldChar w:fldCharType="separate"/>
          </w:r>
          <w:r>
            <w:t>1</w:t>
          </w:r>
          <w:r>
            <w:fldChar w:fldCharType="end"/>
          </w:r>
          <w:r>
            <w:fldChar w:fldCharType="end"/>
          </w:r>
        </w:p>
        <w:p w14:paraId="2054286A">
          <w:pPr>
            <w:pStyle w:val="14"/>
            <w:tabs>
              <w:tab w:val="right" w:leader="dot" w:pos="8788"/>
            </w:tabs>
          </w:pPr>
          <w:r>
            <w:fldChar w:fldCharType="begin"/>
          </w:r>
          <w:r>
            <w:instrText xml:space="preserve"> HYPERLINK \l _Toc4910 </w:instrText>
          </w:r>
          <w:r>
            <w:fldChar w:fldCharType="separate"/>
          </w:r>
          <w:r>
            <w:rPr>
              <w:rFonts w:ascii="Times New Roman" w:eastAsia="黑体"/>
              <w:bCs w:val="0"/>
              <w:szCs w:val="24"/>
            </w:rPr>
            <w:t>1.3 关键技术介绍</w:t>
          </w:r>
          <w:r>
            <w:tab/>
          </w:r>
          <w:r>
            <w:fldChar w:fldCharType="begin"/>
          </w:r>
          <w:r>
            <w:instrText xml:space="preserve"> PAGEREF _Toc4910 \h </w:instrText>
          </w:r>
          <w:r>
            <w:fldChar w:fldCharType="separate"/>
          </w:r>
          <w:r>
            <w:t>1</w:t>
          </w:r>
          <w:r>
            <w:fldChar w:fldCharType="end"/>
          </w:r>
          <w:r>
            <w:fldChar w:fldCharType="end"/>
          </w:r>
        </w:p>
        <w:p w14:paraId="2E97B71E">
          <w:pPr>
            <w:pStyle w:val="10"/>
            <w:tabs>
              <w:tab w:val="right" w:leader="dot" w:pos="8788"/>
            </w:tabs>
          </w:pPr>
          <w:r>
            <w:fldChar w:fldCharType="begin"/>
          </w:r>
          <w:r>
            <w:instrText xml:space="preserve"> HYPERLINK \l _Toc23696 </w:instrText>
          </w:r>
          <w:r>
            <w:fldChar w:fldCharType="separate"/>
          </w:r>
          <w:r>
            <w:rPr>
              <w:rFonts w:ascii="Times New Roman" w:eastAsia="黑体"/>
              <w:bCs w:val="0"/>
              <w:szCs w:val="21"/>
            </w:rPr>
            <w:t>1.3.1 Electron 桌面客户端技术</w:t>
          </w:r>
          <w:r>
            <w:tab/>
          </w:r>
          <w:r>
            <w:fldChar w:fldCharType="begin"/>
          </w:r>
          <w:r>
            <w:instrText xml:space="preserve"> PAGEREF _Toc23696 \h </w:instrText>
          </w:r>
          <w:r>
            <w:fldChar w:fldCharType="separate"/>
          </w:r>
          <w:r>
            <w:t>1</w:t>
          </w:r>
          <w:r>
            <w:fldChar w:fldCharType="end"/>
          </w:r>
          <w:r>
            <w:fldChar w:fldCharType="end"/>
          </w:r>
        </w:p>
        <w:p w14:paraId="3CDB7773">
          <w:pPr>
            <w:pStyle w:val="10"/>
            <w:tabs>
              <w:tab w:val="right" w:leader="dot" w:pos="8788"/>
            </w:tabs>
          </w:pPr>
          <w:r>
            <w:fldChar w:fldCharType="begin"/>
          </w:r>
          <w:r>
            <w:instrText xml:space="preserve"> HYPERLINK \l _Toc23978 </w:instrText>
          </w:r>
          <w:r>
            <w:fldChar w:fldCharType="separate"/>
          </w:r>
          <w:r>
            <w:rPr>
              <w:rFonts w:ascii="Times New Roman" w:eastAsia="黑体"/>
              <w:bCs w:val="0"/>
              <w:szCs w:val="21"/>
            </w:rPr>
            <w:t>1.3.2 NestJS 服务端框架</w:t>
          </w:r>
          <w:r>
            <w:tab/>
          </w:r>
          <w:r>
            <w:fldChar w:fldCharType="begin"/>
          </w:r>
          <w:r>
            <w:instrText xml:space="preserve"> PAGEREF _Toc23978 \h </w:instrText>
          </w:r>
          <w:r>
            <w:fldChar w:fldCharType="separate"/>
          </w:r>
          <w:r>
            <w:t>1</w:t>
          </w:r>
          <w:r>
            <w:fldChar w:fldCharType="end"/>
          </w:r>
          <w:r>
            <w:fldChar w:fldCharType="end"/>
          </w:r>
        </w:p>
        <w:p w14:paraId="7B27F341">
          <w:pPr>
            <w:pStyle w:val="10"/>
            <w:tabs>
              <w:tab w:val="right" w:leader="dot" w:pos="8788"/>
            </w:tabs>
          </w:pPr>
          <w:r>
            <w:fldChar w:fldCharType="begin"/>
          </w:r>
          <w:r>
            <w:instrText xml:space="preserve"> HYPERLINK \l _Toc21068 </w:instrText>
          </w:r>
          <w:r>
            <w:fldChar w:fldCharType="separate"/>
          </w:r>
          <w:r>
            <w:rPr>
              <w:rFonts w:ascii="Times New Roman" w:eastAsia="黑体"/>
              <w:bCs w:val="0"/>
              <w:szCs w:val="21"/>
            </w:rPr>
            <w:t>1.3.3 UML 建模方法</w:t>
          </w:r>
          <w:r>
            <w:tab/>
          </w:r>
          <w:r>
            <w:fldChar w:fldCharType="begin"/>
          </w:r>
          <w:r>
            <w:instrText xml:space="preserve"> PAGEREF _Toc21068 \h </w:instrText>
          </w:r>
          <w:r>
            <w:fldChar w:fldCharType="separate"/>
          </w:r>
          <w:r>
            <w:t>2</w:t>
          </w:r>
          <w:r>
            <w:fldChar w:fldCharType="end"/>
          </w:r>
          <w:r>
            <w:fldChar w:fldCharType="end"/>
          </w:r>
        </w:p>
        <w:p w14:paraId="63378A8C">
          <w:pPr>
            <w:pStyle w:val="14"/>
            <w:tabs>
              <w:tab w:val="right" w:leader="dot" w:pos="8788"/>
            </w:tabs>
          </w:pPr>
          <w:r>
            <w:fldChar w:fldCharType="begin"/>
          </w:r>
          <w:r>
            <w:instrText xml:space="preserve"> HYPERLINK \l _Toc7560 </w:instrText>
          </w:r>
          <w:r>
            <w:fldChar w:fldCharType="separate"/>
          </w:r>
          <w:r>
            <w:rPr>
              <w:rFonts w:ascii="Times New Roman" w:eastAsia="黑体"/>
              <w:bCs w:val="0"/>
              <w:szCs w:val="24"/>
            </w:rPr>
            <w:t>1.4 论文组织结构</w:t>
          </w:r>
          <w:r>
            <w:tab/>
          </w:r>
          <w:r>
            <w:fldChar w:fldCharType="begin"/>
          </w:r>
          <w:r>
            <w:instrText xml:space="preserve"> PAGEREF _Toc7560 \h </w:instrText>
          </w:r>
          <w:r>
            <w:fldChar w:fldCharType="separate"/>
          </w:r>
          <w:r>
            <w:t>2</w:t>
          </w:r>
          <w:r>
            <w:fldChar w:fldCharType="end"/>
          </w:r>
          <w:r>
            <w:fldChar w:fldCharType="end"/>
          </w:r>
        </w:p>
        <w:p w14:paraId="1BBAFC92">
          <w:pPr>
            <w:pStyle w:val="12"/>
            <w:tabs>
              <w:tab w:val="right" w:leader="dot" w:pos="8788"/>
            </w:tabs>
          </w:pPr>
          <w:r>
            <w:fldChar w:fldCharType="begin"/>
          </w:r>
          <w:r>
            <w:instrText xml:space="preserve"> HYPERLINK \l _Toc19871 </w:instrText>
          </w:r>
          <w:r>
            <w:fldChar w:fldCharType="separate"/>
          </w:r>
          <w:r>
            <w:rPr>
              <w:rFonts w:ascii="Times New Roman" w:eastAsia="黑体"/>
              <w:bCs w:val="0"/>
              <w:szCs w:val="32"/>
            </w:rPr>
            <w:t>第二章 系统分析</w:t>
          </w:r>
          <w:r>
            <w:tab/>
          </w:r>
          <w:r>
            <w:fldChar w:fldCharType="begin"/>
          </w:r>
          <w:r>
            <w:instrText xml:space="preserve"> PAGEREF _Toc19871 \h </w:instrText>
          </w:r>
          <w:r>
            <w:fldChar w:fldCharType="separate"/>
          </w:r>
          <w:r>
            <w:t>2</w:t>
          </w:r>
          <w:r>
            <w:fldChar w:fldCharType="end"/>
          </w:r>
          <w:r>
            <w:fldChar w:fldCharType="end"/>
          </w:r>
        </w:p>
        <w:p w14:paraId="12543333">
          <w:pPr>
            <w:pStyle w:val="14"/>
            <w:tabs>
              <w:tab w:val="right" w:leader="dot" w:pos="8788"/>
            </w:tabs>
          </w:pPr>
          <w:r>
            <w:fldChar w:fldCharType="begin"/>
          </w:r>
          <w:r>
            <w:instrText xml:space="preserve"> HYPERLINK \l _Toc8294 </w:instrText>
          </w:r>
          <w:r>
            <w:fldChar w:fldCharType="separate"/>
          </w:r>
          <w:r>
            <w:rPr>
              <w:rFonts w:ascii="Times New Roman" w:eastAsia="黑体"/>
              <w:bCs w:val="0"/>
              <w:szCs w:val="24"/>
            </w:rPr>
            <w:t>2.1 可行性分析</w:t>
          </w:r>
          <w:r>
            <w:tab/>
          </w:r>
          <w:r>
            <w:fldChar w:fldCharType="begin"/>
          </w:r>
          <w:r>
            <w:instrText xml:space="preserve"> PAGEREF _Toc8294 \h </w:instrText>
          </w:r>
          <w:r>
            <w:fldChar w:fldCharType="separate"/>
          </w:r>
          <w:r>
            <w:t>2</w:t>
          </w:r>
          <w:r>
            <w:fldChar w:fldCharType="end"/>
          </w:r>
          <w:r>
            <w:fldChar w:fldCharType="end"/>
          </w:r>
        </w:p>
        <w:p w14:paraId="30D9D79E">
          <w:pPr>
            <w:pStyle w:val="14"/>
            <w:tabs>
              <w:tab w:val="right" w:leader="dot" w:pos="8788"/>
            </w:tabs>
          </w:pPr>
          <w:r>
            <w:fldChar w:fldCharType="begin"/>
          </w:r>
          <w:r>
            <w:instrText xml:space="preserve"> HYPERLINK \l _Toc30104 </w:instrText>
          </w:r>
          <w:r>
            <w:fldChar w:fldCharType="separate"/>
          </w:r>
          <w:r>
            <w:rPr>
              <w:rFonts w:ascii="Times New Roman" w:eastAsia="黑体"/>
              <w:bCs w:val="0"/>
              <w:szCs w:val="24"/>
            </w:rPr>
            <w:t>2.2 需求概述与事件列表</w:t>
          </w:r>
          <w:r>
            <w:tab/>
          </w:r>
          <w:r>
            <w:fldChar w:fldCharType="begin"/>
          </w:r>
          <w:r>
            <w:instrText xml:space="preserve"> PAGEREF _Toc30104 \h </w:instrText>
          </w:r>
          <w:r>
            <w:fldChar w:fldCharType="separate"/>
          </w:r>
          <w:r>
            <w:t>2</w:t>
          </w:r>
          <w:r>
            <w:fldChar w:fldCharType="end"/>
          </w:r>
          <w:r>
            <w:fldChar w:fldCharType="end"/>
          </w:r>
        </w:p>
        <w:p w14:paraId="0F6CD394">
          <w:pPr>
            <w:pStyle w:val="14"/>
            <w:tabs>
              <w:tab w:val="right" w:leader="dot" w:pos="8788"/>
            </w:tabs>
          </w:pPr>
          <w:r>
            <w:fldChar w:fldCharType="begin"/>
          </w:r>
          <w:r>
            <w:instrText xml:space="preserve"> HYPERLINK \l _Toc26976 </w:instrText>
          </w:r>
          <w:r>
            <w:fldChar w:fldCharType="separate"/>
          </w:r>
          <w:r>
            <w:rPr>
              <w:rFonts w:ascii="Times New Roman" w:eastAsia="黑体"/>
              <w:bCs w:val="0"/>
              <w:szCs w:val="24"/>
            </w:rPr>
            <w:t>2.3 业务流程分析</w:t>
          </w:r>
          <w:r>
            <w:tab/>
          </w:r>
          <w:r>
            <w:fldChar w:fldCharType="begin"/>
          </w:r>
          <w:r>
            <w:instrText xml:space="preserve"> PAGEREF _Toc26976 \h </w:instrText>
          </w:r>
          <w:r>
            <w:fldChar w:fldCharType="separate"/>
          </w:r>
          <w:r>
            <w:t>3</w:t>
          </w:r>
          <w:r>
            <w:fldChar w:fldCharType="end"/>
          </w:r>
          <w:r>
            <w:fldChar w:fldCharType="end"/>
          </w:r>
        </w:p>
        <w:p w14:paraId="610F840A">
          <w:pPr>
            <w:pStyle w:val="14"/>
            <w:tabs>
              <w:tab w:val="right" w:leader="dot" w:pos="8788"/>
            </w:tabs>
          </w:pPr>
          <w:r>
            <w:fldChar w:fldCharType="begin"/>
          </w:r>
          <w:r>
            <w:instrText xml:space="preserve"> HYPERLINK \l _Toc24608 </w:instrText>
          </w:r>
          <w:r>
            <w:fldChar w:fldCharType="separate"/>
          </w:r>
          <w:r>
            <w:rPr>
              <w:rFonts w:ascii="Times New Roman" w:eastAsia="黑体"/>
              <w:bCs w:val="0"/>
              <w:szCs w:val="24"/>
            </w:rPr>
            <w:t>2.4 用例建模</w:t>
          </w:r>
          <w:r>
            <w:tab/>
          </w:r>
          <w:r>
            <w:fldChar w:fldCharType="begin"/>
          </w:r>
          <w:r>
            <w:instrText xml:space="preserve"> PAGEREF _Toc24608 \h </w:instrText>
          </w:r>
          <w:r>
            <w:fldChar w:fldCharType="separate"/>
          </w:r>
          <w:r>
            <w:t>5</w:t>
          </w:r>
          <w:r>
            <w:fldChar w:fldCharType="end"/>
          </w:r>
          <w:r>
            <w:fldChar w:fldCharType="end"/>
          </w:r>
        </w:p>
        <w:p w14:paraId="72774C5B">
          <w:pPr>
            <w:pStyle w:val="14"/>
            <w:tabs>
              <w:tab w:val="right" w:leader="dot" w:pos="8788"/>
            </w:tabs>
          </w:pPr>
          <w:r>
            <w:fldChar w:fldCharType="begin"/>
          </w:r>
          <w:r>
            <w:instrText xml:space="preserve"> HYPERLINK \l _Toc16648 </w:instrText>
          </w:r>
          <w:r>
            <w:fldChar w:fldCharType="separate"/>
          </w:r>
          <w:r>
            <w:rPr>
              <w:rFonts w:ascii="Times New Roman" w:eastAsia="黑体"/>
              <w:bCs w:val="0"/>
              <w:szCs w:val="24"/>
            </w:rPr>
            <w:t>2.5 静态结构分析</w:t>
          </w:r>
          <w:r>
            <w:tab/>
          </w:r>
          <w:r>
            <w:fldChar w:fldCharType="begin"/>
          </w:r>
          <w:r>
            <w:instrText xml:space="preserve"> PAGEREF _Toc16648 \h </w:instrText>
          </w:r>
          <w:r>
            <w:fldChar w:fldCharType="separate"/>
          </w:r>
          <w:r>
            <w:t>6</w:t>
          </w:r>
          <w:r>
            <w:fldChar w:fldCharType="end"/>
          </w:r>
          <w:r>
            <w:fldChar w:fldCharType="end"/>
          </w:r>
        </w:p>
        <w:p w14:paraId="6FA7BFE7">
          <w:pPr>
            <w:pStyle w:val="14"/>
            <w:tabs>
              <w:tab w:val="right" w:leader="dot" w:pos="8788"/>
            </w:tabs>
          </w:pPr>
          <w:r>
            <w:fldChar w:fldCharType="begin"/>
          </w:r>
          <w:r>
            <w:instrText xml:space="preserve"> HYPERLINK \l _Toc23689 </w:instrText>
          </w:r>
          <w:r>
            <w:fldChar w:fldCharType="separate"/>
          </w:r>
          <w:r>
            <w:rPr>
              <w:rFonts w:ascii="Times New Roman" w:eastAsia="黑体"/>
              <w:bCs w:val="0"/>
              <w:szCs w:val="24"/>
            </w:rPr>
            <w:t>2.6 动态行为分析与设计类图</w:t>
          </w:r>
          <w:r>
            <w:tab/>
          </w:r>
          <w:r>
            <w:fldChar w:fldCharType="begin"/>
          </w:r>
          <w:r>
            <w:instrText xml:space="preserve"> PAGEREF _Toc23689 \h </w:instrText>
          </w:r>
          <w:r>
            <w:fldChar w:fldCharType="separate"/>
          </w:r>
          <w:r>
            <w:t>7</w:t>
          </w:r>
          <w:r>
            <w:fldChar w:fldCharType="end"/>
          </w:r>
          <w:r>
            <w:fldChar w:fldCharType="end"/>
          </w:r>
        </w:p>
        <w:p w14:paraId="3F233D17">
          <w:pPr>
            <w:pStyle w:val="12"/>
            <w:tabs>
              <w:tab w:val="right" w:leader="dot" w:pos="8788"/>
            </w:tabs>
          </w:pPr>
          <w:r>
            <w:fldChar w:fldCharType="begin"/>
          </w:r>
          <w:r>
            <w:instrText xml:space="preserve"> HYPERLINK \l _Toc26186 </w:instrText>
          </w:r>
          <w:r>
            <w:fldChar w:fldCharType="separate"/>
          </w:r>
          <w:r>
            <w:rPr>
              <w:rFonts w:ascii="Times New Roman" w:eastAsia="黑体"/>
              <w:bCs w:val="0"/>
              <w:szCs w:val="32"/>
            </w:rPr>
            <w:t>第三章 系统设计</w:t>
          </w:r>
          <w:r>
            <w:tab/>
          </w:r>
          <w:r>
            <w:fldChar w:fldCharType="begin"/>
          </w:r>
          <w:r>
            <w:instrText xml:space="preserve"> PAGEREF _Toc26186 \h </w:instrText>
          </w:r>
          <w:r>
            <w:fldChar w:fldCharType="separate"/>
          </w:r>
          <w:r>
            <w:t>9</w:t>
          </w:r>
          <w:r>
            <w:fldChar w:fldCharType="end"/>
          </w:r>
          <w:r>
            <w:fldChar w:fldCharType="end"/>
          </w:r>
        </w:p>
        <w:p w14:paraId="108B25A6">
          <w:pPr>
            <w:pStyle w:val="14"/>
            <w:tabs>
              <w:tab w:val="right" w:leader="dot" w:pos="8788"/>
            </w:tabs>
          </w:pPr>
          <w:r>
            <w:fldChar w:fldCharType="begin"/>
          </w:r>
          <w:r>
            <w:instrText xml:space="preserve"> HYPERLINK \l _Toc12136 </w:instrText>
          </w:r>
          <w:r>
            <w:fldChar w:fldCharType="separate"/>
          </w:r>
          <w:r>
            <w:rPr>
              <w:rFonts w:ascii="Times New Roman" w:eastAsia="黑体"/>
              <w:bCs w:val="0"/>
              <w:szCs w:val="24"/>
            </w:rPr>
            <w:t>3.1 体系结构设计</w:t>
          </w:r>
          <w:r>
            <w:tab/>
          </w:r>
          <w:r>
            <w:fldChar w:fldCharType="begin"/>
          </w:r>
          <w:r>
            <w:instrText xml:space="preserve"> PAGEREF _Toc12136 \h </w:instrText>
          </w:r>
          <w:r>
            <w:fldChar w:fldCharType="separate"/>
          </w:r>
          <w:r>
            <w:t>9</w:t>
          </w:r>
          <w:r>
            <w:fldChar w:fldCharType="end"/>
          </w:r>
          <w:r>
            <w:fldChar w:fldCharType="end"/>
          </w:r>
        </w:p>
        <w:p w14:paraId="030B1732">
          <w:pPr>
            <w:pStyle w:val="10"/>
            <w:tabs>
              <w:tab w:val="right" w:leader="dot" w:pos="8788"/>
            </w:tabs>
          </w:pPr>
          <w:r>
            <w:fldChar w:fldCharType="begin"/>
          </w:r>
          <w:r>
            <w:instrText xml:space="preserve"> HYPERLINK \l _Toc28508 </w:instrText>
          </w:r>
          <w:r>
            <w:fldChar w:fldCharType="separate"/>
          </w:r>
          <w:r>
            <w:rPr>
              <w:rFonts w:ascii="Times New Roman" w:eastAsia="黑体"/>
              <w:bCs w:val="0"/>
              <w:szCs w:val="21"/>
            </w:rPr>
            <w:t>3.1.1 逻辑结构设计</w:t>
          </w:r>
          <w:r>
            <w:tab/>
          </w:r>
          <w:r>
            <w:fldChar w:fldCharType="begin"/>
          </w:r>
          <w:r>
            <w:instrText xml:space="preserve"> PAGEREF _Toc28508 \h </w:instrText>
          </w:r>
          <w:r>
            <w:fldChar w:fldCharType="separate"/>
          </w:r>
          <w:r>
            <w:t>9</w:t>
          </w:r>
          <w:r>
            <w:fldChar w:fldCharType="end"/>
          </w:r>
          <w:r>
            <w:fldChar w:fldCharType="end"/>
          </w:r>
        </w:p>
        <w:p w14:paraId="2BB7CAC9">
          <w:pPr>
            <w:pStyle w:val="10"/>
            <w:tabs>
              <w:tab w:val="right" w:leader="dot" w:pos="8788"/>
            </w:tabs>
          </w:pPr>
          <w:r>
            <w:fldChar w:fldCharType="begin"/>
          </w:r>
          <w:r>
            <w:instrText xml:space="preserve"> HYPERLINK \l _Toc12871 </w:instrText>
          </w:r>
          <w:r>
            <w:fldChar w:fldCharType="separate"/>
          </w:r>
          <w:r>
            <w:rPr>
              <w:rFonts w:ascii="Times New Roman" w:eastAsia="黑体"/>
              <w:bCs w:val="0"/>
              <w:szCs w:val="21"/>
            </w:rPr>
            <w:t>3.1.2 物理结构设计</w:t>
          </w:r>
          <w:r>
            <w:tab/>
          </w:r>
          <w:r>
            <w:fldChar w:fldCharType="begin"/>
          </w:r>
          <w:r>
            <w:instrText xml:space="preserve"> PAGEREF _Toc12871 \h </w:instrText>
          </w:r>
          <w:r>
            <w:fldChar w:fldCharType="separate"/>
          </w:r>
          <w:r>
            <w:t>10</w:t>
          </w:r>
          <w:r>
            <w:fldChar w:fldCharType="end"/>
          </w:r>
          <w:r>
            <w:fldChar w:fldCharType="end"/>
          </w:r>
        </w:p>
        <w:p w14:paraId="4FC47947">
          <w:pPr>
            <w:pStyle w:val="14"/>
            <w:tabs>
              <w:tab w:val="right" w:leader="dot" w:pos="8788"/>
            </w:tabs>
          </w:pPr>
          <w:r>
            <w:fldChar w:fldCharType="begin"/>
          </w:r>
          <w:r>
            <w:instrText xml:space="preserve"> HYPERLINK \l _Toc8991 </w:instrText>
          </w:r>
          <w:r>
            <w:fldChar w:fldCharType="separate"/>
          </w:r>
          <w:r>
            <w:rPr>
              <w:rFonts w:ascii="Times New Roman" w:eastAsia="黑体"/>
              <w:bCs w:val="0"/>
              <w:szCs w:val="24"/>
            </w:rPr>
            <w:t>3.2 功能模块设计</w:t>
          </w:r>
          <w:r>
            <w:tab/>
          </w:r>
          <w:r>
            <w:fldChar w:fldCharType="begin"/>
          </w:r>
          <w:r>
            <w:instrText xml:space="preserve"> PAGEREF _Toc8991 \h </w:instrText>
          </w:r>
          <w:r>
            <w:fldChar w:fldCharType="separate"/>
          </w:r>
          <w:r>
            <w:t>10</w:t>
          </w:r>
          <w:r>
            <w:fldChar w:fldCharType="end"/>
          </w:r>
          <w:r>
            <w:fldChar w:fldCharType="end"/>
          </w:r>
        </w:p>
        <w:p w14:paraId="08AF6CE2">
          <w:pPr>
            <w:pStyle w:val="14"/>
            <w:tabs>
              <w:tab w:val="right" w:leader="dot" w:pos="8788"/>
            </w:tabs>
          </w:pPr>
          <w:r>
            <w:fldChar w:fldCharType="begin"/>
          </w:r>
          <w:r>
            <w:instrText xml:space="preserve"> HYPERLINK \l _Toc7678 </w:instrText>
          </w:r>
          <w:r>
            <w:fldChar w:fldCharType="separate"/>
          </w:r>
          <w:r>
            <w:rPr>
              <w:rFonts w:ascii="Times New Roman" w:eastAsia="黑体"/>
              <w:bCs w:val="0"/>
              <w:szCs w:val="24"/>
            </w:rPr>
            <w:t>3.3 接口契约设计</w:t>
          </w:r>
          <w:r>
            <w:tab/>
          </w:r>
          <w:r>
            <w:fldChar w:fldCharType="begin"/>
          </w:r>
          <w:r>
            <w:instrText xml:space="preserve"> PAGEREF _Toc7678 \h </w:instrText>
          </w:r>
          <w:r>
            <w:fldChar w:fldCharType="separate"/>
          </w:r>
          <w:r>
            <w:t>11</w:t>
          </w:r>
          <w:r>
            <w:fldChar w:fldCharType="end"/>
          </w:r>
          <w:r>
            <w:fldChar w:fldCharType="end"/>
          </w:r>
        </w:p>
        <w:p w14:paraId="723DA5D6">
          <w:pPr>
            <w:pStyle w:val="14"/>
            <w:tabs>
              <w:tab w:val="right" w:leader="dot" w:pos="8788"/>
            </w:tabs>
          </w:pPr>
          <w:r>
            <w:fldChar w:fldCharType="begin"/>
          </w:r>
          <w:r>
            <w:instrText xml:space="preserve"> HYPERLINK \l _Toc5792 </w:instrText>
          </w:r>
          <w:r>
            <w:fldChar w:fldCharType="separate"/>
          </w:r>
          <w:r>
            <w:rPr>
              <w:rFonts w:ascii="Times New Roman" w:eastAsia="黑体"/>
              <w:bCs w:val="0"/>
              <w:szCs w:val="24"/>
            </w:rPr>
            <w:t>3.4 类与构件设计</w:t>
          </w:r>
          <w:r>
            <w:tab/>
          </w:r>
          <w:r>
            <w:fldChar w:fldCharType="begin"/>
          </w:r>
          <w:r>
            <w:instrText xml:space="preserve"> PAGEREF _Toc5792 \h </w:instrText>
          </w:r>
          <w:r>
            <w:fldChar w:fldCharType="separate"/>
          </w:r>
          <w:r>
            <w:t>11</w:t>
          </w:r>
          <w:r>
            <w:fldChar w:fldCharType="end"/>
          </w:r>
          <w:r>
            <w:fldChar w:fldCharType="end"/>
          </w:r>
        </w:p>
        <w:p w14:paraId="674CA52F">
          <w:pPr>
            <w:pStyle w:val="14"/>
            <w:tabs>
              <w:tab w:val="right" w:leader="dot" w:pos="8788"/>
            </w:tabs>
          </w:pPr>
          <w:r>
            <w:fldChar w:fldCharType="begin"/>
          </w:r>
          <w:r>
            <w:instrText xml:space="preserve"> HYPERLINK \l _Toc15532 </w:instrText>
          </w:r>
          <w:r>
            <w:fldChar w:fldCharType="separate"/>
          </w:r>
          <w:r>
            <w:rPr>
              <w:rFonts w:ascii="Times New Roman" w:eastAsia="黑体"/>
              <w:bCs w:val="0"/>
              <w:szCs w:val="24"/>
            </w:rPr>
            <w:t>3.5 界面设计</w:t>
          </w:r>
          <w:r>
            <w:tab/>
          </w:r>
          <w:r>
            <w:fldChar w:fldCharType="begin"/>
          </w:r>
          <w:r>
            <w:instrText xml:space="preserve"> PAGEREF _Toc15532 \h </w:instrText>
          </w:r>
          <w:r>
            <w:fldChar w:fldCharType="separate"/>
          </w:r>
          <w:r>
            <w:t>12</w:t>
          </w:r>
          <w:r>
            <w:fldChar w:fldCharType="end"/>
          </w:r>
          <w:r>
            <w:fldChar w:fldCharType="end"/>
          </w:r>
        </w:p>
        <w:p w14:paraId="757A64C1">
          <w:pPr>
            <w:pStyle w:val="12"/>
            <w:tabs>
              <w:tab w:val="right" w:leader="dot" w:pos="8788"/>
            </w:tabs>
          </w:pPr>
          <w:r>
            <w:fldChar w:fldCharType="begin"/>
          </w:r>
          <w:r>
            <w:instrText xml:space="preserve"> HYPERLINK \l _Toc30623 </w:instrText>
          </w:r>
          <w:r>
            <w:fldChar w:fldCharType="separate"/>
          </w:r>
          <w:r>
            <w:rPr>
              <w:rFonts w:ascii="Times New Roman" w:eastAsia="黑体"/>
              <w:bCs w:val="0"/>
              <w:szCs w:val="32"/>
            </w:rPr>
            <w:t>第四章 系统实现</w:t>
          </w:r>
          <w:r>
            <w:tab/>
          </w:r>
          <w:r>
            <w:fldChar w:fldCharType="begin"/>
          </w:r>
          <w:r>
            <w:instrText xml:space="preserve"> PAGEREF _Toc30623 \h </w:instrText>
          </w:r>
          <w:r>
            <w:fldChar w:fldCharType="separate"/>
          </w:r>
          <w:r>
            <w:t>12</w:t>
          </w:r>
          <w:r>
            <w:fldChar w:fldCharType="end"/>
          </w:r>
          <w:r>
            <w:fldChar w:fldCharType="end"/>
          </w:r>
        </w:p>
        <w:p w14:paraId="695D34DC">
          <w:pPr>
            <w:pStyle w:val="14"/>
            <w:tabs>
              <w:tab w:val="right" w:leader="dot" w:pos="8788"/>
            </w:tabs>
          </w:pPr>
          <w:r>
            <w:fldChar w:fldCharType="begin"/>
          </w:r>
          <w:r>
            <w:instrText xml:space="preserve"> HYPERLINK \l _Toc26796 </w:instrText>
          </w:r>
          <w:r>
            <w:fldChar w:fldCharType="separate"/>
          </w:r>
          <w:r>
            <w:rPr>
              <w:rFonts w:ascii="Times New Roman" w:eastAsia="黑体"/>
              <w:bCs w:val="0"/>
              <w:szCs w:val="24"/>
            </w:rPr>
            <w:t>4.1 开发与运行环境</w:t>
          </w:r>
          <w:r>
            <w:tab/>
          </w:r>
          <w:r>
            <w:fldChar w:fldCharType="begin"/>
          </w:r>
          <w:r>
            <w:instrText xml:space="preserve"> PAGEREF _Toc26796 \h </w:instrText>
          </w:r>
          <w:r>
            <w:fldChar w:fldCharType="separate"/>
          </w:r>
          <w:r>
            <w:t>12</w:t>
          </w:r>
          <w:r>
            <w:fldChar w:fldCharType="end"/>
          </w:r>
          <w:r>
            <w:fldChar w:fldCharType="end"/>
          </w:r>
        </w:p>
        <w:p w14:paraId="3D74C01B">
          <w:pPr>
            <w:pStyle w:val="14"/>
            <w:tabs>
              <w:tab w:val="right" w:leader="dot" w:pos="8788"/>
            </w:tabs>
          </w:pPr>
          <w:r>
            <w:fldChar w:fldCharType="begin"/>
          </w:r>
          <w:r>
            <w:instrText xml:space="preserve"> HYPERLINK \l _Toc29763 </w:instrText>
          </w:r>
          <w:r>
            <w:fldChar w:fldCharType="separate"/>
          </w:r>
          <w:r>
            <w:rPr>
              <w:rFonts w:ascii="Times New Roman" w:eastAsia="黑体"/>
              <w:bCs w:val="0"/>
              <w:szCs w:val="24"/>
            </w:rPr>
            <w:t>4.2 客户端接口封装实现</w:t>
          </w:r>
          <w:r>
            <w:tab/>
          </w:r>
          <w:r>
            <w:fldChar w:fldCharType="begin"/>
          </w:r>
          <w:r>
            <w:instrText xml:space="preserve"> PAGEREF _Toc29763 \h </w:instrText>
          </w:r>
          <w:r>
            <w:fldChar w:fldCharType="separate"/>
          </w:r>
          <w:r>
            <w:t>12</w:t>
          </w:r>
          <w:r>
            <w:fldChar w:fldCharType="end"/>
          </w:r>
          <w:r>
            <w:fldChar w:fldCharType="end"/>
          </w:r>
        </w:p>
        <w:p w14:paraId="4E88384B">
          <w:pPr>
            <w:pStyle w:val="14"/>
            <w:tabs>
              <w:tab w:val="right" w:leader="dot" w:pos="8788"/>
            </w:tabs>
          </w:pPr>
          <w:r>
            <w:fldChar w:fldCharType="begin"/>
          </w:r>
          <w:r>
            <w:instrText xml:space="preserve"> HYPERLINK \l _Toc10233 </w:instrText>
          </w:r>
          <w:r>
            <w:fldChar w:fldCharType="separate"/>
          </w:r>
          <w:r>
            <w:rPr>
              <w:rFonts w:ascii="Times New Roman" w:eastAsia="黑体"/>
              <w:bCs w:val="0"/>
              <w:szCs w:val="24"/>
            </w:rPr>
            <w:t>4.3 桌面窗口与安全模型实现</w:t>
          </w:r>
          <w:r>
            <w:tab/>
          </w:r>
          <w:r>
            <w:fldChar w:fldCharType="begin"/>
          </w:r>
          <w:r>
            <w:instrText xml:space="preserve"> PAGEREF _Toc10233 \h </w:instrText>
          </w:r>
          <w:r>
            <w:fldChar w:fldCharType="separate"/>
          </w:r>
          <w:r>
            <w:t>13</w:t>
          </w:r>
          <w:r>
            <w:fldChar w:fldCharType="end"/>
          </w:r>
          <w:r>
            <w:fldChar w:fldCharType="end"/>
          </w:r>
        </w:p>
        <w:p w14:paraId="05C0A379">
          <w:pPr>
            <w:pStyle w:val="14"/>
            <w:tabs>
              <w:tab w:val="right" w:leader="dot" w:pos="8788"/>
            </w:tabs>
          </w:pPr>
          <w:r>
            <w:fldChar w:fldCharType="begin"/>
          </w:r>
          <w:r>
            <w:instrText xml:space="preserve"> HYPERLINK \l _Toc29019 </w:instrText>
          </w:r>
          <w:r>
            <w:fldChar w:fldCharType="separate"/>
          </w:r>
          <w:r>
            <w:rPr>
              <w:rFonts w:ascii="Times New Roman" w:eastAsia="黑体"/>
              <w:bCs w:val="0"/>
              <w:szCs w:val="24"/>
            </w:rPr>
            <w:t>4.4 服务端守卫与令牌实现</w:t>
          </w:r>
          <w:r>
            <w:tab/>
          </w:r>
          <w:r>
            <w:fldChar w:fldCharType="begin"/>
          </w:r>
          <w:r>
            <w:instrText xml:space="preserve"> PAGEREF _Toc29019 \h </w:instrText>
          </w:r>
          <w:r>
            <w:fldChar w:fldCharType="separate"/>
          </w:r>
          <w:r>
            <w:t>13</w:t>
          </w:r>
          <w:r>
            <w:fldChar w:fldCharType="end"/>
          </w:r>
          <w:r>
            <w:fldChar w:fldCharType="end"/>
          </w:r>
        </w:p>
        <w:p w14:paraId="56EDA8AC">
          <w:pPr>
            <w:pStyle w:val="14"/>
            <w:tabs>
              <w:tab w:val="right" w:leader="dot" w:pos="8788"/>
            </w:tabs>
          </w:pPr>
          <w:r>
            <w:fldChar w:fldCharType="begin"/>
          </w:r>
          <w:r>
            <w:instrText xml:space="preserve"> HYPERLINK \l _Toc28630 </w:instrText>
          </w:r>
          <w:r>
            <w:fldChar w:fldCharType="separate"/>
          </w:r>
          <w:r>
            <w:rPr>
              <w:rFonts w:ascii="Times New Roman" w:eastAsia="黑体"/>
              <w:bCs w:val="0"/>
              <w:szCs w:val="24"/>
            </w:rPr>
            <w:t>4.5 关键业务实现</w:t>
          </w:r>
          <w:r>
            <w:tab/>
          </w:r>
          <w:r>
            <w:fldChar w:fldCharType="begin"/>
          </w:r>
          <w:r>
            <w:instrText xml:space="preserve"> PAGEREF _Toc28630 \h </w:instrText>
          </w:r>
          <w:r>
            <w:fldChar w:fldCharType="separate"/>
          </w:r>
          <w:r>
            <w:t>14</w:t>
          </w:r>
          <w:r>
            <w:fldChar w:fldCharType="end"/>
          </w:r>
          <w:r>
            <w:fldChar w:fldCharType="end"/>
          </w:r>
        </w:p>
        <w:p w14:paraId="343AEABB">
          <w:pPr>
            <w:pStyle w:val="14"/>
            <w:tabs>
              <w:tab w:val="right" w:leader="dot" w:pos="8788"/>
            </w:tabs>
          </w:pPr>
          <w:r>
            <w:fldChar w:fldCharType="begin"/>
          </w:r>
          <w:r>
            <w:instrText xml:space="preserve"> HYPERLINK \l _Toc3052 </w:instrText>
          </w:r>
          <w:r>
            <w:fldChar w:fldCharType="separate"/>
          </w:r>
          <w:r>
            <w:rPr>
              <w:rFonts w:ascii="Times New Roman" w:eastAsia="黑体"/>
              <w:bCs w:val="0"/>
              <w:szCs w:val="24"/>
            </w:rPr>
            <w:t>4.6 视图实现</w:t>
          </w:r>
          <w:r>
            <w:tab/>
          </w:r>
          <w:r>
            <w:fldChar w:fldCharType="begin"/>
          </w:r>
          <w:r>
            <w:instrText xml:space="preserve"> PAGEREF _Toc3052 \h </w:instrText>
          </w:r>
          <w:r>
            <w:fldChar w:fldCharType="separate"/>
          </w:r>
          <w:r>
            <w:t>14</w:t>
          </w:r>
          <w:r>
            <w:fldChar w:fldCharType="end"/>
          </w:r>
          <w:r>
            <w:fldChar w:fldCharType="end"/>
          </w:r>
        </w:p>
        <w:p w14:paraId="10DB579A">
          <w:pPr>
            <w:pStyle w:val="12"/>
            <w:tabs>
              <w:tab w:val="right" w:leader="dot" w:pos="8788"/>
            </w:tabs>
          </w:pPr>
          <w:r>
            <w:fldChar w:fldCharType="begin"/>
          </w:r>
          <w:r>
            <w:instrText xml:space="preserve"> HYPERLINK \l _Toc15047 </w:instrText>
          </w:r>
          <w:r>
            <w:fldChar w:fldCharType="separate"/>
          </w:r>
          <w:r>
            <w:rPr>
              <w:rFonts w:ascii="Times New Roman" w:eastAsia="黑体"/>
              <w:bCs w:val="0"/>
              <w:szCs w:val="32"/>
            </w:rPr>
            <w:t>第五章 系统测试</w:t>
          </w:r>
          <w:r>
            <w:tab/>
          </w:r>
          <w:r>
            <w:fldChar w:fldCharType="begin"/>
          </w:r>
          <w:r>
            <w:instrText xml:space="preserve"> PAGEREF _Toc15047 \h </w:instrText>
          </w:r>
          <w:r>
            <w:fldChar w:fldCharType="separate"/>
          </w:r>
          <w:r>
            <w:t>14</w:t>
          </w:r>
          <w:r>
            <w:fldChar w:fldCharType="end"/>
          </w:r>
          <w:r>
            <w:fldChar w:fldCharType="end"/>
          </w:r>
        </w:p>
        <w:p w14:paraId="78191BC8">
          <w:pPr>
            <w:pStyle w:val="14"/>
            <w:tabs>
              <w:tab w:val="right" w:leader="dot" w:pos="8788"/>
            </w:tabs>
          </w:pPr>
          <w:r>
            <w:fldChar w:fldCharType="begin"/>
          </w:r>
          <w:r>
            <w:instrText xml:space="preserve"> HYPERLINK \l _Toc2003 </w:instrText>
          </w:r>
          <w:r>
            <w:fldChar w:fldCharType="separate"/>
          </w:r>
          <w:r>
            <w:rPr>
              <w:rFonts w:ascii="Times New Roman" w:eastAsia="黑体"/>
              <w:bCs w:val="0"/>
              <w:szCs w:val="24"/>
            </w:rPr>
            <w:t>5.1 测试方案</w:t>
          </w:r>
          <w:r>
            <w:tab/>
          </w:r>
          <w:r>
            <w:fldChar w:fldCharType="begin"/>
          </w:r>
          <w:r>
            <w:instrText xml:space="preserve"> PAGEREF _Toc2003 \h </w:instrText>
          </w:r>
          <w:r>
            <w:fldChar w:fldCharType="separate"/>
          </w:r>
          <w:r>
            <w:t>14</w:t>
          </w:r>
          <w:r>
            <w:fldChar w:fldCharType="end"/>
          </w:r>
          <w:r>
            <w:fldChar w:fldCharType="end"/>
          </w:r>
        </w:p>
        <w:p w14:paraId="587CBC21">
          <w:pPr>
            <w:pStyle w:val="14"/>
            <w:tabs>
              <w:tab w:val="right" w:leader="dot" w:pos="8788"/>
            </w:tabs>
          </w:pPr>
          <w:r>
            <w:fldChar w:fldCharType="begin"/>
          </w:r>
          <w:r>
            <w:instrText xml:space="preserve"> HYPERLINK \l _Toc11019 </w:instrText>
          </w:r>
          <w:r>
            <w:fldChar w:fldCharType="separate"/>
          </w:r>
          <w:r>
            <w:rPr>
              <w:rFonts w:ascii="Times New Roman" w:eastAsia="黑体"/>
              <w:bCs w:val="0"/>
              <w:szCs w:val="24"/>
            </w:rPr>
            <w:t>5.2 接口功能测试</w:t>
          </w:r>
          <w:r>
            <w:tab/>
          </w:r>
          <w:r>
            <w:fldChar w:fldCharType="begin"/>
          </w:r>
          <w:r>
            <w:instrText xml:space="preserve"> PAGEREF _Toc11019 \h </w:instrText>
          </w:r>
          <w:r>
            <w:fldChar w:fldCharType="separate"/>
          </w:r>
          <w:r>
            <w:t>15</w:t>
          </w:r>
          <w:r>
            <w:fldChar w:fldCharType="end"/>
          </w:r>
          <w:r>
            <w:fldChar w:fldCharType="end"/>
          </w:r>
        </w:p>
        <w:p w14:paraId="1466F5CA">
          <w:pPr>
            <w:pStyle w:val="14"/>
            <w:tabs>
              <w:tab w:val="right" w:leader="dot" w:pos="8788"/>
            </w:tabs>
          </w:pPr>
          <w:r>
            <w:fldChar w:fldCharType="begin"/>
          </w:r>
          <w:r>
            <w:instrText xml:space="preserve"> HYPERLINK \l _Toc7358 </w:instrText>
          </w:r>
          <w:r>
            <w:fldChar w:fldCharType="separate"/>
          </w:r>
          <w:r>
            <w:rPr>
              <w:rFonts w:ascii="Times New Roman" w:eastAsia="黑体"/>
              <w:bCs w:val="0"/>
              <w:szCs w:val="24"/>
            </w:rPr>
            <w:t>5.3 联机场景验证</w:t>
          </w:r>
          <w:r>
            <w:tab/>
          </w:r>
          <w:r>
            <w:fldChar w:fldCharType="begin"/>
          </w:r>
          <w:r>
            <w:instrText xml:space="preserve"> PAGEREF _Toc7358 \h </w:instrText>
          </w:r>
          <w:r>
            <w:fldChar w:fldCharType="separate"/>
          </w:r>
          <w:r>
            <w:t>15</w:t>
          </w:r>
          <w:r>
            <w:fldChar w:fldCharType="end"/>
          </w:r>
          <w:r>
            <w:fldChar w:fldCharType="end"/>
          </w:r>
        </w:p>
        <w:p w14:paraId="00638155">
          <w:pPr>
            <w:pStyle w:val="14"/>
            <w:tabs>
              <w:tab w:val="right" w:leader="dot" w:pos="8788"/>
            </w:tabs>
          </w:pPr>
          <w:r>
            <w:fldChar w:fldCharType="begin"/>
          </w:r>
          <w:r>
            <w:instrText xml:space="preserve"> HYPERLINK \l _Toc1600 </w:instrText>
          </w:r>
          <w:r>
            <w:fldChar w:fldCharType="separate"/>
          </w:r>
          <w:r>
            <w:rPr>
              <w:rFonts w:ascii="Times New Roman" w:eastAsia="黑体"/>
              <w:bCs w:val="0"/>
              <w:szCs w:val="24"/>
            </w:rPr>
            <w:t>5.4 测试结论</w:t>
          </w:r>
          <w:r>
            <w:tab/>
          </w:r>
          <w:r>
            <w:fldChar w:fldCharType="begin"/>
          </w:r>
          <w:r>
            <w:instrText xml:space="preserve"> PAGEREF _Toc1600 \h </w:instrText>
          </w:r>
          <w:r>
            <w:fldChar w:fldCharType="separate"/>
          </w:r>
          <w:r>
            <w:t>15</w:t>
          </w:r>
          <w:r>
            <w:fldChar w:fldCharType="end"/>
          </w:r>
          <w:r>
            <w:fldChar w:fldCharType="end"/>
          </w:r>
        </w:p>
        <w:p w14:paraId="2FC77EB2">
          <w:pPr>
            <w:pStyle w:val="12"/>
            <w:tabs>
              <w:tab w:val="right" w:leader="dot" w:pos="8788"/>
            </w:tabs>
          </w:pPr>
          <w:r>
            <w:fldChar w:fldCharType="begin"/>
          </w:r>
          <w:r>
            <w:instrText xml:space="preserve"> HYPERLINK \l _Toc23515 </w:instrText>
          </w:r>
          <w:r>
            <w:fldChar w:fldCharType="separate"/>
          </w:r>
          <w:r>
            <w:rPr>
              <w:rFonts w:ascii="Times New Roman" w:eastAsia="黑体"/>
              <w:bCs w:val="0"/>
              <w:szCs w:val="32"/>
            </w:rPr>
            <w:t>第六章 总结与展望</w:t>
          </w:r>
          <w:r>
            <w:tab/>
          </w:r>
          <w:r>
            <w:fldChar w:fldCharType="begin"/>
          </w:r>
          <w:r>
            <w:instrText xml:space="preserve"> PAGEREF _Toc23515 \h </w:instrText>
          </w:r>
          <w:r>
            <w:fldChar w:fldCharType="separate"/>
          </w:r>
          <w:r>
            <w:t>15</w:t>
          </w:r>
          <w:r>
            <w:fldChar w:fldCharType="end"/>
          </w:r>
          <w:r>
            <w:fldChar w:fldCharType="end"/>
          </w:r>
        </w:p>
        <w:p w14:paraId="7858EC0C">
          <w:pPr>
            <w:pStyle w:val="14"/>
            <w:tabs>
              <w:tab w:val="right" w:leader="dot" w:pos="8788"/>
            </w:tabs>
          </w:pPr>
          <w:r>
            <w:fldChar w:fldCharType="begin"/>
          </w:r>
          <w:r>
            <w:instrText xml:space="preserve"> HYPERLINK \l _Toc31450 </w:instrText>
          </w:r>
          <w:r>
            <w:fldChar w:fldCharType="separate"/>
          </w:r>
          <w:r>
            <w:rPr>
              <w:rFonts w:ascii="Times New Roman" w:eastAsia="黑体"/>
              <w:bCs w:val="0"/>
              <w:szCs w:val="24"/>
            </w:rPr>
            <w:t>6.1 工作总结</w:t>
          </w:r>
          <w:r>
            <w:tab/>
          </w:r>
          <w:r>
            <w:fldChar w:fldCharType="begin"/>
          </w:r>
          <w:r>
            <w:instrText xml:space="preserve"> PAGEREF _Toc31450 \h </w:instrText>
          </w:r>
          <w:r>
            <w:fldChar w:fldCharType="separate"/>
          </w:r>
          <w:r>
            <w:t>15</w:t>
          </w:r>
          <w:r>
            <w:fldChar w:fldCharType="end"/>
          </w:r>
          <w:r>
            <w:fldChar w:fldCharType="end"/>
          </w:r>
        </w:p>
        <w:p w14:paraId="7FB828B4">
          <w:pPr>
            <w:pStyle w:val="14"/>
            <w:tabs>
              <w:tab w:val="right" w:leader="dot" w:pos="8788"/>
            </w:tabs>
          </w:pPr>
          <w:r>
            <w:fldChar w:fldCharType="begin"/>
          </w:r>
          <w:r>
            <w:instrText xml:space="preserve"> HYPERLINK \l _Toc31707 </w:instrText>
          </w:r>
          <w:r>
            <w:fldChar w:fldCharType="separate"/>
          </w:r>
          <w:r>
            <w:rPr>
              <w:rFonts w:ascii="Times New Roman" w:eastAsia="黑体"/>
              <w:bCs w:val="0"/>
              <w:szCs w:val="24"/>
            </w:rPr>
            <w:t>6.2 不足与展望</w:t>
          </w:r>
          <w:r>
            <w:tab/>
          </w:r>
          <w:r>
            <w:fldChar w:fldCharType="begin"/>
          </w:r>
          <w:r>
            <w:instrText xml:space="preserve"> PAGEREF _Toc31707 \h </w:instrText>
          </w:r>
          <w:r>
            <w:fldChar w:fldCharType="separate"/>
          </w:r>
          <w:r>
            <w:t>16</w:t>
          </w:r>
          <w:r>
            <w:fldChar w:fldCharType="end"/>
          </w:r>
          <w:r>
            <w:fldChar w:fldCharType="end"/>
          </w:r>
        </w:p>
        <w:p w14:paraId="0A982B05">
          <w:pPr>
            <w:pStyle w:val="12"/>
            <w:tabs>
              <w:tab w:val="right" w:leader="dot" w:pos="8788"/>
            </w:tabs>
          </w:pPr>
          <w:r>
            <w:fldChar w:fldCharType="begin"/>
          </w:r>
          <w:r>
            <w:instrText xml:space="preserve"> HYPERLINK \l _Toc26254 </w:instrText>
          </w:r>
          <w:r>
            <w:fldChar w:fldCharType="separate"/>
          </w:r>
          <w:r>
            <w:rPr>
              <w:rFonts w:ascii="Times New Roman" w:eastAsia="黑体"/>
              <w:bCs w:val="0"/>
              <w:szCs w:val="32"/>
            </w:rPr>
            <w:t>致  谢</w:t>
          </w:r>
          <w:r>
            <w:tab/>
          </w:r>
          <w:r>
            <w:fldChar w:fldCharType="begin"/>
          </w:r>
          <w:r>
            <w:instrText xml:space="preserve"> PAGEREF _Toc26254 \h </w:instrText>
          </w:r>
          <w:r>
            <w:fldChar w:fldCharType="separate"/>
          </w:r>
          <w:r>
            <w:t>17</w:t>
          </w:r>
          <w:r>
            <w:fldChar w:fldCharType="end"/>
          </w:r>
          <w:r>
            <w:fldChar w:fldCharType="end"/>
          </w:r>
        </w:p>
        <w:p w14:paraId="7E454CB8">
          <w:pPr>
            <w:pStyle w:val="12"/>
            <w:tabs>
              <w:tab w:val="right" w:leader="dot" w:pos="8788"/>
            </w:tabs>
          </w:pPr>
          <w:r>
            <w:fldChar w:fldCharType="begin"/>
          </w:r>
          <w:r>
            <w:instrText xml:space="preserve"> HYPERLINK \l _Toc1603 </w:instrText>
          </w:r>
          <w:r>
            <w:fldChar w:fldCharType="separate"/>
          </w:r>
          <w:r>
            <w:rPr>
              <w:rFonts w:ascii="Times New Roman" w:eastAsia="黑体"/>
              <w:bCs w:val="0"/>
              <w:szCs w:val="32"/>
            </w:rPr>
            <w:t>参考文献</w:t>
          </w:r>
          <w:r>
            <w:tab/>
          </w:r>
          <w:r>
            <w:fldChar w:fldCharType="begin"/>
          </w:r>
          <w:r>
            <w:instrText xml:space="preserve"> PAGEREF _Toc1603 \h </w:instrText>
          </w:r>
          <w:r>
            <w:fldChar w:fldCharType="separate"/>
          </w:r>
          <w:r>
            <w:t>18</w:t>
          </w:r>
          <w:r>
            <w:fldChar w:fldCharType="end"/>
          </w:r>
          <w:r>
            <w:fldChar w:fldCharType="end"/>
          </w:r>
        </w:p>
        <w:p w14:paraId="363A3152">
          <w:r>
            <w:fldChar w:fldCharType="end"/>
          </w:r>
        </w:p>
      </w:sdtContent>
    </w:sdt>
    <w:p w14:paraId="393AC8F1">
      <w:pPr>
        <w:sectPr>
          <w:headerReference r:id="rId3" w:type="default"/>
          <w:footerReference r:id="rId4" w:type="default"/>
          <w:pgSz w:w="11906" w:h="16838"/>
          <w:pgMar w:top="1701" w:right="1417" w:bottom="1417" w:left="1701" w:header="1304" w:footer="1021" w:gutter="0"/>
          <w:pgNumType w:fmt="upperRoman" w:start="1"/>
          <w:cols w:space="720" w:num="1"/>
          <w:docGrid w:linePitch="360" w:charSpace="0"/>
        </w:sectPr>
      </w:pPr>
    </w:p>
    <w:p w14:paraId="42394496">
      <w:pPr>
        <w:spacing w:before="360" w:after="360" w:line="360" w:lineRule="atLeast"/>
        <w:jc w:val="center"/>
      </w:pPr>
      <w:r>
        <w:rPr>
          <w:rFonts w:ascii="Times New Roman" w:eastAsia="黑体"/>
          <w:b w:val="0"/>
          <w:bCs w:val="0"/>
          <w:sz w:val="32"/>
          <w:szCs w:val="32"/>
        </w:rPr>
        <w:t>摘  要</w:t>
      </w:r>
    </w:p>
    <w:p w14:paraId="1834D838">
      <w:pPr>
        <w:spacing w:line="360" w:lineRule="exact"/>
        <w:ind w:firstLine="420"/>
        <w:jc w:val="both"/>
      </w:pPr>
      <w:r>
        <w:rPr>
          <w:rFonts w:ascii="Times New Roman" w:eastAsia="宋体"/>
          <w:color w:val="000000"/>
          <w:sz w:val="21"/>
          <w:szCs w:val="21"/>
        </w:rPr>
        <w:t>内容社区类应用在校园教学与产品原型场景中需求旺盛，但常见的纯网页或单机形态难以完整呈现多用户通过网络共享同一数据源的软件形态。本文设计并实现了微头条系统的可视化联机客户端/服务器版本：桌面端以 Electron 封装 React 18 界面，服务端以 NestJS 框架独立部署，多台计算机上的客户端经由 HTTP 访问同一服务端，实现了真正意义上的联机数据共享；登录页支持服务器地址配置，客户端可灵活接入本机或远程服务端。</w:t>
      </w:r>
    </w:p>
    <w:p w14:paraId="42D06A10">
      <w:pPr>
        <w:spacing w:line="360" w:lineRule="exact"/>
        <w:ind w:firstLine="420"/>
        <w:jc w:val="both"/>
      </w:pPr>
      <w:r>
        <w:rPr>
          <w:rFonts w:ascii="Times New Roman" w:eastAsia="宋体"/>
          <w:color w:val="000000"/>
          <w:sz w:val="21"/>
          <w:szCs w:val="21"/>
        </w:rPr>
        <w:t>系统在客户端与服务端之间建立了清晰的契约：客户端八个视图页面（登录、首页、详情、发布、我的、个人中心、公告、管理面板）经统一的接口封装发起请求，自动附带 Bearer 令牌并在连接失败时给出明确提示；服务端以八个控制器组织全部资源接口，鉴权由双守卫统一完成——未登录返回未授权、非管理员访问管理接口返回禁止访问，业务规则涵盖注册多重校验、信息流过滤排序分页、点赞防重与计数同步、评论级联删除、类型关联保护与多口径排行统计；数据以单文件形式原子落盘。研发过程遵循完整建模路线：活动图刻画业务流程，事件列表导出用例模型并细化为用例描述，静态类图先呈现实体属性，再由登录与点赞两个场景的顺序图推导出含属性与方法的设计类图，据此完成体系结构、模块、接口与界面设计及编码；测试环节结合接口工具与双客户端场景验证了功能正确性与联机一致性。</w:t>
      </w:r>
    </w:p>
    <w:p w14:paraId="1FFCAD53">
      <w:pPr>
        <w:spacing w:line="360" w:lineRule="exact"/>
        <w:ind w:firstLine="420"/>
        <w:jc w:val="both"/>
      </w:pPr>
      <w:r>
        <w:rPr>
          <w:rFonts w:ascii="Times New Roman" w:eastAsia="宋体"/>
          <w:color w:val="000000"/>
          <w:sz w:val="21"/>
          <w:szCs w:val="21"/>
        </w:rPr>
        <w:t>运行与测试结果表明：系统功能完整，权限边界与业务规则严格生效，多客户端访问同一服务端时数据保持一致，网络异常处理友好；桌面客户端加共享服务端的组合兼顾了本地体验与集中数据，是内容社区从单机走向联机的自然形态，也为客户端/服务器架构的教学实践提供了一个完整范例。</w:t>
      </w:r>
    </w:p>
    <w:p w14:paraId="60AC51D1">
      <w:pPr>
        <w:spacing w:before="240" w:line="360" w:lineRule="exact"/>
      </w:pPr>
      <w:r>
        <w:rPr>
          <w:rFonts w:ascii="Times New Roman" w:eastAsia="黑体"/>
          <w:b w:val="0"/>
          <w:bCs w:val="0"/>
          <w:sz w:val="21"/>
          <w:szCs w:val="21"/>
        </w:rPr>
        <w:t>关键词：</w:t>
      </w:r>
      <w:r>
        <w:rPr>
          <w:rFonts w:ascii="Times New Roman" w:eastAsia="宋体"/>
          <w:sz w:val="21"/>
          <w:szCs w:val="21"/>
        </w:rPr>
        <w:t>微头条；客户端/服务器；Electron；NestJS；联机应用；UML 建模</w:t>
      </w:r>
    </w:p>
    <w:p w14:paraId="0C0D3F4C">
      <w:pPr>
        <w:sectPr>
          <w:headerReference r:id="rId5" w:type="default"/>
          <w:footerReference r:id="rId6" w:type="default"/>
          <w:pgSz w:w="11906" w:h="16838"/>
          <w:pgMar w:top="1701" w:right="1417" w:bottom="1417" w:left="1701" w:header="1304" w:footer="1021" w:gutter="0"/>
          <w:pgNumType w:fmt="upperRoman"/>
          <w:cols w:space="720" w:num="1"/>
          <w:docGrid w:linePitch="360" w:charSpace="0"/>
        </w:sectPr>
      </w:pPr>
    </w:p>
    <w:p w14:paraId="49E7384F">
      <w:pPr>
        <w:spacing w:before="360" w:after="360" w:line="360" w:lineRule="atLeast"/>
        <w:jc w:val="center"/>
      </w:pPr>
      <w:r>
        <w:rPr>
          <w:rFonts w:ascii="Times New Roman" w:eastAsia="宋体"/>
          <w:b w:val="0"/>
          <w:bCs w:val="0"/>
          <w:sz w:val="32"/>
          <w:szCs w:val="32"/>
        </w:rPr>
        <w:t>Abstract</w:t>
      </w:r>
    </w:p>
    <w:p w14:paraId="5B92686B">
      <w:pPr>
        <w:spacing w:line="360" w:lineRule="exact"/>
        <w:jc w:val="both"/>
      </w:pPr>
      <w:r>
        <w:rPr>
          <w:rFonts w:ascii="Times New Roman" w:eastAsia="宋体"/>
          <w:color w:val="000000"/>
          <w:sz w:val="21"/>
          <w:szCs w:val="21"/>
        </w:rPr>
        <w:t>Content community applications are in great demand in campus teaching and product prototyping, yet the common pure web or standalone forms can hardly present the software form in which multiple users share one data source over the network. This thesis designs and implements the visualized online client/server version of the micro-headline system: the desktop side wraps a React 18 interface with Electron, the server side is independently deployed with the NestJS framework, and clients on multiple computers access the same server through HTTP, realizing genuine online data sharing. The login page supports server address configuration, so that a client can flexibly connect to a local or remote server.</w:t>
      </w:r>
    </w:p>
    <w:p w14:paraId="68A4DA06">
      <w:pPr>
        <w:spacing w:line="360" w:lineRule="exact"/>
        <w:jc w:val="both"/>
      </w:pPr>
      <w:r>
        <w:rPr>
          <w:rFonts w:ascii="Times New Roman" w:eastAsia="宋体"/>
          <w:color w:val="000000"/>
          <w:sz w:val="21"/>
          <w:szCs w:val="21"/>
        </w:rPr>
        <w:t>A clear contract is established between the client and the server. The eight view pages of the client (login, home, detail, publish, mine, profile, notices, and administration panel) send requests through a unified interface wrapper, which automatically attaches the Bearer token and gives explicit hints on connection failure. The server organizes all resource interfaces with eight controllers, and authentication is uniformly completed by dual guards: the unauthorized receive an unauthorized response, and non-administrators accessing administration interfaces receive a forbidden response. Business rules cover multi-level registration validation, feed filtering, sorting and pagination, duplicate-like prevention with count synchronization, cascading comment deletion, type association protection, and multi-caliber ranking statistics; data is atomically persisted in a single file. The development follows a complete modeling route: activity diagrams depict business processes; the use case model is derived from an event list and refined into use case descriptions; the static class diagram first presents entity attributes; sequence diagrams of the login and like scenarios then lead to a design class diagram with both attributes and methods, on which the architecture, module, interface, and UI design and coding are based. Testing combines interface tools with dual-client scenarios to verify functional correctness and online consistency.</w:t>
      </w:r>
    </w:p>
    <w:p w14:paraId="4B368631">
      <w:pPr>
        <w:spacing w:line="360" w:lineRule="exact"/>
        <w:jc w:val="both"/>
      </w:pPr>
      <w:r>
        <w:rPr>
          <w:rFonts w:ascii="Times New Roman" w:eastAsia="宋体"/>
          <w:color w:val="000000"/>
          <w:sz w:val="21"/>
          <w:szCs w:val="21"/>
        </w:rPr>
        <w:t>Operation and test results show that the system is functionally complete, permission boundaries and business rules take strict effect, data remains consistent when multiple clients access the same server, and network exceptions are handled friendly. The combination of a desktop client and a shared server balances local experience and centralized data, being a natural form for a content community to evolve from standalone to online, and providing a complete example for the teaching practice of the client/server architecture.</w:t>
      </w:r>
    </w:p>
    <w:p w14:paraId="2A366442">
      <w:pPr>
        <w:spacing w:before="240" w:line="360" w:lineRule="exact"/>
      </w:pPr>
      <w:r>
        <w:rPr>
          <w:rFonts w:ascii="Times New Roman" w:eastAsia="宋体"/>
          <w:sz w:val="21"/>
          <w:szCs w:val="21"/>
        </w:rPr>
        <w:t>Key words: micro-headline; client/server; Electron; NestJS; online application; UML modeling</w:t>
      </w:r>
    </w:p>
    <w:p w14:paraId="3507A1B6">
      <w:pPr>
        <w:sectPr>
          <w:headerReference r:id="rId7" w:type="default"/>
          <w:footerReference r:id="rId8" w:type="default"/>
          <w:pgSz w:w="11906" w:h="16838"/>
          <w:pgMar w:top="1701" w:right="1417" w:bottom="1417" w:left="1701" w:header="1304" w:footer="1021" w:gutter="0"/>
          <w:pgNumType w:fmt="upperRoman"/>
          <w:cols w:space="720" w:num="1"/>
          <w:docGrid w:linePitch="360" w:charSpace="0"/>
        </w:sectPr>
      </w:pPr>
    </w:p>
    <w:p w14:paraId="1B99759E">
      <w:pPr>
        <w:pStyle w:val="2"/>
        <w:spacing w:before="360" w:after="360" w:line="360" w:lineRule="atLeast"/>
        <w:jc w:val="center"/>
      </w:pPr>
      <w:bookmarkStart w:id="0" w:name="_Toc10232"/>
      <w:r>
        <w:rPr>
          <w:rFonts w:ascii="Times New Roman" w:eastAsia="黑体"/>
          <w:b w:val="0"/>
          <w:bCs w:val="0"/>
          <w:color w:val="000000"/>
          <w:sz w:val="32"/>
          <w:szCs w:val="32"/>
        </w:rPr>
        <w:t>第一章 绪论</w:t>
      </w:r>
      <w:bookmarkEnd w:id="0"/>
    </w:p>
    <w:p w14:paraId="67BAD31F">
      <w:pPr>
        <w:pStyle w:val="3"/>
        <w:spacing w:before="360" w:after="360" w:line="360" w:lineRule="atLeast"/>
      </w:pPr>
      <w:bookmarkStart w:id="1" w:name="_Toc26353"/>
      <w:r>
        <w:rPr>
          <w:rFonts w:ascii="Times New Roman" w:eastAsia="黑体"/>
          <w:b w:val="0"/>
          <w:bCs w:val="0"/>
          <w:color w:val="000000"/>
          <w:sz w:val="24"/>
          <w:szCs w:val="24"/>
        </w:rPr>
        <w:t>1.1 研究背景与意义</w:t>
      </w:r>
      <w:bookmarkEnd w:id="1"/>
    </w:p>
    <w:p w14:paraId="3D6DA96A">
      <w:pPr>
        <w:spacing w:line="360" w:lineRule="exact"/>
        <w:ind w:firstLine="420"/>
        <w:jc w:val="both"/>
      </w:pPr>
      <w:r>
        <w:rPr>
          <w:rFonts w:ascii="Times New Roman" w:eastAsia="宋体"/>
          <w:color w:val="000000"/>
          <w:sz w:val="21"/>
          <w:szCs w:val="21"/>
        </w:rPr>
        <w:t>头条式资讯社区以轻量的内容单元与即时的互动反馈成为大众内容消费的主流形态，其产品逻辑也是软件工程教学中最常用的综合练习载体之一</w:t>
      </w:r>
      <w:r>
        <w:rPr>
          <w:rFonts w:ascii="Times New Roman" w:eastAsia="宋体"/>
          <w:color w:val="000000"/>
          <w:sz w:val="18"/>
          <w:szCs w:val="18"/>
          <w:vertAlign w:val="superscript"/>
        </w:rPr>
        <w:t>[1]</w:t>
      </w:r>
      <w:r>
        <w:rPr>
          <w:rFonts w:ascii="Times New Roman" w:eastAsia="宋体"/>
          <w:color w:val="000000"/>
          <w:sz w:val="21"/>
          <w:szCs w:val="21"/>
        </w:rPr>
        <w:t>。然而，课程与原型场景中的实现大多止步于单机或纯网页形态，学习者难以体会多用户并发访问、共享数据源、网络异常处理等分布式应用的本质问题。客户端/服务器架构把界面与数据分置两端，以显式的接口契约联接，是理解现代网络软件的基础模型</w:t>
      </w:r>
      <w:r>
        <w:rPr>
          <w:rFonts w:ascii="Times New Roman" w:eastAsia="宋体"/>
          <w:color w:val="000000"/>
          <w:sz w:val="18"/>
          <w:szCs w:val="18"/>
          <w:vertAlign w:val="superscript"/>
        </w:rPr>
        <w:t>[2]</w:t>
      </w:r>
      <w:r>
        <w:rPr>
          <w:rFonts w:ascii="Times New Roman" w:eastAsia="宋体"/>
          <w:color w:val="000000"/>
          <w:sz w:val="21"/>
          <w:szCs w:val="21"/>
        </w:rPr>
        <w:t>。将头条社区迁移到这一架构之下，既是业务形态的自然升级，也是一次完整的架构训练。</w:t>
      </w:r>
    </w:p>
    <w:p w14:paraId="4C4F3E2A">
      <w:pPr>
        <w:spacing w:line="360" w:lineRule="exact"/>
        <w:ind w:firstLine="420"/>
        <w:jc w:val="both"/>
      </w:pPr>
      <w:r>
        <w:rPr>
          <w:rFonts w:ascii="Times New Roman" w:eastAsia="宋体"/>
          <w:color w:val="000000"/>
          <w:sz w:val="21"/>
          <w:szCs w:val="21"/>
        </w:rPr>
        <w:t>基于上述认识，本课题实现了微头条系统的可视化联机客户端/服务器版本。其意义有二：在应用层面，桌面客户端具备原生窗口体验，服务端集中管理数据，多客户端实时共享同一份内容，构成了可演示、可扩展的联机社区原型；在工程层面，课题完整实践了客户端/服务器两端的职责划分、接口契约设计、令牌鉴权与网络异常处理，并经历了从需求建模到测试验证的全流程，对理解分布式软件的形成过程具有直接的教学价值。</w:t>
      </w:r>
    </w:p>
    <w:p w14:paraId="5CAEEBEE">
      <w:pPr>
        <w:pStyle w:val="3"/>
        <w:spacing w:before="360" w:after="360" w:line="360" w:lineRule="atLeast"/>
      </w:pPr>
      <w:bookmarkStart w:id="2" w:name="_Toc10939"/>
      <w:r>
        <w:rPr>
          <w:rFonts w:ascii="Times New Roman" w:eastAsia="黑体"/>
          <w:b w:val="0"/>
          <w:bCs w:val="0"/>
          <w:color w:val="000000"/>
          <w:sz w:val="24"/>
          <w:szCs w:val="24"/>
        </w:rPr>
        <w:t>1.2 国内外研究与应用现状</w:t>
      </w:r>
      <w:bookmarkEnd w:id="2"/>
    </w:p>
    <w:p w14:paraId="404E16DB">
      <w:pPr>
        <w:spacing w:line="360" w:lineRule="exact"/>
        <w:ind w:firstLine="420"/>
        <w:jc w:val="both"/>
      </w:pPr>
      <w:r>
        <w:rPr>
          <w:rFonts w:ascii="Times New Roman" w:eastAsia="宋体"/>
          <w:color w:val="000000"/>
          <w:sz w:val="21"/>
          <w:szCs w:val="21"/>
        </w:rPr>
        <w:t>在国外，内容社区类产品技术成熟，客户端/服务器与浏览器/服务器两种形态并存，桌面客户端借助跨平台框架长期保持生命力；在教学领域，聊天室、留言板等经典案例被广泛用于讲解网络编程，但业务规则普遍简化。在国内，资讯类应用以移动端与网页端为主，桌面形态多见于企业软件；课程设计中的联机项目多采用简单套接字通信，缺少完整的业务闭环与权限体系。本系统的定位是：以现代桌面技术栈与成熟服务端框架，实现一个业务规则完整、架构形态标准的联机内容社区。</w:t>
      </w:r>
    </w:p>
    <w:p w14:paraId="1ADA426E">
      <w:pPr>
        <w:pStyle w:val="3"/>
        <w:spacing w:before="360" w:after="360" w:line="360" w:lineRule="atLeast"/>
      </w:pPr>
      <w:bookmarkStart w:id="3" w:name="_Toc4910"/>
      <w:r>
        <w:rPr>
          <w:rFonts w:ascii="Times New Roman" w:eastAsia="黑体"/>
          <w:b w:val="0"/>
          <w:bCs w:val="0"/>
          <w:color w:val="000000"/>
          <w:sz w:val="24"/>
          <w:szCs w:val="24"/>
        </w:rPr>
        <w:t>1.3 关键技术介绍</w:t>
      </w:r>
      <w:bookmarkEnd w:id="3"/>
    </w:p>
    <w:p w14:paraId="44663B8F">
      <w:pPr>
        <w:pStyle w:val="4"/>
        <w:spacing w:before="360" w:after="360" w:line="360" w:lineRule="atLeast"/>
      </w:pPr>
      <w:bookmarkStart w:id="4" w:name="_Toc23696"/>
      <w:r>
        <w:rPr>
          <w:rFonts w:ascii="Times New Roman" w:eastAsia="黑体"/>
          <w:b w:val="0"/>
          <w:bCs w:val="0"/>
          <w:color w:val="000000"/>
          <w:sz w:val="21"/>
          <w:szCs w:val="21"/>
        </w:rPr>
        <w:t>1.3.1 Electron 桌面客户端技术</w:t>
      </w:r>
      <w:bookmarkEnd w:id="4"/>
    </w:p>
    <w:p w14:paraId="7237C55E">
      <w:pPr>
        <w:spacing w:line="360" w:lineRule="exact"/>
        <w:ind w:firstLine="420"/>
        <w:jc w:val="both"/>
      </w:pPr>
      <w:r>
        <w:rPr>
          <w:rFonts w:ascii="Times New Roman" w:eastAsia="宋体"/>
          <w:color w:val="000000"/>
          <w:sz w:val="21"/>
          <w:szCs w:val="21"/>
        </w:rPr>
        <w:t>Electron 将 Chromium 与 Node.js 打包为跨平台桌面运行环境，使 Web 技术栈能够直接产出桌面应用，并通过上下文隔离与预加载脚本等机制保障渲染进程的安全边界</w:t>
      </w:r>
      <w:r>
        <w:rPr>
          <w:rFonts w:ascii="Times New Roman" w:eastAsia="宋体"/>
          <w:color w:val="000000"/>
          <w:sz w:val="18"/>
          <w:szCs w:val="18"/>
          <w:vertAlign w:val="superscript"/>
        </w:rPr>
        <w:t>[3]</w:t>
      </w:r>
      <w:r>
        <w:rPr>
          <w:rFonts w:ascii="Times New Roman" w:eastAsia="宋体"/>
          <w:color w:val="000000"/>
          <w:sz w:val="21"/>
          <w:szCs w:val="21"/>
        </w:rPr>
        <w:t>。界面层选用 React 18，以函数组件与状态钩子构建八个视图页面</w:t>
      </w:r>
      <w:r>
        <w:rPr>
          <w:rFonts w:ascii="Times New Roman" w:eastAsia="宋体"/>
          <w:color w:val="000000"/>
          <w:sz w:val="18"/>
          <w:szCs w:val="18"/>
          <w:vertAlign w:val="superscript"/>
        </w:rPr>
        <w:t>[4]</w:t>
      </w:r>
      <w:r>
        <w:rPr>
          <w:rFonts w:ascii="Times New Roman" w:eastAsia="宋体"/>
          <w:color w:val="000000"/>
          <w:sz w:val="21"/>
          <w:szCs w:val="21"/>
        </w:rPr>
        <w:t>，开发期由 Vite 提供热更新服务，生产期直接加载构建产物。</w:t>
      </w:r>
    </w:p>
    <w:p w14:paraId="797FB5A7">
      <w:pPr>
        <w:pStyle w:val="4"/>
        <w:spacing w:before="360" w:after="360" w:line="360" w:lineRule="atLeast"/>
      </w:pPr>
      <w:bookmarkStart w:id="5" w:name="_Toc23978"/>
      <w:r>
        <w:rPr>
          <w:rFonts w:ascii="Times New Roman" w:eastAsia="黑体"/>
          <w:b w:val="0"/>
          <w:bCs w:val="0"/>
          <w:color w:val="000000"/>
          <w:sz w:val="21"/>
          <w:szCs w:val="21"/>
        </w:rPr>
        <w:t>1.3.2 NestJS 服务端框架</w:t>
      </w:r>
      <w:bookmarkEnd w:id="5"/>
    </w:p>
    <w:p w14:paraId="6F3422E9">
      <w:pPr>
        <w:spacing w:line="360" w:lineRule="exact"/>
        <w:ind w:firstLine="420"/>
        <w:jc w:val="both"/>
      </w:pPr>
      <w:r>
        <w:rPr>
          <w:rFonts w:ascii="Times New Roman" w:eastAsia="宋体"/>
          <w:color w:val="000000"/>
          <w:sz w:val="21"/>
          <w:szCs w:val="21"/>
        </w:rPr>
        <w:t>NestJS 以模块、控制器、服务与守卫为核心抽象，采用装饰器声明路由与权限，结构清晰、约束严格，是 Node 生态中企业级服务端开发的代表性框架</w:t>
      </w:r>
      <w:r>
        <w:rPr>
          <w:rFonts w:ascii="Times New Roman" w:eastAsia="宋体"/>
          <w:color w:val="000000"/>
          <w:sz w:val="18"/>
          <w:szCs w:val="18"/>
          <w:vertAlign w:val="superscript"/>
        </w:rPr>
        <w:t>[5]</w:t>
      </w:r>
      <w:r>
        <w:rPr>
          <w:rFonts w:ascii="Times New Roman" w:eastAsia="宋体"/>
          <w:color w:val="000000"/>
          <w:sz w:val="21"/>
          <w:szCs w:val="21"/>
        </w:rPr>
        <w:t>。本系统服务端以八个控制器组织全部资源接口，鉴权逻辑收敛为可复用的守卫组件</w:t>
      </w:r>
      <w:r>
        <w:rPr>
          <w:rFonts w:ascii="Times New Roman" w:eastAsia="宋体"/>
          <w:color w:val="000000"/>
          <w:sz w:val="18"/>
          <w:szCs w:val="18"/>
          <w:vertAlign w:val="superscript"/>
        </w:rPr>
        <w:t>[6]</w:t>
      </w:r>
      <w:r>
        <w:rPr>
          <w:rFonts w:ascii="Times New Roman" w:eastAsia="宋体"/>
          <w:color w:val="000000"/>
          <w:sz w:val="21"/>
          <w:szCs w:val="21"/>
        </w:rPr>
        <w:t>，数据层以单文件方式持久化。</w:t>
      </w:r>
    </w:p>
    <w:p w14:paraId="194B3307">
      <w:pPr>
        <w:pStyle w:val="4"/>
        <w:spacing w:before="360" w:after="360" w:line="360" w:lineRule="atLeast"/>
      </w:pPr>
      <w:bookmarkStart w:id="6" w:name="_Toc21068"/>
      <w:r>
        <w:rPr>
          <w:rFonts w:ascii="Times New Roman" w:eastAsia="黑体"/>
          <w:b w:val="0"/>
          <w:bCs w:val="0"/>
          <w:color w:val="000000"/>
          <w:sz w:val="21"/>
          <w:szCs w:val="21"/>
        </w:rPr>
        <w:t>1.3.3 UML 建模方法</w:t>
      </w:r>
      <w:bookmarkEnd w:id="6"/>
    </w:p>
    <w:p w14:paraId="16C9E48B">
      <w:pPr>
        <w:spacing w:line="360" w:lineRule="exact"/>
        <w:ind w:firstLine="420"/>
        <w:jc w:val="both"/>
      </w:pPr>
      <w:r>
        <w:rPr>
          <w:rFonts w:ascii="Times New Roman" w:eastAsia="宋体"/>
          <w:color w:val="000000"/>
          <w:sz w:val="21"/>
          <w:szCs w:val="21"/>
        </w:rPr>
        <w:t>UML 以标准化图形刻画软件的流程、边界、结构与交互，是贯通需求与设计的通用语言</w:t>
      </w:r>
      <w:r>
        <w:rPr>
          <w:rFonts w:ascii="Times New Roman" w:eastAsia="宋体"/>
          <w:color w:val="000000"/>
          <w:sz w:val="18"/>
          <w:szCs w:val="18"/>
          <w:vertAlign w:val="superscript"/>
        </w:rPr>
        <w:t>[7]</w:t>
      </w:r>
      <w:r>
        <w:rPr>
          <w:rFonts w:ascii="Times New Roman" w:eastAsia="宋体"/>
          <w:color w:val="000000"/>
          <w:sz w:val="21"/>
          <w:szCs w:val="21"/>
        </w:rPr>
        <w:t>。本课题按活动图、用例图、类图、顺序图的次序组织建模工作，使两端架构中的每个构件都能在模型中找到出处</w:t>
      </w:r>
      <w:r>
        <w:rPr>
          <w:rFonts w:ascii="Times New Roman" w:eastAsia="宋体"/>
          <w:color w:val="000000"/>
          <w:sz w:val="18"/>
          <w:szCs w:val="18"/>
          <w:vertAlign w:val="superscript"/>
        </w:rPr>
        <w:t>[8]</w:t>
      </w:r>
      <w:r>
        <w:rPr>
          <w:rFonts w:ascii="Times New Roman" w:eastAsia="宋体"/>
          <w:color w:val="000000"/>
          <w:sz w:val="21"/>
          <w:szCs w:val="21"/>
        </w:rPr>
        <w:t>。</w:t>
      </w:r>
    </w:p>
    <w:p w14:paraId="1EFE2A5C">
      <w:pPr>
        <w:pStyle w:val="3"/>
        <w:spacing w:before="360" w:after="360" w:line="360" w:lineRule="atLeast"/>
      </w:pPr>
      <w:bookmarkStart w:id="7" w:name="_Toc7560"/>
      <w:r>
        <w:rPr>
          <w:rFonts w:ascii="Times New Roman" w:eastAsia="黑体"/>
          <w:b w:val="0"/>
          <w:bCs w:val="0"/>
          <w:color w:val="000000"/>
          <w:sz w:val="24"/>
          <w:szCs w:val="24"/>
        </w:rPr>
        <w:t>1.4 论文组织结构</w:t>
      </w:r>
      <w:bookmarkEnd w:id="7"/>
    </w:p>
    <w:p w14:paraId="2CABF334">
      <w:pPr>
        <w:spacing w:line="360" w:lineRule="exact"/>
        <w:ind w:firstLine="420"/>
        <w:jc w:val="both"/>
      </w:pPr>
      <w:r>
        <w:rPr>
          <w:rFonts w:ascii="Times New Roman" w:eastAsia="宋体"/>
          <w:color w:val="000000"/>
          <w:sz w:val="21"/>
          <w:szCs w:val="21"/>
        </w:rPr>
        <w:t>第二章系统分析，完成可行性论证与活动图、事件列表、用例建模、类图与顺序图分析；第三章系统设计，给出两端体系结构、功能模块、接口契约与界面方案；第四章系统实现，剖析客户端封装、服务端守卫与关键业务的编码；第五章系统测试，报告接口测试与双客户端联机验证结果；第六章总结与展望。</w:t>
      </w:r>
    </w:p>
    <w:p w14:paraId="59C1BC7F">
      <w:pPr>
        <w:pStyle w:val="2"/>
        <w:spacing w:before="360" w:after="360" w:line="360" w:lineRule="atLeast"/>
        <w:jc w:val="center"/>
      </w:pPr>
      <w:bookmarkStart w:id="8" w:name="_Toc19871"/>
      <w:r>
        <w:rPr>
          <w:rFonts w:ascii="Times New Roman" w:eastAsia="黑体"/>
          <w:b w:val="0"/>
          <w:bCs w:val="0"/>
          <w:color w:val="000000"/>
          <w:sz w:val="32"/>
          <w:szCs w:val="32"/>
        </w:rPr>
        <w:t>第二章 系统分析</w:t>
      </w:r>
      <w:bookmarkEnd w:id="8"/>
    </w:p>
    <w:p w14:paraId="706C86E5">
      <w:pPr>
        <w:pStyle w:val="3"/>
        <w:spacing w:before="360" w:after="360" w:line="360" w:lineRule="atLeast"/>
      </w:pPr>
      <w:bookmarkStart w:id="9" w:name="_Toc8294"/>
      <w:r>
        <w:rPr>
          <w:rFonts w:ascii="Times New Roman" w:eastAsia="黑体"/>
          <w:b w:val="0"/>
          <w:bCs w:val="0"/>
          <w:color w:val="000000"/>
          <w:sz w:val="24"/>
          <w:szCs w:val="24"/>
        </w:rPr>
        <w:t>2.1 可行性分析</w:t>
      </w:r>
      <w:bookmarkEnd w:id="9"/>
    </w:p>
    <w:p w14:paraId="19911F8C">
      <w:pPr>
        <w:spacing w:line="360" w:lineRule="exact"/>
        <w:ind w:firstLine="420"/>
        <w:jc w:val="both"/>
      </w:pPr>
      <w:r>
        <w:rPr>
          <w:rFonts w:ascii="Times New Roman" w:eastAsia="宋体"/>
          <w:color w:val="000000"/>
          <w:sz w:val="21"/>
          <w:szCs w:val="21"/>
        </w:rPr>
        <w:t>项目启动前完成三方面论证</w:t>
      </w:r>
      <w:r>
        <w:rPr>
          <w:rFonts w:ascii="Times New Roman" w:eastAsia="宋体"/>
          <w:color w:val="000000"/>
          <w:sz w:val="18"/>
          <w:szCs w:val="18"/>
          <w:vertAlign w:val="superscript"/>
        </w:rPr>
        <w:t>[9]</w:t>
      </w:r>
      <w:r>
        <w:rPr>
          <w:rFonts w:ascii="Times New Roman" w:eastAsia="宋体"/>
          <w:color w:val="000000"/>
          <w:sz w:val="21"/>
          <w:szCs w:val="21"/>
        </w:rPr>
        <w:t>。技术可行性：Electron 与 NestJS 均为成熟开源框架，文档与社区完善，两端以 HTTP 与 JSON 通信，联调简单；开发者仅需 JavaScript 一种语言即可覆盖全栈。经济可行性：无商业授权与专用硬件，服务端可运行于普通微机，客户端安装包可自由分发。操作可行性：桌面窗口符合传统软件使用习惯，登录页可配置服务器地址，普通用户只需获得服务端地址即可接入。三方面论证通过，项目可行。</w:t>
      </w:r>
    </w:p>
    <w:p w14:paraId="45A2A879">
      <w:pPr>
        <w:pStyle w:val="3"/>
        <w:spacing w:before="360" w:after="360" w:line="360" w:lineRule="atLeast"/>
      </w:pPr>
      <w:bookmarkStart w:id="10" w:name="_Toc30104"/>
      <w:r>
        <w:rPr>
          <w:rFonts w:ascii="Times New Roman" w:eastAsia="黑体"/>
          <w:b w:val="0"/>
          <w:bCs w:val="0"/>
          <w:color w:val="000000"/>
          <w:sz w:val="24"/>
          <w:szCs w:val="24"/>
        </w:rPr>
        <w:t>2.2 需求概述与事件列表</w:t>
      </w:r>
      <w:bookmarkEnd w:id="10"/>
    </w:p>
    <w:p w14:paraId="6DE0D661">
      <w:pPr>
        <w:spacing w:line="360" w:lineRule="exact"/>
        <w:ind w:firstLine="420"/>
        <w:jc w:val="both"/>
      </w:pPr>
      <w:r>
        <w:rPr>
          <w:rFonts w:ascii="Times New Roman" w:eastAsia="宋体"/>
          <w:color w:val="000000"/>
          <w:sz w:val="21"/>
          <w:szCs w:val="21"/>
        </w:rPr>
        <w:t>系统的参与者为普通用户与管理员，另有一个隐含的前置角色——运维者，负责启动服务端并向用户发布地址。普通用户经由桌面客户端完成内容消费与创作：配置服务器地址、注册登录后浏览信息流（搜索、筛选、排序、分页），在详情页点赞、评论与回复，发布并维护自己的头条，管理个人资料；管理员通过管理面板进行用户查看、头条全量治理、类型与公告维护、排行统计与评论管理。表2.1按资源维度整理了系统必须响应的全部事件。</w:t>
      </w:r>
    </w:p>
    <w:p w14:paraId="4C8544CC">
      <w:pPr>
        <w:keepNext/>
        <w:spacing w:before="200" w:after="80"/>
        <w:jc w:val="center"/>
      </w:pPr>
      <w:r>
        <w:rPr>
          <w:rFonts w:ascii="Times New Roman" w:eastAsia="黑体"/>
          <w:color w:val="000000"/>
          <w:sz w:val="18"/>
          <w:szCs w:val="18"/>
        </w:rPr>
        <w:t>表2.1 系统事件列表</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54"/>
        <w:gridCol w:w="2109"/>
        <w:gridCol w:w="3867"/>
        <w:gridCol w:w="1758"/>
      </w:tblGrid>
      <w:tr w14:paraId="7219203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PrEx>
        <w:trPr>
          <w:cantSplit/>
          <w:tblHeader/>
        </w:trPr>
        <w:tc>
          <w:tcPr>
            <w:tcW w:w="600" w:type="pct"/>
            <w:tcBorders>
              <w:top w:val="nil"/>
              <w:left w:val="nil"/>
              <w:bottom w:val="single" w:color="000000" w:sz="2" w:space="0"/>
              <w:right w:val="nil"/>
            </w:tcBorders>
            <w:tcMar>
              <w:top w:w="40" w:type="dxa"/>
              <w:left w:w="80" w:type="dxa"/>
              <w:bottom w:w="40" w:type="dxa"/>
              <w:right w:w="80" w:type="dxa"/>
            </w:tcMar>
            <w:vAlign w:val="center"/>
          </w:tcPr>
          <w:p w14:paraId="702CC173">
            <w:pPr>
              <w:spacing w:line="240" w:lineRule="auto"/>
              <w:jc w:val="center"/>
            </w:pPr>
            <w:r>
              <w:rPr>
                <w:rFonts w:ascii="Times New Roman" w:eastAsia="宋体"/>
                <w:b/>
                <w:bCs/>
                <w:color w:val="000000"/>
                <w:sz w:val="18"/>
                <w:szCs w:val="18"/>
              </w:rPr>
              <w:t>资源</w:t>
            </w:r>
          </w:p>
        </w:tc>
        <w:tc>
          <w:tcPr>
            <w:tcW w:w="1200" w:type="pct"/>
            <w:tcBorders>
              <w:top w:val="nil"/>
              <w:left w:val="nil"/>
              <w:bottom w:val="single" w:color="000000" w:sz="2" w:space="0"/>
              <w:right w:val="nil"/>
            </w:tcBorders>
            <w:tcMar>
              <w:top w:w="40" w:type="dxa"/>
              <w:left w:w="80" w:type="dxa"/>
              <w:bottom w:w="40" w:type="dxa"/>
              <w:right w:w="80" w:type="dxa"/>
            </w:tcMar>
            <w:vAlign w:val="center"/>
          </w:tcPr>
          <w:p w14:paraId="310A14EB">
            <w:pPr>
              <w:spacing w:line="240" w:lineRule="auto"/>
              <w:jc w:val="center"/>
            </w:pPr>
            <w:r>
              <w:rPr>
                <w:rFonts w:ascii="Times New Roman" w:eastAsia="宋体"/>
                <w:b/>
                <w:bCs/>
                <w:color w:val="000000"/>
                <w:sz w:val="18"/>
                <w:szCs w:val="18"/>
              </w:rPr>
              <w:t>事件</w:t>
            </w:r>
          </w:p>
        </w:tc>
        <w:tc>
          <w:tcPr>
            <w:tcW w:w="2200" w:type="pct"/>
            <w:tcBorders>
              <w:top w:val="nil"/>
              <w:left w:val="nil"/>
              <w:bottom w:val="single" w:color="000000" w:sz="2" w:space="0"/>
              <w:right w:val="nil"/>
            </w:tcBorders>
            <w:tcMar>
              <w:top w:w="40" w:type="dxa"/>
              <w:left w:w="80" w:type="dxa"/>
              <w:bottom w:w="40" w:type="dxa"/>
              <w:right w:w="80" w:type="dxa"/>
            </w:tcMar>
            <w:vAlign w:val="center"/>
          </w:tcPr>
          <w:p w14:paraId="3A7268CB">
            <w:pPr>
              <w:spacing w:line="240" w:lineRule="auto"/>
              <w:jc w:val="center"/>
            </w:pPr>
            <w:r>
              <w:rPr>
                <w:rFonts w:ascii="Times New Roman" w:eastAsia="宋体"/>
                <w:b/>
                <w:bCs/>
                <w:color w:val="000000"/>
                <w:sz w:val="18"/>
                <w:szCs w:val="18"/>
              </w:rPr>
              <w:t>系统响应</w:t>
            </w:r>
          </w:p>
        </w:tc>
        <w:tc>
          <w:tcPr>
            <w:tcW w:w="1000" w:type="pct"/>
            <w:tcBorders>
              <w:top w:val="nil"/>
              <w:left w:val="nil"/>
              <w:bottom w:val="single" w:color="000000" w:sz="2" w:space="0"/>
              <w:right w:val="nil"/>
            </w:tcBorders>
            <w:tcMar>
              <w:top w:w="40" w:type="dxa"/>
              <w:left w:w="80" w:type="dxa"/>
              <w:bottom w:w="40" w:type="dxa"/>
              <w:right w:w="80" w:type="dxa"/>
            </w:tcMar>
            <w:vAlign w:val="center"/>
          </w:tcPr>
          <w:p w14:paraId="1E948E09">
            <w:pPr>
              <w:spacing w:line="240" w:lineRule="auto"/>
              <w:jc w:val="center"/>
            </w:pPr>
            <w:r>
              <w:rPr>
                <w:rFonts w:ascii="Times New Roman" w:eastAsia="宋体"/>
                <w:b/>
                <w:bCs/>
                <w:color w:val="000000"/>
                <w:sz w:val="18"/>
                <w:szCs w:val="18"/>
              </w:rPr>
              <w:t>权限</w:t>
            </w:r>
          </w:p>
        </w:tc>
      </w:tr>
      <w:tr w14:paraId="72C7445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38C36463">
            <w:pPr>
              <w:spacing w:line="240" w:lineRule="auto"/>
              <w:jc w:val="center"/>
            </w:pPr>
            <w:r>
              <w:rPr>
                <w:rFonts w:ascii="Times New Roman" w:eastAsia="宋体"/>
                <w:b w:val="0"/>
                <w:bCs w:val="0"/>
                <w:color w:val="000000"/>
                <w:sz w:val="18"/>
                <w:szCs w:val="18"/>
              </w:rPr>
              <w:t>连接</w:t>
            </w:r>
          </w:p>
        </w:tc>
        <w:tc>
          <w:tcPr>
            <w:tcW w:w="1200" w:type="pct"/>
            <w:tcBorders>
              <w:top w:val="nil"/>
              <w:left w:val="nil"/>
              <w:bottom w:val="nil"/>
              <w:right w:val="nil"/>
            </w:tcBorders>
            <w:tcMar>
              <w:top w:w="40" w:type="dxa"/>
              <w:left w:w="80" w:type="dxa"/>
              <w:bottom w:w="40" w:type="dxa"/>
              <w:right w:w="80" w:type="dxa"/>
            </w:tcMar>
            <w:vAlign w:val="center"/>
          </w:tcPr>
          <w:p w14:paraId="6D9147D0">
            <w:pPr>
              <w:spacing w:line="240" w:lineRule="auto"/>
              <w:jc w:val="center"/>
            </w:pPr>
            <w:r>
              <w:rPr>
                <w:rFonts w:ascii="Times New Roman" w:eastAsia="宋体"/>
                <w:b w:val="0"/>
                <w:bCs w:val="0"/>
                <w:color w:val="000000"/>
                <w:sz w:val="18"/>
                <w:szCs w:val="18"/>
              </w:rPr>
              <w:t>配置服务器地址</w:t>
            </w:r>
          </w:p>
        </w:tc>
        <w:tc>
          <w:tcPr>
            <w:tcW w:w="2200" w:type="pct"/>
            <w:tcBorders>
              <w:top w:val="nil"/>
              <w:left w:val="nil"/>
              <w:bottom w:val="nil"/>
              <w:right w:val="nil"/>
            </w:tcBorders>
            <w:tcMar>
              <w:top w:w="40" w:type="dxa"/>
              <w:left w:w="80" w:type="dxa"/>
              <w:bottom w:w="40" w:type="dxa"/>
              <w:right w:w="80" w:type="dxa"/>
            </w:tcMar>
            <w:vAlign w:val="center"/>
          </w:tcPr>
          <w:p w14:paraId="409B9B6B">
            <w:pPr>
              <w:spacing w:line="240" w:lineRule="auto"/>
              <w:jc w:val="center"/>
            </w:pPr>
            <w:r>
              <w:rPr>
                <w:rFonts w:ascii="Times New Roman" w:eastAsia="宋体"/>
                <w:b w:val="0"/>
                <w:bCs w:val="0"/>
                <w:color w:val="000000"/>
                <w:sz w:val="18"/>
                <w:szCs w:val="18"/>
              </w:rPr>
              <w:t>保存地址并用于后续全部请求</w:t>
            </w:r>
          </w:p>
        </w:tc>
        <w:tc>
          <w:tcPr>
            <w:tcW w:w="1000" w:type="pct"/>
            <w:tcBorders>
              <w:top w:val="nil"/>
              <w:left w:val="nil"/>
              <w:bottom w:val="nil"/>
              <w:right w:val="nil"/>
            </w:tcBorders>
            <w:tcMar>
              <w:top w:w="40" w:type="dxa"/>
              <w:left w:w="80" w:type="dxa"/>
              <w:bottom w:w="40" w:type="dxa"/>
              <w:right w:w="80" w:type="dxa"/>
            </w:tcMar>
            <w:vAlign w:val="center"/>
          </w:tcPr>
          <w:p w14:paraId="795B52D0">
            <w:pPr>
              <w:spacing w:line="240" w:lineRule="auto"/>
              <w:jc w:val="left"/>
            </w:pPr>
            <w:r>
              <w:rPr>
                <w:rFonts w:ascii="Times New Roman" w:eastAsia="宋体"/>
                <w:b w:val="0"/>
                <w:bCs w:val="0"/>
                <w:color w:val="000000"/>
                <w:sz w:val="18"/>
                <w:szCs w:val="18"/>
              </w:rPr>
              <w:t>前置</w:t>
            </w:r>
          </w:p>
        </w:tc>
      </w:tr>
      <w:tr w14:paraId="2D39487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4590EA86">
            <w:pPr>
              <w:spacing w:line="240" w:lineRule="auto"/>
              <w:jc w:val="center"/>
            </w:pPr>
            <w:r>
              <w:rPr>
                <w:rFonts w:ascii="Times New Roman" w:eastAsia="宋体"/>
                <w:b w:val="0"/>
                <w:bCs w:val="0"/>
                <w:color w:val="000000"/>
                <w:sz w:val="18"/>
                <w:szCs w:val="18"/>
              </w:rPr>
              <w:t>认证</w:t>
            </w:r>
          </w:p>
        </w:tc>
        <w:tc>
          <w:tcPr>
            <w:tcW w:w="1200" w:type="pct"/>
            <w:tcBorders>
              <w:top w:val="nil"/>
              <w:left w:val="nil"/>
              <w:bottom w:val="nil"/>
              <w:right w:val="nil"/>
            </w:tcBorders>
            <w:tcMar>
              <w:top w:w="40" w:type="dxa"/>
              <w:left w:w="80" w:type="dxa"/>
              <w:bottom w:w="40" w:type="dxa"/>
              <w:right w:w="80" w:type="dxa"/>
            </w:tcMar>
            <w:vAlign w:val="center"/>
          </w:tcPr>
          <w:p w14:paraId="359DF76D">
            <w:pPr>
              <w:spacing w:line="240" w:lineRule="auto"/>
              <w:jc w:val="center"/>
            </w:pPr>
            <w:r>
              <w:rPr>
                <w:rFonts w:ascii="Times New Roman" w:eastAsia="宋体"/>
                <w:b w:val="0"/>
                <w:bCs w:val="0"/>
                <w:color w:val="000000"/>
                <w:sz w:val="18"/>
                <w:szCs w:val="18"/>
              </w:rPr>
              <w:t>注册</w:t>
            </w:r>
          </w:p>
        </w:tc>
        <w:tc>
          <w:tcPr>
            <w:tcW w:w="2200" w:type="pct"/>
            <w:tcBorders>
              <w:top w:val="nil"/>
              <w:left w:val="nil"/>
              <w:bottom w:val="nil"/>
              <w:right w:val="nil"/>
            </w:tcBorders>
            <w:tcMar>
              <w:top w:w="40" w:type="dxa"/>
              <w:left w:w="80" w:type="dxa"/>
              <w:bottom w:w="40" w:type="dxa"/>
              <w:right w:w="80" w:type="dxa"/>
            </w:tcMar>
            <w:vAlign w:val="center"/>
          </w:tcPr>
          <w:p w14:paraId="4C9970F7">
            <w:pPr>
              <w:spacing w:line="240" w:lineRule="auto"/>
              <w:jc w:val="center"/>
            </w:pPr>
            <w:r>
              <w:rPr>
                <w:rFonts w:ascii="Times New Roman" w:eastAsia="宋体"/>
                <w:b w:val="0"/>
                <w:bCs w:val="0"/>
                <w:color w:val="000000"/>
                <w:sz w:val="18"/>
                <w:szCs w:val="18"/>
              </w:rPr>
              <w:t>完整性、一致性、唯一性校验后建户</w:t>
            </w:r>
          </w:p>
        </w:tc>
        <w:tc>
          <w:tcPr>
            <w:tcW w:w="1000" w:type="pct"/>
            <w:tcBorders>
              <w:top w:val="nil"/>
              <w:left w:val="nil"/>
              <w:bottom w:val="nil"/>
              <w:right w:val="nil"/>
            </w:tcBorders>
            <w:tcMar>
              <w:top w:w="40" w:type="dxa"/>
              <w:left w:w="80" w:type="dxa"/>
              <w:bottom w:w="40" w:type="dxa"/>
              <w:right w:w="80" w:type="dxa"/>
            </w:tcMar>
            <w:vAlign w:val="center"/>
          </w:tcPr>
          <w:p w14:paraId="7199E798">
            <w:pPr>
              <w:spacing w:line="240" w:lineRule="auto"/>
              <w:jc w:val="left"/>
            </w:pPr>
            <w:r>
              <w:rPr>
                <w:rFonts w:ascii="Times New Roman" w:eastAsia="宋体"/>
                <w:b w:val="0"/>
                <w:bCs w:val="0"/>
                <w:color w:val="000000"/>
                <w:sz w:val="18"/>
                <w:szCs w:val="18"/>
              </w:rPr>
              <w:t>公开</w:t>
            </w:r>
          </w:p>
        </w:tc>
      </w:tr>
      <w:tr w14:paraId="097CA7F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06717141">
            <w:pPr>
              <w:spacing w:line="240" w:lineRule="auto"/>
              <w:jc w:val="center"/>
            </w:pPr>
            <w:r>
              <w:rPr>
                <w:rFonts w:ascii="Times New Roman" w:eastAsia="宋体"/>
                <w:b w:val="0"/>
                <w:bCs w:val="0"/>
                <w:color w:val="000000"/>
                <w:sz w:val="18"/>
                <w:szCs w:val="18"/>
              </w:rPr>
              <w:t>认证</w:t>
            </w:r>
          </w:p>
        </w:tc>
        <w:tc>
          <w:tcPr>
            <w:tcW w:w="1200" w:type="pct"/>
            <w:tcBorders>
              <w:top w:val="nil"/>
              <w:left w:val="nil"/>
              <w:bottom w:val="nil"/>
              <w:right w:val="nil"/>
            </w:tcBorders>
            <w:tcMar>
              <w:top w:w="40" w:type="dxa"/>
              <w:left w:w="80" w:type="dxa"/>
              <w:bottom w:w="40" w:type="dxa"/>
              <w:right w:w="80" w:type="dxa"/>
            </w:tcMar>
            <w:vAlign w:val="center"/>
          </w:tcPr>
          <w:p w14:paraId="401CBD16">
            <w:pPr>
              <w:spacing w:line="240" w:lineRule="auto"/>
              <w:jc w:val="center"/>
            </w:pPr>
            <w:r>
              <w:rPr>
                <w:rFonts w:ascii="Times New Roman" w:eastAsia="宋体"/>
                <w:b w:val="0"/>
                <w:bCs w:val="0"/>
                <w:color w:val="000000"/>
                <w:sz w:val="18"/>
                <w:szCs w:val="18"/>
              </w:rPr>
              <w:t>登录</w:t>
            </w:r>
          </w:p>
        </w:tc>
        <w:tc>
          <w:tcPr>
            <w:tcW w:w="2200" w:type="pct"/>
            <w:tcBorders>
              <w:top w:val="nil"/>
              <w:left w:val="nil"/>
              <w:bottom w:val="nil"/>
              <w:right w:val="nil"/>
            </w:tcBorders>
            <w:tcMar>
              <w:top w:w="40" w:type="dxa"/>
              <w:left w:w="80" w:type="dxa"/>
              <w:bottom w:w="40" w:type="dxa"/>
              <w:right w:w="80" w:type="dxa"/>
            </w:tcMar>
            <w:vAlign w:val="center"/>
          </w:tcPr>
          <w:p w14:paraId="229597E9">
            <w:pPr>
              <w:spacing w:line="240" w:lineRule="auto"/>
              <w:jc w:val="center"/>
            </w:pPr>
            <w:r>
              <w:rPr>
                <w:rFonts w:ascii="Times New Roman" w:eastAsia="宋体"/>
                <w:b w:val="0"/>
                <w:bCs w:val="0"/>
                <w:color w:val="000000"/>
                <w:sz w:val="18"/>
                <w:szCs w:val="18"/>
              </w:rPr>
              <w:t>核验凭据并签发令牌</w:t>
            </w:r>
          </w:p>
        </w:tc>
        <w:tc>
          <w:tcPr>
            <w:tcW w:w="1000" w:type="pct"/>
            <w:tcBorders>
              <w:top w:val="nil"/>
              <w:left w:val="nil"/>
              <w:bottom w:val="nil"/>
              <w:right w:val="nil"/>
            </w:tcBorders>
            <w:tcMar>
              <w:top w:w="40" w:type="dxa"/>
              <w:left w:w="80" w:type="dxa"/>
              <w:bottom w:w="40" w:type="dxa"/>
              <w:right w:w="80" w:type="dxa"/>
            </w:tcMar>
            <w:vAlign w:val="center"/>
          </w:tcPr>
          <w:p w14:paraId="1611DC7B">
            <w:pPr>
              <w:spacing w:line="240" w:lineRule="auto"/>
              <w:jc w:val="left"/>
            </w:pPr>
            <w:r>
              <w:rPr>
                <w:rFonts w:ascii="Times New Roman" w:eastAsia="宋体"/>
                <w:b w:val="0"/>
                <w:bCs w:val="0"/>
                <w:color w:val="000000"/>
                <w:sz w:val="18"/>
                <w:szCs w:val="18"/>
              </w:rPr>
              <w:t>公开</w:t>
            </w:r>
          </w:p>
        </w:tc>
      </w:tr>
      <w:tr w14:paraId="79C3270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6537B44D">
            <w:pPr>
              <w:spacing w:line="240" w:lineRule="auto"/>
              <w:jc w:val="center"/>
            </w:pPr>
            <w:r>
              <w:rPr>
                <w:rFonts w:ascii="Times New Roman" w:eastAsia="宋体"/>
                <w:b w:val="0"/>
                <w:bCs w:val="0"/>
                <w:color w:val="000000"/>
                <w:sz w:val="18"/>
                <w:szCs w:val="18"/>
              </w:rPr>
              <w:t>认证</w:t>
            </w:r>
          </w:p>
        </w:tc>
        <w:tc>
          <w:tcPr>
            <w:tcW w:w="1200" w:type="pct"/>
            <w:tcBorders>
              <w:top w:val="nil"/>
              <w:left w:val="nil"/>
              <w:bottom w:val="nil"/>
              <w:right w:val="nil"/>
            </w:tcBorders>
            <w:tcMar>
              <w:top w:w="40" w:type="dxa"/>
              <w:left w:w="80" w:type="dxa"/>
              <w:bottom w:w="40" w:type="dxa"/>
              <w:right w:w="80" w:type="dxa"/>
            </w:tcMar>
            <w:vAlign w:val="center"/>
          </w:tcPr>
          <w:p w14:paraId="758B030E">
            <w:pPr>
              <w:spacing w:line="240" w:lineRule="auto"/>
              <w:jc w:val="center"/>
            </w:pPr>
            <w:r>
              <w:rPr>
                <w:rFonts w:ascii="Times New Roman" w:eastAsia="宋体"/>
                <w:b w:val="0"/>
                <w:bCs w:val="0"/>
                <w:color w:val="000000"/>
                <w:sz w:val="18"/>
                <w:szCs w:val="18"/>
              </w:rPr>
              <w:t>查询资料 / 修改密码</w:t>
            </w:r>
          </w:p>
        </w:tc>
        <w:tc>
          <w:tcPr>
            <w:tcW w:w="2200" w:type="pct"/>
            <w:tcBorders>
              <w:top w:val="nil"/>
              <w:left w:val="nil"/>
              <w:bottom w:val="nil"/>
              <w:right w:val="nil"/>
            </w:tcBorders>
            <w:tcMar>
              <w:top w:w="40" w:type="dxa"/>
              <w:left w:w="80" w:type="dxa"/>
              <w:bottom w:w="40" w:type="dxa"/>
              <w:right w:w="80" w:type="dxa"/>
            </w:tcMar>
            <w:vAlign w:val="center"/>
          </w:tcPr>
          <w:p w14:paraId="1ACFAC19">
            <w:pPr>
              <w:spacing w:line="240" w:lineRule="auto"/>
              <w:jc w:val="center"/>
            </w:pPr>
            <w:r>
              <w:rPr>
                <w:rFonts w:ascii="Times New Roman" w:eastAsia="宋体"/>
                <w:b w:val="0"/>
                <w:bCs w:val="0"/>
                <w:color w:val="000000"/>
                <w:sz w:val="18"/>
                <w:szCs w:val="18"/>
              </w:rPr>
              <w:t>返回用户信息；旧口令校验后更新</w:t>
            </w:r>
          </w:p>
        </w:tc>
        <w:tc>
          <w:tcPr>
            <w:tcW w:w="1000" w:type="pct"/>
            <w:tcBorders>
              <w:top w:val="nil"/>
              <w:left w:val="nil"/>
              <w:bottom w:val="nil"/>
              <w:right w:val="nil"/>
            </w:tcBorders>
            <w:tcMar>
              <w:top w:w="40" w:type="dxa"/>
              <w:left w:w="80" w:type="dxa"/>
              <w:bottom w:w="40" w:type="dxa"/>
              <w:right w:w="80" w:type="dxa"/>
            </w:tcMar>
            <w:vAlign w:val="center"/>
          </w:tcPr>
          <w:p w14:paraId="0D6AF435">
            <w:pPr>
              <w:spacing w:line="240" w:lineRule="auto"/>
              <w:jc w:val="left"/>
            </w:pPr>
            <w:r>
              <w:rPr>
                <w:rFonts w:ascii="Times New Roman" w:eastAsia="宋体"/>
                <w:b w:val="0"/>
                <w:bCs w:val="0"/>
                <w:color w:val="000000"/>
                <w:sz w:val="18"/>
                <w:szCs w:val="18"/>
              </w:rPr>
              <w:t>登录</w:t>
            </w:r>
          </w:p>
        </w:tc>
      </w:tr>
      <w:tr w14:paraId="06A0D39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7195486D">
            <w:pPr>
              <w:spacing w:line="240" w:lineRule="auto"/>
              <w:jc w:val="center"/>
            </w:pPr>
            <w:r>
              <w:rPr>
                <w:rFonts w:ascii="Times New Roman" w:eastAsia="宋体"/>
                <w:b w:val="0"/>
                <w:bCs w:val="0"/>
                <w:color w:val="000000"/>
                <w:sz w:val="18"/>
                <w:szCs w:val="18"/>
              </w:rPr>
              <w:t>头条</w:t>
            </w:r>
          </w:p>
        </w:tc>
        <w:tc>
          <w:tcPr>
            <w:tcW w:w="1200" w:type="pct"/>
            <w:tcBorders>
              <w:top w:val="nil"/>
              <w:left w:val="nil"/>
              <w:bottom w:val="nil"/>
              <w:right w:val="nil"/>
            </w:tcBorders>
            <w:tcMar>
              <w:top w:w="40" w:type="dxa"/>
              <w:left w:w="80" w:type="dxa"/>
              <w:bottom w:w="40" w:type="dxa"/>
              <w:right w:w="80" w:type="dxa"/>
            </w:tcMar>
            <w:vAlign w:val="center"/>
          </w:tcPr>
          <w:p w14:paraId="0A337604">
            <w:pPr>
              <w:spacing w:line="240" w:lineRule="auto"/>
              <w:jc w:val="center"/>
            </w:pPr>
            <w:r>
              <w:rPr>
                <w:rFonts w:ascii="Times New Roman" w:eastAsia="宋体"/>
                <w:b w:val="0"/>
                <w:bCs w:val="0"/>
                <w:color w:val="000000"/>
                <w:sz w:val="18"/>
                <w:szCs w:val="18"/>
              </w:rPr>
              <w:t>列表查询</w:t>
            </w:r>
          </w:p>
        </w:tc>
        <w:tc>
          <w:tcPr>
            <w:tcW w:w="2200" w:type="pct"/>
            <w:tcBorders>
              <w:top w:val="nil"/>
              <w:left w:val="nil"/>
              <w:bottom w:val="nil"/>
              <w:right w:val="nil"/>
            </w:tcBorders>
            <w:tcMar>
              <w:top w:w="40" w:type="dxa"/>
              <w:left w:w="80" w:type="dxa"/>
              <w:bottom w:w="40" w:type="dxa"/>
              <w:right w:w="80" w:type="dxa"/>
            </w:tcMar>
            <w:vAlign w:val="center"/>
          </w:tcPr>
          <w:p w14:paraId="0B2A2C07">
            <w:pPr>
              <w:spacing w:line="240" w:lineRule="auto"/>
              <w:jc w:val="center"/>
            </w:pPr>
            <w:r>
              <w:rPr>
                <w:rFonts w:ascii="Times New Roman" w:eastAsia="宋体"/>
                <w:b w:val="0"/>
                <w:bCs w:val="0"/>
                <w:color w:val="000000"/>
                <w:sz w:val="18"/>
                <w:szCs w:val="18"/>
              </w:rPr>
              <w:t>关键字、类型过滤与四口径排序分页</w:t>
            </w:r>
          </w:p>
        </w:tc>
        <w:tc>
          <w:tcPr>
            <w:tcW w:w="1000" w:type="pct"/>
            <w:tcBorders>
              <w:top w:val="nil"/>
              <w:left w:val="nil"/>
              <w:bottom w:val="nil"/>
              <w:right w:val="nil"/>
            </w:tcBorders>
            <w:tcMar>
              <w:top w:w="40" w:type="dxa"/>
              <w:left w:w="80" w:type="dxa"/>
              <w:bottom w:w="40" w:type="dxa"/>
              <w:right w:w="80" w:type="dxa"/>
            </w:tcMar>
            <w:vAlign w:val="center"/>
          </w:tcPr>
          <w:p w14:paraId="32047674">
            <w:pPr>
              <w:spacing w:line="240" w:lineRule="auto"/>
              <w:jc w:val="left"/>
            </w:pPr>
            <w:r>
              <w:rPr>
                <w:rFonts w:ascii="Times New Roman" w:eastAsia="宋体"/>
                <w:b w:val="0"/>
                <w:bCs w:val="0"/>
                <w:color w:val="000000"/>
                <w:sz w:val="18"/>
                <w:szCs w:val="18"/>
              </w:rPr>
              <w:t>公开</w:t>
            </w:r>
          </w:p>
        </w:tc>
      </w:tr>
      <w:tr w14:paraId="476EBAC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51D93ACD">
            <w:pPr>
              <w:spacing w:line="240" w:lineRule="auto"/>
              <w:jc w:val="center"/>
            </w:pPr>
            <w:r>
              <w:rPr>
                <w:rFonts w:ascii="Times New Roman" w:eastAsia="宋体"/>
                <w:b w:val="0"/>
                <w:bCs w:val="0"/>
                <w:color w:val="000000"/>
                <w:sz w:val="18"/>
                <w:szCs w:val="18"/>
              </w:rPr>
              <w:t>头条</w:t>
            </w:r>
          </w:p>
        </w:tc>
        <w:tc>
          <w:tcPr>
            <w:tcW w:w="1200" w:type="pct"/>
            <w:tcBorders>
              <w:top w:val="nil"/>
              <w:left w:val="nil"/>
              <w:bottom w:val="nil"/>
              <w:right w:val="nil"/>
            </w:tcBorders>
            <w:tcMar>
              <w:top w:w="40" w:type="dxa"/>
              <w:left w:w="80" w:type="dxa"/>
              <w:bottom w:w="40" w:type="dxa"/>
              <w:right w:w="80" w:type="dxa"/>
            </w:tcMar>
            <w:vAlign w:val="center"/>
          </w:tcPr>
          <w:p w14:paraId="54CB4868">
            <w:pPr>
              <w:spacing w:line="240" w:lineRule="auto"/>
              <w:jc w:val="center"/>
            </w:pPr>
            <w:r>
              <w:rPr>
                <w:rFonts w:ascii="Times New Roman" w:eastAsia="宋体"/>
                <w:b w:val="0"/>
                <w:bCs w:val="0"/>
                <w:color w:val="000000"/>
                <w:sz w:val="18"/>
                <w:szCs w:val="18"/>
              </w:rPr>
              <w:t>查看详情</w:t>
            </w:r>
          </w:p>
        </w:tc>
        <w:tc>
          <w:tcPr>
            <w:tcW w:w="2200" w:type="pct"/>
            <w:tcBorders>
              <w:top w:val="nil"/>
              <w:left w:val="nil"/>
              <w:bottom w:val="nil"/>
              <w:right w:val="nil"/>
            </w:tcBorders>
            <w:tcMar>
              <w:top w:w="40" w:type="dxa"/>
              <w:left w:w="80" w:type="dxa"/>
              <w:bottom w:w="40" w:type="dxa"/>
              <w:right w:w="80" w:type="dxa"/>
            </w:tcMar>
            <w:vAlign w:val="center"/>
          </w:tcPr>
          <w:p w14:paraId="5A50B6D4">
            <w:pPr>
              <w:spacing w:line="240" w:lineRule="auto"/>
              <w:jc w:val="center"/>
            </w:pPr>
            <w:r>
              <w:rPr>
                <w:rFonts w:ascii="Times New Roman" w:eastAsia="宋体"/>
                <w:b w:val="0"/>
                <w:bCs w:val="0"/>
                <w:color w:val="000000"/>
                <w:sz w:val="18"/>
                <w:szCs w:val="18"/>
              </w:rPr>
              <w:t>浏览计数自增并返回点赞状态</w:t>
            </w:r>
          </w:p>
        </w:tc>
        <w:tc>
          <w:tcPr>
            <w:tcW w:w="1000" w:type="pct"/>
            <w:tcBorders>
              <w:top w:val="nil"/>
              <w:left w:val="nil"/>
              <w:bottom w:val="nil"/>
              <w:right w:val="nil"/>
            </w:tcBorders>
            <w:tcMar>
              <w:top w:w="40" w:type="dxa"/>
              <w:left w:w="80" w:type="dxa"/>
              <w:bottom w:w="40" w:type="dxa"/>
              <w:right w:w="80" w:type="dxa"/>
            </w:tcMar>
            <w:vAlign w:val="center"/>
          </w:tcPr>
          <w:p w14:paraId="78A3B7D4">
            <w:pPr>
              <w:spacing w:line="240" w:lineRule="auto"/>
              <w:jc w:val="left"/>
            </w:pPr>
            <w:r>
              <w:rPr>
                <w:rFonts w:ascii="Times New Roman" w:eastAsia="宋体"/>
                <w:b w:val="0"/>
                <w:bCs w:val="0"/>
                <w:color w:val="000000"/>
                <w:sz w:val="18"/>
                <w:szCs w:val="18"/>
              </w:rPr>
              <w:t>公开</w:t>
            </w:r>
          </w:p>
        </w:tc>
      </w:tr>
      <w:tr w14:paraId="03D9613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020FFB8A">
            <w:pPr>
              <w:spacing w:line="240" w:lineRule="auto"/>
              <w:jc w:val="center"/>
            </w:pPr>
            <w:r>
              <w:rPr>
                <w:rFonts w:ascii="Times New Roman" w:eastAsia="宋体"/>
                <w:b w:val="0"/>
                <w:bCs w:val="0"/>
                <w:color w:val="000000"/>
                <w:sz w:val="18"/>
                <w:szCs w:val="18"/>
              </w:rPr>
              <w:t>头条</w:t>
            </w:r>
          </w:p>
        </w:tc>
        <w:tc>
          <w:tcPr>
            <w:tcW w:w="1200" w:type="pct"/>
            <w:tcBorders>
              <w:top w:val="nil"/>
              <w:left w:val="nil"/>
              <w:bottom w:val="nil"/>
              <w:right w:val="nil"/>
            </w:tcBorders>
            <w:tcMar>
              <w:top w:w="40" w:type="dxa"/>
              <w:left w:w="80" w:type="dxa"/>
              <w:bottom w:w="40" w:type="dxa"/>
              <w:right w:w="80" w:type="dxa"/>
            </w:tcMar>
            <w:vAlign w:val="center"/>
          </w:tcPr>
          <w:p w14:paraId="635AECBD">
            <w:pPr>
              <w:spacing w:line="240" w:lineRule="auto"/>
              <w:jc w:val="center"/>
            </w:pPr>
            <w:r>
              <w:rPr>
                <w:rFonts w:ascii="Times New Roman" w:eastAsia="宋体"/>
                <w:b w:val="0"/>
                <w:bCs w:val="0"/>
                <w:color w:val="000000"/>
                <w:sz w:val="18"/>
                <w:szCs w:val="18"/>
              </w:rPr>
              <w:t>发布 / 修改 / 删除</w:t>
            </w:r>
          </w:p>
        </w:tc>
        <w:tc>
          <w:tcPr>
            <w:tcW w:w="2200" w:type="pct"/>
            <w:tcBorders>
              <w:top w:val="nil"/>
              <w:left w:val="nil"/>
              <w:bottom w:val="nil"/>
              <w:right w:val="nil"/>
            </w:tcBorders>
            <w:tcMar>
              <w:top w:w="40" w:type="dxa"/>
              <w:left w:w="80" w:type="dxa"/>
              <w:bottom w:w="40" w:type="dxa"/>
              <w:right w:w="80" w:type="dxa"/>
            </w:tcMar>
            <w:vAlign w:val="center"/>
          </w:tcPr>
          <w:p w14:paraId="2B9AE56B">
            <w:pPr>
              <w:spacing w:line="240" w:lineRule="auto"/>
              <w:jc w:val="center"/>
            </w:pPr>
            <w:r>
              <w:rPr>
                <w:rFonts w:ascii="Times New Roman" w:eastAsia="宋体"/>
                <w:b w:val="0"/>
                <w:bCs w:val="0"/>
                <w:color w:val="000000"/>
                <w:sz w:val="18"/>
                <w:szCs w:val="18"/>
              </w:rPr>
              <w:t>校验归属与内容；删除级联清理</w:t>
            </w:r>
          </w:p>
        </w:tc>
        <w:tc>
          <w:tcPr>
            <w:tcW w:w="1000" w:type="pct"/>
            <w:tcBorders>
              <w:top w:val="nil"/>
              <w:left w:val="nil"/>
              <w:bottom w:val="nil"/>
              <w:right w:val="nil"/>
            </w:tcBorders>
            <w:tcMar>
              <w:top w:w="40" w:type="dxa"/>
              <w:left w:w="80" w:type="dxa"/>
              <w:bottom w:w="40" w:type="dxa"/>
              <w:right w:w="80" w:type="dxa"/>
            </w:tcMar>
            <w:vAlign w:val="center"/>
          </w:tcPr>
          <w:p w14:paraId="4F179B11">
            <w:pPr>
              <w:spacing w:line="240" w:lineRule="auto"/>
              <w:jc w:val="left"/>
            </w:pPr>
            <w:r>
              <w:rPr>
                <w:rFonts w:ascii="Times New Roman" w:eastAsia="宋体"/>
                <w:b w:val="0"/>
                <w:bCs w:val="0"/>
                <w:color w:val="000000"/>
                <w:sz w:val="18"/>
                <w:szCs w:val="18"/>
              </w:rPr>
              <w:t>本人或管理员</w:t>
            </w:r>
          </w:p>
        </w:tc>
      </w:tr>
      <w:tr w14:paraId="2941F7A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41809F69">
            <w:pPr>
              <w:spacing w:line="240" w:lineRule="auto"/>
              <w:jc w:val="center"/>
            </w:pPr>
            <w:r>
              <w:rPr>
                <w:rFonts w:ascii="Times New Roman" w:eastAsia="宋体"/>
                <w:b w:val="0"/>
                <w:bCs w:val="0"/>
                <w:color w:val="000000"/>
                <w:sz w:val="18"/>
                <w:szCs w:val="18"/>
              </w:rPr>
              <w:t>互动</w:t>
            </w:r>
          </w:p>
        </w:tc>
        <w:tc>
          <w:tcPr>
            <w:tcW w:w="1200" w:type="pct"/>
            <w:tcBorders>
              <w:top w:val="nil"/>
              <w:left w:val="nil"/>
              <w:bottom w:val="nil"/>
              <w:right w:val="nil"/>
            </w:tcBorders>
            <w:tcMar>
              <w:top w:w="40" w:type="dxa"/>
              <w:left w:w="80" w:type="dxa"/>
              <w:bottom w:w="40" w:type="dxa"/>
              <w:right w:w="80" w:type="dxa"/>
            </w:tcMar>
            <w:vAlign w:val="center"/>
          </w:tcPr>
          <w:p w14:paraId="4B5A122F">
            <w:pPr>
              <w:spacing w:line="240" w:lineRule="auto"/>
              <w:jc w:val="center"/>
            </w:pPr>
            <w:r>
              <w:rPr>
                <w:rFonts w:ascii="Times New Roman" w:eastAsia="宋体"/>
                <w:b w:val="0"/>
                <w:bCs w:val="0"/>
                <w:color w:val="000000"/>
                <w:sz w:val="18"/>
                <w:szCs w:val="18"/>
              </w:rPr>
              <w:t>点赞切换</w:t>
            </w:r>
          </w:p>
        </w:tc>
        <w:tc>
          <w:tcPr>
            <w:tcW w:w="2200" w:type="pct"/>
            <w:tcBorders>
              <w:top w:val="nil"/>
              <w:left w:val="nil"/>
              <w:bottom w:val="nil"/>
              <w:right w:val="nil"/>
            </w:tcBorders>
            <w:tcMar>
              <w:top w:w="40" w:type="dxa"/>
              <w:left w:w="80" w:type="dxa"/>
              <w:bottom w:w="40" w:type="dxa"/>
              <w:right w:w="80" w:type="dxa"/>
            </w:tcMar>
            <w:vAlign w:val="center"/>
          </w:tcPr>
          <w:p w14:paraId="41008DBB">
            <w:pPr>
              <w:spacing w:line="240" w:lineRule="auto"/>
              <w:jc w:val="center"/>
            </w:pPr>
            <w:r>
              <w:rPr>
                <w:rFonts w:ascii="Times New Roman" w:eastAsia="宋体"/>
                <w:b w:val="0"/>
                <w:bCs w:val="0"/>
                <w:color w:val="000000"/>
                <w:sz w:val="18"/>
                <w:szCs w:val="18"/>
              </w:rPr>
              <w:t>按（用户，头条）防重并同步计数</w:t>
            </w:r>
          </w:p>
        </w:tc>
        <w:tc>
          <w:tcPr>
            <w:tcW w:w="1000" w:type="pct"/>
            <w:tcBorders>
              <w:top w:val="nil"/>
              <w:left w:val="nil"/>
              <w:bottom w:val="nil"/>
              <w:right w:val="nil"/>
            </w:tcBorders>
            <w:tcMar>
              <w:top w:w="40" w:type="dxa"/>
              <w:left w:w="80" w:type="dxa"/>
              <w:bottom w:w="40" w:type="dxa"/>
              <w:right w:w="80" w:type="dxa"/>
            </w:tcMar>
            <w:vAlign w:val="center"/>
          </w:tcPr>
          <w:p w14:paraId="24BBF7C3">
            <w:pPr>
              <w:spacing w:line="240" w:lineRule="auto"/>
              <w:jc w:val="left"/>
            </w:pPr>
            <w:r>
              <w:rPr>
                <w:rFonts w:ascii="Times New Roman" w:eastAsia="宋体"/>
                <w:b w:val="0"/>
                <w:bCs w:val="0"/>
                <w:color w:val="000000"/>
                <w:sz w:val="18"/>
                <w:szCs w:val="18"/>
              </w:rPr>
              <w:t>登录</w:t>
            </w:r>
          </w:p>
        </w:tc>
      </w:tr>
      <w:tr w14:paraId="5B52D20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5FFD46AA">
            <w:pPr>
              <w:spacing w:line="240" w:lineRule="auto"/>
              <w:jc w:val="center"/>
            </w:pPr>
            <w:r>
              <w:rPr>
                <w:rFonts w:ascii="Times New Roman" w:eastAsia="宋体"/>
                <w:b w:val="0"/>
                <w:bCs w:val="0"/>
                <w:color w:val="000000"/>
                <w:sz w:val="18"/>
                <w:szCs w:val="18"/>
              </w:rPr>
              <w:t>互动</w:t>
            </w:r>
          </w:p>
        </w:tc>
        <w:tc>
          <w:tcPr>
            <w:tcW w:w="1200" w:type="pct"/>
            <w:tcBorders>
              <w:top w:val="nil"/>
              <w:left w:val="nil"/>
              <w:bottom w:val="nil"/>
              <w:right w:val="nil"/>
            </w:tcBorders>
            <w:tcMar>
              <w:top w:w="40" w:type="dxa"/>
              <w:left w:w="80" w:type="dxa"/>
              <w:bottom w:w="40" w:type="dxa"/>
              <w:right w:w="80" w:type="dxa"/>
            </w:tcMar>
            <w:vAlign w:val="center"/>
          </w:tcPr>
          <w:p w14:paraId="08F4FD97">
            <w:pPr>
              <w:spacing w:line="240" w:lineRule="auto"/>
              <w:jc w:val="center"/>
            </w:pPr>
            <w:r>
              <w:rPr>
                <w:rFonts w:ascii="Times New Roman" w:eastAsia="宋体"/>
                <w:b w:val="0"/>
                <w:bCs w:val="0"/>
                <w:color w:val="000000"/>
                <w:sz w:val="18"/>
                <w:szCs w:val="18"/>
              </w:rPr>
              <w:t>评论 / 回复 / 删评论</w:t>
            </w:r>
          </w:p>
        </w:tc>
        <w:tc>
          <w:tcPr>
            <w:tcW w:w="2200" w:type="pct"/>
            <w:tcBorders>
              <w:top w:val="nil"/>
              <w:left w:val="nil"/>
              <w:bottom w:val="nil"/>
              <w:right w:val="nil"/>
            </w:tcBorders>
            <w:tcMar>
              <w:top w:w="40" w:type="dxa"/>
              <w:left w:w="80" w:type="dxa"/>
              <w:bottom w:w="40" w:type="dxa"/>
              <w:right w:w="80" w:type="dxa"/>
            </w:tcMar>
            <w:vAlign w:val="center"/>
          </w:tcPr>
          <w:p w14:paraId="2B64C760">
            <w:pPr>
              <w:spacing w:line="240" w:lineRule="auto"/>
              <w:jc w:val="center"/>
            </w:pPr>
            <w:r>
              <w:rPr>
                <w:rFonts w:ascii="Times New Roman" w:eastAsia="宋体"/>
                <w:b w:val="0"/>
                <w:bCs w:val="0"/>
                <w:color w:val="000000"/>
                <w:sz w:val="18"/>
                <w:szCs w:val="18"/>
              </w:rPr>
              <w:t>长度校验；删除级联子评论</w:t>
            </w:r>
          </w:p>
        </w:tc>
        <w:tc>
          <w:tcPr>
            <w:tcW w:w="1000" w:type="pct"/>
            <w:tcBorders>
              <w:top w:val="nil"/>
              <w:left w:val="nil"/>
              <w:bottom w:val="nil"/>
              <w:right w:val="nil"/>
            </w:tcBorders>
            <w:tcMar>
              <w:top w:w="40" w:type="dxa"/>
              <w:left w:w="80" w:type="dxa"/>
              <w:bottom w:w="40" w:type="dxa"/>
              <w:right w:w="80" w:type="dxa"/>
            </w:tcMar>
            <w:vAlign w:val="center"/>
          </w:tcPr>
          <w:p w14:paraId="7CF1DAE3">
            <w:pPr>
              <w:spacing w:line="240" w:lineRule="auto"/>
              <w:jc w:val="left"/>
            </w:pPr>
            <w:r>
              <w:rPr>
                <w:rFonts w:ascii="Times New Roman" w:eastAsia="宋体"/>
                <w:b w:val="0"/>
                <w:bCs w:val="0"/>
                <w:color w:val="000000"/>
                <w:sz w:val="18"/>
                <w:szCs w:val="18"/>
              </w:rPr>
              <w:t>登录 / 本人或管理员</w:t>
            </w:r>
          </w:p>
        </w:tc>
      </w:tr>
      <w:tr w14:paraId="63F5950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2FE35687">
            <w:pPr>
              <w:spacing w:line="240" w:lineRule="auto"/>
              <w:jc w:val="center"/>
            </w:pPr>
            <w:r>
              <w:rPr>
                <w:rFonts w:ascii="Times New Roman" w:eastAsia="宋体"/>
                <w:b w:val="0"/>
                <w:bCs w:val="0"/>
                <w:color w:val="000000"/>
                <w:sz w:val="18"/>
                <w:szCs w:val="18"/>
              </w:rPr>
              <w:t>类型</w:t>
            </w:r>
          </w:p>
        </w:tc>
        <w:tc>
          <w:tcPr>
            <w:tcW w:w="1200" w:type="pct"/>
            <w:tcBorders>
              <w:top w:val="nil"/>
              <w:left w:val="nil"/>
              <w:bottom w:val="nil"/>
              <w:right w:val="nil"/>
            </w:tcBorders>
            <w:tcMar>
              <w:top w:w="40" w:type="dxa"/>
              <w:left w:w="80" w:type="dxa"/>
              <w:bottom w:w="40" w:type="dxa"/>
              <w:right w:w="80" w:type="dxa"/>
            </w:tcMar>
            <w:vAlign w:val="center"/>
          </w:tcPr>
          <w:p w14:paraId="088F52E7">
            <w:pPr>
              <w:spacing w:line="240" w:lineRule="auto"/>
              <w:jc w:val="center"/>
            </w:pPr>
            <w:r>
              <w:rPr>
                <w:rFonts w:ascii="Times New Roman" w:eastAsia="宋体"/>
                <w:b w:val="0"/>
                <w:bCs w:val="0"/>
                <w:color w:val="000000"/>
                <w:sz w:val="18"/>
                <w:szCs w:val="18"/>
              </w:rPr>
              <w:t>增改删</w:t>
            </w:r>
          </w:p>
        </w:tc>
        <w:tc>
          <w:tcPr>
            <w:tcW w:w="2200" w:type="pct"/>
            <w:tcBorders>
              <w:top w:val="nil"/>
              <w:left w:val="nil"/>
              <w:bottom w:val="nil"/>
              <w:right w:val="nil"/>
            </w:tcBorders>
            <w:tcMar>
              <w:top w:w="40" w:type="dxa"/>
              <w:left w:w="80" w:type="dxa"/>
              <w:bottom w:w="40" w:type="dxa"/>
              <w:right w:w="80" w:type="dxa"/>
            </w:tcMar>
            <w:vAlign w:val="center"/>
          </w:tcPr>
          <w:p w14:paraId="63B28E16">
            <w:pPr>
              <w:spacing w:line="240" w:lineRule="auto"/>
              <w:jc w:val="center"/>
            </w:pPr>
            <w:r>
              <w:rPr>
                <w:rFonts w:ascii="Times New Roman" w:eastAsia="宋体"/>
                <w:b w:val="0"/>
                <w:bCs w:val="0"/>
                <w:color w:val="000000"/>
                <w:sz w:val="18"/>
                <w:szCs w:val="18"/>
              </w:rPr>
              <w:t>查重与关联保护（有头条禁删）</w:t>
            </w:r>
          </w:p>
        </w:tc>
        <w:tc>
          <w:tcPr>
            <w:tcW w:w="1000" w:type="pct"/>
            <w:tcBorders>
              <w:top w:val="nil"/>
              <w:left w:val="nil"/>
              <w:bottom w:val="nil"/>
              <w:right w:val="nil"/>
            </w:tcBorders>
            <w:tcMar>
              <w:top w:w="40" w:type="dxa"/>
              <w:left w:w="80" w:type="dxa"/>
              <w:bottom w:w="40" w:type="dxa"/>
              <w:right w:w="80" w:type="dxa"/>
            </w:tcMar>
            <w:vAlign w:val="center"/>
          </w:tcPr>
          <w:p w14:paraId="5BB860A7">
            <w:pPr>
              <w:spacing w:line="240" w:lineRule="auto"/>
              <w:jc w:val="left"/>
            </w:pPr>
            <w:r>
              <w:rPr>
                <w:rFonts w:ascii="Times New Roman" w:eastAsia="宋体"/>
                <w:b w:val="0"/>
                <w:bCs w:val="0"/>
                <w:color w:val="000000"/>
                <w:sz w:val="18"/>
                <w:szCs w:val="18"/>
              </w:rPr>
              <w:t>管理员</w:t>
            </w:r>
          </w:p>
        </w:tc>
      </w:tr>
      <w:tr w14:paraId="0CDF60D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5BFF9D49">
            <w:pPr>
              <w:spacing w:line="240" w:lineRule="auto"/>
              <w:jc w:val="center"/>
            </w:pPr>
            <w:r>
              <w:rPr>
                <w:rFonts w:ascii="Times New Roman" w:eastAsia="宋体"/>
                <w:b w:val="0"/>
                <w:bCs w:val="0"/>
                <w:color w:val="000000"/>
                <w:sz w:val="18"/>
                <w:szCs w:val="18"/>
              </w:rPr>
              <w:t>公告</w:t>
            </w:r>
          </w:p>
        </w:tc>
        <w:tc>
          <w:tcPr>
            <w:tcW w:w="1200" w:type="pct"/>
            <w:tcBorders>
              <w:top w:val="nil"/>
              <w:left w:val="nil"/>
              <w:bottom w:val="nil"/>
              <w:right w:val="nil"/>
            </w:tcBorders>
            <w:tcMar>
              <w:top w:w="40" w:type="dxa"/>
              <w:left w:w="80" w:type="dxa"/>
              <w:bottom w:w="40" w:type="dxa"/>
              <w:right w:w="80" w:type="dxa"/>
            </w:tcMar>
            <w:vAlign w:val="center"/>
          </w:tcPr>
          <w:p w14:paraId="1D6272E6">
            <w:pPr>
              <w:spacing w:line="240" w:lineRule="auto"/>
              <w:jc w:val="center"/>
            </w:pPr>
            <w:r>
              <w:rPr>
                <w:rFonts w:ascii="Times New Roman" w:eastAsia="宋体"/>
                <w:b w:val="0"/>
                <w:bCs w:val="0"/>
                <w:color w:val="000000"/>
                <w:sz w:val="18"/>
                <w:szCs w:val="18"/>
              </w:rPr>
              <w:t>查询 / 增改删</w:t>
            </w:r>
          </w:p>
        </w:tc>
        <w:tc>
          <w:tcPr>
            <w:tcW w:w="2200" w:type="pct"/>
            <w:tcBorders>
              <w:top w:val="nil"/>
              <w:left w:val="nil"/>
              <w:bottom w:val="nil"/>
              <w:right w:val="nil"/>
            </w:tcBorders>
            <w:tcMar>
              <w:top w:w="40" w:type="dxa"/>
              <w:left w:w="80" w:type="dxa"/>
              <w:bottom w:w="40" w:type="dxa"/>
              <w:right w:w="80" w:type="dxa"/>
            </w:tcMar>
            <w:vAlign w:val="center"/>
          </w:tcPr>
          <w:p w14:paraId="25299162">
            <w:pPr>
              <w:spacing w:line="240" w:lineRule="auto"/>
              <w:jc w:val="center"/>
            </w:pPr>
            <w:r>
              <w:rPr>
                <w:rFonts w:ascii="Times New Roman" w:eastAsia="宋体"/>
                <w:b w:val="0"/>
                <w:bCs w:val="0"/>
                <w:color w:val="000000"/>
                <w:sz w:val="18"/>
                <w:szCs w:val="18"/>
              </w:rPr>
              <w:t>关键字检索；维护并即时生效</w:t>
            </w:r>
          </w:p>
        </w:tc>
        <w:tc>
          <w:tcPr>
            <w:tcW w:w="1000" w:type="pct"/>
            <w:tcBorders>
              <w:top w:val="nil"/>
              <w:left w:val="nil"/>
              <w:bottom w:val="nil"/>
              <w:right w:val="nil"/>
            </w:tcBorders>
            <w:tcMar>
              <w:top w:w="40" w:type="dxa"/>
              <w:left w:w="80" w:type="dxa"/>
              <w:bottom w:w="40" w:type="dxa"/>
              <w:right w:w="80" w:type="dxa"/>
            </w:tcMar>
            <w:vAlign w:val="center"/>
          </w:tcPr>
          <w:p w14:paraId="6BBDBDE7">
            <w:pPr>
              <w:spacing w:line="240" w:lineRule="auto"/>
              <w:jc w:val="left"/>
            </w:pPr>
            <w:r>
              <w:rPr>
                <w:rFonts w:ascii="Times New Roman" w:eastAsia="宋体"/>
                <w:b w:val="0"/>
                <w:bCs w:val="0"/>
                <w:color w:val="000000"/>
                <w:sz w:val="18"/>
                <w:szCs w:val="18"/>
              </w:rPr>
              <w:t>公开 / 管理员</w:t>
            </w:r>
          </w:p>
        </w:tc>
      </w:tr>
      <w:tr w14:paraId="2E4ABE2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0" w:type="pct"/>
            <w:tcBorders>
              <w:top w:val="nil"/>
              <w:left w:val="nil"/>
              <w:bottom w:val="nil"/>
              <w:right w:val="nil"/>
            </w:tcBorders>
            <w:tcMar>
              <w:top w:w="40" w:type="dxa"/>
              <w:left w:w="80" w:type="dxa"/>
              <w:bottom w:w="40" w:type="dxa"/>
              <w:right w:w="80" w:type="dxa"/>
            </w:tcMar>
            <w:vAlign w:val="center"/>
          </w:tcPr>
          <w:p w14:paraId="5086B6DA">
            <w:pPr>
              <w:spacing w:line="240" w:lineRule="auto"/>
              <w:jc w:val="center"/>
            </w:pPr>
            <w:r>
              <w:rPr>
                <w:rFonts w:ascii="Times New Roman" w:eastAsia="宋体"/>
                <w:b w:val="0"/>
                <w:bCs w:val="0"/>
                <w:color w:val="000000"/>
                <w:sz w:val="18"/>
                <w:szCs w:val="18"/>
              </w:rPr>
              <w:t>统计</w:t>
            </w:r>
          </w:p>
        </w:tc>
        <w:tc>
          <w:tcPr>
            <w:tcW w:w="1200" w:type="pct"/>
            <w:tcBorders>
              <w:top w:val="nil"/>
              <w:left w:val="nil"/>
              <w:bottom w:val="nil"/>
              <w:right w:val="nil"/>
            </w:tcBorders>
            <w:tcMar>
              <w:top w:w="40" w:type="dxa"/>
              <w:left w:w="80" w:type="dxa"/>
              <w:bottom w:w="40" w:type="dxa"/>
              <w:right w:w="80" w:type="dxa"/>
            </w:tcMar>
            <w:vAlign w:val="center"/>
          </w:tcPr>
          <w:p w14:paraId="237290DD">
            <w:pPr>
              <w:spacing w:line="240" w:lineRule="auto"/>
              <w:jc w:val="center"/>
            </w:pPr>
            <w:r>
              <w:rPr>
                <w:rFonts w:ascii="Times New Roman" w:eastAsia="宋体"/>
                <w:b w:val="0"/>
                <w:bCs w:val="0"/>
                <w:color w:val="000000"/>
                <w:sz w:val="18"/>
                <w:szCs w:val="18"/>
              </w:rPr>
              <w:t>热门与活跃排行</w:t>
            </w:r>
          </w:p>
        </w:tc>
        <w:tc>
          <w:tcPr>
            <w:tcW w:w="2200" w:type="pct"/>
            <w:tcBorders>
              <w:top w:val="nil"/>
              <w:left w:val="nil"/>
              <w:bottom w:val="nil"/>
              <w:right w:val="nil"/>
            </w:tcBorders>
            <w:tcMar>
              <w:top w:w="40" w:type="dxa"/>
              <w:left w:w="80" w:type="dxa"/>
              <w:bottom w:w="40" w:type="dxa"/>
              <w:right w:w="80" w:type="dxa"/>
            </w:tcMar>
            <w:vAlign w:val="center"/>
          </w:tcPr>
          <w:p w14:paraId="0DC39687">
            <w:pPr>
              <w:spacing w:line="240" w:lineRule="auto"/>
              <w:jc w:val="center"/>
            </w:pPr>
            <w:r>
              <w:rPr>
                <w:rFonts w:ascii="Times New Roman" w:eastAsia="宋体"/>
                <w:b w:val="0"/>
                <w:bCs w:val="0"/>
                <w:color w:val="000000"/>
                <w:sz w:val="18"/>
                <w:szCs w:val="18"/>
              </w:rPr>
              <w:t>多口径排序分页输出</w:t>
            </w:r>
          </w:p>
        </w:tc>
        <w:tc>
          <w:tcPr>
            <w:tcW w:w="1000" w:type="pct"/>
            <w:tcBorders>
              <w:top w:val="nil"/>
              <w:left w:val="nil"/>
              <w:bottom w:val="nil"/>
              <w:right w:val="nil"/>
            </w:tcBorders>
            <w:tcMar>
              <w:top w:w="40" w:type="dxa"/>
              <w:left w:w="80" w:type="dxa"/>
              <w:bottom w:w="40" w:type="dxa"/>
              <w:right w:w="80" w:type="dxa"/>
            </w:tcMar>
            <w:vAlign w:val="center"/>
          </w:tcPr>
          <w:p w14:paraId="3C4467D9">
            <w:pPr>
              <w:spacing w:line="240" w:lineRule="auto"/>
              <w:jc w:val="left"/>
            </w:pPr>
            <w:r>
              <w:rPr>
                <w:rFonts w:ascii="Times New Roman" w:eastAsia="宋体"/>
                <w:b w:val="0"/>
                <w:bCs w:val="0"/>
                <w:color w:val="000000"/>
                <w:sz w:val="18"/>
                <w:szCs w:val="18"/>
              </w:rPr>
              <w:t>管理员</w:t>
            </w:r>
          </w:p>
        </w:tc>
      </w:tr>
    </w:tbl>
    <w:p w14:paraId="0FF89199">
      <w:pPr>
        <w:pStyle w:val="3"/>
        <w:spacing w:before="360" w:after="360" w:line="360" w:lineRule="atLeast"/>
      </w:pPr>
      <w:bookmarkStart w:id="11" w:name="_Toc26976"/>
      <w:r>
        <w:rPr>
          <w:rFonts w:ascii="Times New Roman" w:eastAsia="黑体"/>
          <w:b w:val="0"/>
          <w:bCs w:val="0"/>
          <w:color w:val="000000"/>
          <w:sz w:val="24"/>
          <w:szCs w:val="24"/>
        </w:rPr>
        <w:t>2.3 业务流程分析</w:t>
      </w:r>
      <w:bookmarkEnd w:id="11"/>
    </w:p>
    <w:p w14:paraId="78EF0F0F">
      <w:pPr>
        <w:spacing w:line="360" w:lineRule="exact"/>
        <w:ind w:firstLine="420"/>
        <w:jc w:val="both"/>
      </w:pPr>
      <w:r>
        <w:rPr>
          <w:rFonts w:ascii="Times New Roman" w:eastAsia="宋体"/>
          <w:color w:val="000000"/>
          <w:sz w:val="21"/>
          <w:szCs w:val="21"/>
        </w:rPr>
        <w:t>普通用户的联机使用流程如图2.1所示：首次使用先在登录页配置服务器地址，随后提交账号信息；系统跨网络调用服务端完成认证，失败（地址错误或服务未启动）时给出明确的连接错误提示，成功则进入首页；此后在信息流中定位内容、进入详情互动、按需发布或维护自己的头条，最后退出登录并关闭客户端。</w:t>
      </w:r>
    </w:p>
    <w:p w14:paraId="63C9071B">
      <w:pPr>
        <w:spacing w:before="120" w:after="60" w:line="240" w:lineRule="auto"/>
        <w:jc w:val="center"/>
      </w:pPr>
      <w:r>
        <w:drawing>
          <wp:inline distT="0" distB="0" distL="0" distR="0">
            <wp:extent cx="3714750" cy="7962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a:srcRect/>
                    <a:stretch>
                      <a:fillRect/>
                    </a:stretch>
                  </pic:blipFill>
                  <pic:spPr>
                    <a:xfrm>
                      <a:off x="0" y="0"/>
                      <a:ext cx="3714750" cy="7962900"/>
                    </a:xfrm>
                    <a:prstGeom prst="rect">
                      <a:avLst/>
                    </a:prstGeom>
                  </pic:spPr>
                </pic:pic>
              </a:graphicData>
            </a:graphic>
          </wp:inline>
        </w:drawing>
      </w:r>
    </w:p>
    <w:p w14:paraId="5DB0168E">
      <w:pPr>
        <w:spacing w:before="60" w:after="200" w:line="240" w:lineRule="auto"/>
        <w:jc w:val="center"/>
      </w:pPr>
      <w:r>
        <w:rPr>
          <w:rFonts w:ascii="Times New Roman" w:eastAsia="黑体"/>
          <w:color w:val="000000"/>
          <w:sz w:val="18"/>
          <w:szCs w:val="18"/>
        </w:rPr>
        <w:t>图2.1 普通用户联机使用活动图</w:t>
      </w:r>
    </w:p>
    <w:p w14:paraId="10B9696B">
      <w:pPr>
        <w:spacing w:line="360" w:lineRule="exact"/>
        <w:ind w:firstLine="420"/>
        <w:jc w:val="both"/>
      </w:pPr>
      <w:r>
        <w:rPr>
          <w:rFonts w:ascii="Times New Roman" w:eastAsia="宋体"/>
          <w:color w:val="000000"/>
          <w:sz w:val="21"/>
          <w:szCs w:val="21"/>
        </w:rPr>
        <w:t>管理员的治理流程如图2.2所示：登录后进入管理面板，在用户与头条治理、类型与公告维护、排行与评论管理三类任务间切换执行；全部治理操作经服务端守卫验证管理员身份后方可生效，完成后退出系统。</w:t>
      </w:r>
    </w:p>
    <w:p w14:paraId="62931D45">
      <w:pPr>
        <w:spacing w:before="120" w:after="60" w:line="240" w:lineRule="auto"/>
        <w:jc w:val="center"/>
      </w:pPr>
      <w:r>
        <w:drawing>
          <wp:inline distT="0" distB="0" distL="0" distR="0">
            <wp:extent cx="4381500" cy="2286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
                    <a:srcRect/>
                    <a:stretch>
                      <a:fillRect/>
                    </a:stretch>
                  </pic:blipFill>
                  <pic:spPr>
                    <a:xfrm>
                      <a:off x="0" y="0"/>
                      <a:ext cx="4381500" cy="2286000"/>
                    </a:xfrm>
                    <a:prstGeom prst="rect">
                      <a:avLst/>
                    </a:prstGeom>
                  </pic:spPr>
                </pic:pic>
              </a:graphicData>
            </a:graphic>
          </wp:inline>
        </w:drawing>
      </w:r>
    </w:p>
    <w:p w14:paraId="2BB080F7">
      <w:pPr>
        <w:spacing w:before="60" w:after="200" w:line="240" w:lineRule="auto"/>
        <w:jc w:val="center"/>
      </w:pPr>
      <w:r>
        <w:rPr>
          <w:rFonts w:ascii="Times New Roman" w:eastAsia="黑体"/>
          <w:color w:val="000000"/>
          <w:sz w:val="18"/>
          <w:szCs w:val="18"/>
        </w:rPr>
        <w:t>图2.2 管理员治理活动图</w:t>
      </w:r>
    </w:p>
    <w:p w14:paraId="7FD203E9">
      <w:pPr>
        <w:pStyle w:val="3"/>
        <w:spacing w:before="360" w:after="360" w:line="360" w:lineRule="atLeast"/>
      </w:pPr>
      <w:bookmarkStart w:id="12" w:name="_Toc24608"/>
      <w:r>
        <w:rPr>
          <w:rFonts w:ascii="Times New Roman" w:eastAsia="黑体"/>
          <w:b w:val="0"/>
          <w:bCs w:val="0"/>
          <w:color w:val="000000"/>
          <w:sz w:val="24"/>
          <w:szCs w:val="24"/>
        </w:rPr>
        <w:t>2.4 用例建模</w:t>
      </w:r>
      <w:bookmarkEnd w:id="12"/>
    </w:p>
    <w:p w14:paraId="3CCCE703">
      <w:pPr>
        <w:spacing w:line="360" w:lineRule="exact"/>
        <w:ind w:firstLine="420"/>
        <w:jc w:val="both"/>
      </w:pPr>
      <w:r>
        <w:rPr>
          <w:rFonts w:ascii="Times New Roman" w:eastAsia="宋体"/>
          <w:color w:val="000000"/>
          <w:sz w:val="21"/>
          <w:szCs w:val="21"/>
        </w:rPr>
        <w:t>由事件列表提炼出系统用例图，如图2.3所示。普通用户侧包含连接配置、账户、浏览、互动、创作五组用例；管理员侧为治理用例集合，且全部管理接口受守卫保护。</w:t>
      </w:r>
    </w:p>
    <w:p w14:paraId="27BAD25A">
      <w:pPr>
        <w:spacing w:before="120" w:after="60" w:line="240" w:lineRule="auto"/>
        <w:jc w:val="center"/>
      </w:pPr>
      <w:r>
        <w:drawing>
          <wp:inline distT="0" distB="0" distL="0" distR="0">
            <wp:extent cx="4572000" cy="35337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a:srcRect/>
                    <a:stretch>
                      <a:fillRect/>
                    </a:stretch>
                  </pic:blipFill>
                  <pic:spPr>
                    <a:xfrm>
                      <a:off x="0" y="0"/>
                      <a:ext cx="4572000" cy="3533775"/>
                    </a:xfrm>
                    <a:prstGeom prst="rect">
                      <a:avLst/>
                    </a:prstGeom>
                  </pic:spPr>
                </pic:pic>
              </a:graphicData>
            </a:graphic>
          </wp:inline>
        </w:drawing>
      </w:r>
    </w:p>
    <w:p w14:paraId="65E0F7DA">
      <w:pPr>
        <w:spacing w:before="60" w:after="200" w:line="240" w:lineRule="auto"/>
        <w:jc w:val="center"/>
      </w:pPr>
      <w:r>
        <w:rPr>
          <w:rFonts w:ascii="Times New Roman" w:eastAsia="黑体"/>
          <w:color w:val="000000"/>
          <w:sz w:val="18"/>
          <w:szCs w:val="18"/>
        </w:rPr>
        <w:t>图2.3 系统用例图</w:t>
      </w:r>
    </w:p>
    <w:p w14:paraId="564BBF97">
      <w:pPr>
        <w:spacing w:line="360" w:lineRule="exact"/>
        <w:ind w:firstLine="420"/>
        <w:jc w:val="both"/>
      </w:pPr>
      <w:r>
        <w:rPr>
          <w:rFonts w:ascii="Times New Roman" w:eastAsia="宋体"/>
          <w:color w:val="000000"/>
          <w:sz w:val="21"/>
          <w:szCs w:val="21"/>
        </w:rPr>
        <w:t>选取登录与服务器连接、删除我的头条、用户活跃排行三个用例编制描述表，见表2.2至表2.4，分别覆盖联机特有流程、级联变更流程与统计查询流程。</w:t>
      </w:r>
    </w:p>
    <w:p w14:paraId="19ACAF01">
      <w:pPr>
        <w:keepNext/>
        <w:spacing w:before="200" w:after="80"/>
        <w:jc w:val="center"/>
      </w:pPr>
      <w:r>
        <w:rPr>
          <w:rFonts w:ascii="Times New Roman" w:eastAsia="黑体"/>
          <w:color w:val="000000"/>
          <w:sz w:val="18"/>
          <w:szCs w:val="18"/>
        </w:rPr>
        <w:t>表2.2 用例描述：登录与服务器连接</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64D405B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top w:val="nil"/>
              <w:left w:val="nil"/>
              <w:bottom w:val="single" w:color="000000" w:sz="2" w:space="0"/>
              <w:right w:val="nil"/>
            </w:tcBorders>
            <w:tcMar>
              <w:top w:w="40" w:type="dxa"/>
              <w:left w:w="80" w:type="dxa"/>
              <w:bottom w:w="40" w:type="dxa"/>
              <w:right w:w="80" w:type="dxa"/>
            </w:tcMar>
            <w:vAlign w:val="center"/>
          </w:tcPr>
          <w:p w14:paraId="58F2D00B">
            <w:pPr>
              <w:spacing w:line="240" w:lineRule="auto"/>
              <w:jc w:val="center"/>
            </w:pPr>
            <w:r>
              <w:rPr>
                <w:rFonts w:ascii="Times New Roman" w:eastAsia="宋体"/>
                <w:b/>
                <w:bCs/>
                <w:color w:val="000000"/>
                <w:sz w:val="18"/>
                <w:szCs w:val="18"/>
              </w:rPr>
              <w:t>项目</w:t>
            </w:r>
          </w:p>
        </w:tc>
        <w:tc>
          <w:tcPr>
            <w:tcW w:w="4000" w:type="pct"/>
            <w:tcBorders>
              <w:top w:val="nil"/>
              <w:left w:val="nil"/>
              <w:bottom w:val="single" w:color="000000" w:sz="2" w:space="0"/>
              <w:right w:val="nil"/>
            </w:tcBorders>
            <w:tcMar>
              <w:top w:w="40" w:type="dxa"/>
              <w:left w:w="80" w:type="dxa"/>
              <w:bottom w:w="40" w:type="dxa"/>
              <w:right w:w="80" w:type="dxa"/>
            </w:tcMar>
            <w:vAlign w:val="center"/>
          </w:tcPr>
          <w:p w14:paraId="3537B041">
            <w:pPr>
              <w:spacing w:line="240" w:lineRule="auto"/>
              <w:jc w:val="center"/>
            </w:pPr>
            <w:r>
              <w:rPr>
                <w:rFonts w:ascii="Times New Roman" w:eastAsia="宋体"/>
                <w:b/>
                <w:bCs/>
                <w:color w:val="000000"/>
                <w:sz w:val="18"/>
                <w:szCs w:val="18"/>
              </w:rPr>
              <w:t>内容</w:t>
            </w:r>
          </w:p>
        </w:tc>
      </w:tr>
      <w:tr w14:paraId="09BF01B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0F55591C">
            <w:pPr>
              <w:spacing w:line="240" w:lineRule="auto"/>
              <w:jc w:val="left"/>
            </w:pPr>
            <w:r>
              <w:rPr>
                <w:rFonts w:ascii="Times New Roman" w:eastAsia="宋体"/>
                <w:b w:val="0"/>
                <w:bCs w:val="0"/>
                <w:color w:val="000000"/>
                <w:sz w:val="18"/>
                <w:szCs w:val="18"/>
              </w:rPr>
              <w:t>用例名称</w:t>
            </w:r>
          </w:p>
        </w:tc>
        <w:tc>
          <w:tcPr>
            <w:tcW w:w="4000" w:type="pct"/>
            <w:tcBorders>
              <w:top w:val="nil"/>
              <w:left w:val="nil"/>
              <w:bottom w:val="nil"/>
              <w:right w:val="nil"/>
            </w:tcBorders>
            <w:tcMar>
              <w:top w:w="40" w:type="dxa"/>
              <w:left w:w="80" w:type="dxa"/>
              <w:bottom w:w="40" w:type="dxa"/>
              <w:right w:w="80" w:type="dxa"/>
            </w:tcMar>
            <w:vAlign w:val="center"/>
          </w:tcPr>
          <w:p w14:paraId="79AC8D07">
            <w:pPr>
              <w:spacing w:line="240" w:lineRule="auto"/>
              <w:jc w:val="left"/>
            </w:pPr>
            <w:r>
              <w:rPr>
                <w:rFonts w:ascii="Times New Roman" w:eastAsia="宋体"/>
                <w:b w:val="0"/>
                <w:bCs w:val="0"/>
                <w:color w:val="000000"/>
                <w:sz w:val="18"/>
                <w:szCs w:val="18"/>
              </w:rPr>
              <w:t>登录与服务器连接</w:t>
            </w:r>
          </w:p>
        </w:tc>
      </w:tr>
      <w:tr w14:paraId="6261630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26DE0AE0">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69C60757">
            <w:pPr>
              <w:spacing w:line="240" w:lineRule="auto"/>
              <w:jc w:val="left"/>
            </w:pPr>
            <w:r>
              <w:rPr>
                <w:rFonts w:ascii="Times New Roman" w:eastAsia="宋体"/>
                <w:b w:val="0"/>
                <w:bCs w:val="0"/>
                <w:color w:val="000000"/>
                <w:sz w:val="18"/>
                <w:szCs w:val="18"/>
              </w:rPr>
              <w:t>普通用户 / 管理员</w:t>
            </w:r>
          </w:p>
        </w:tc>
      </w:tr>
      <w:tr w14:paraId="6303942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3A184847">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0817FB5D">
            <w:pPr>
              <w:spacing w:line="240" w:lineRule="auto"/>
              <w:jc w:val="left"/>
            </w:pPr>
            <w:r>
              <w:rPr>
                <w:rFonts w:ascii="Times New Roman" w:eastAsia="宋体"/>
                <w:b w:val="0"/>
                <w:bCs w:val="0"/>
                <w:color w:val="000000"/>
                <w:sz w:val="18"/>
                <w:szCs w:val="18"/>
              </w:rPr>
              <w:t>服务端已启动；客户端已安装</w:t>
            </w:r>
          </w:p>
        </w:tc>
      </w:tr>
      <w:tr w14:paraId="2C531C5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318A9A7">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34D525A6">
            <w:pPr>
              <w:spacing w:line="240" w:lineRule="auto"/>
              <w:jc w:val="left"/>
            </w:pPr>
            <w:r>
              <w:rPr>
                <w:rFonts w:ascii="Times New Roman" w:eastAsia="宋体"/>
                <w:b w:val="0"/>
                <w:bCs w:val="0"/>
                <w:color w:val="000000"/>
                <w:sz w:val="18"/>
                <w:szCs w:val="18"/>
              </w:rPr>
              <w:t>1. 在登录页查看或修改服务器地址；2. 输入账号密码提交；3. 客户端跨网络调用登录接口；4. 服务端核验并签发令牌；5. 客户端保存令牌与用户信息并进入首页</w:t>
            </w:r>
          </w:p>
        </w:tc>
      </w:tr>
      <w:tr w14:paraId="03D6B59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EAA4B03">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558D937D">
            <w:pPr>
              <w:spacing w:line="240" w:lineRule="auto"/>
              <w:jc w:val="left"/>
            </w:pPr>
            <w:r>
              <w:rPr>
                <w:rFonts w:ascii="Times New Roman" w:eastAsia="宋体"/>
                <w:b w:val="0"/>
                <w:bCs w:val="0"/>
                <w:color w:val="000000"/>
                <w:sz w:val="18"/>
                <w:szCs w:val="18"/>
              </w:rPr>
              <w:t>地址不可达或服务未启动时，提示无法连接服务器并允许重新配置</w:t>
            </w:r>
          </w:p>
        </w:tc>
      </w:tr>
      <w:tr w14:paraId="74F5C25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6C55881">
            <w:pPr>
              <w:spacing w:line="240" w:lineRule="auto"/>
              <w:jc w:val="left"/>
            </w:pPr>
            <w:r>
              <w:rPr>
                <w:rFonts w:ascii="Times New Roman" w:eastAsia="宋体"/>
                <w:b w:val="0"/>
                <w:bCs w:val="0"/>
                <w:color w:val="000000"/>
                <w:sz w:val="18"/>
                <w:szCs w:val="18"/>
              </w:rPr>
              <w:t>后置条件</w:t>
            </w:r>
          </w:p>
        </w:tc>
        <w:tc>
          <w:tcPr>
            <w:tcW w:w="4000" w:type="pct"/>
            <w:tcBorders>
              <w:top w:val="nil"/>
              <w:left w:val="nil"/>
              <w:bottom w:val="nil"/>
              <w:right w:val="nil"/>
            </w:tcBorders>
            <w:tcMar>
              <w:top w:w="40" w:type="dxa"/>
              <w:left w:w="80" w:type="dxa"/>
              <w:bottom w:w="40" w:type="dxa"/>
              <w:right w:w="80" w:type="dxa"/>
            </w:tcMar>
            <w:vAlign w:val="center"/>
          </w:tcPr>
          <w:p w14:paraId="5D085B22">
            <w:pPr>
              <w:spacing w:line="240" w:lineRule="auto"/>
              <w:jc w:val="left"/>
            </w:pPr>
            <w:r>
              <w:rPr>
                <w:rFonts w:ascii="Times New Roman" w:eastAsia="宋体"/>
                <w:b w:val="0"/>
                <w:bCs w:val="0"/>
                <w:color w:val="000000"/>
                <w:sz w:val="18"/>
                <w:szCs w:val="18"/>
              </w:rPr>
              <w:t>令牌有效，后续请求自动携带</w:t>
            </w:r>
          </w:p>
        </w:tc>
      </w:tr>
    </w:tbl>
    <w:p w14:paraId="0B9B66BD">
      <w:pPr>
        <w:keepNext/>
        <w:spacing w:before="200" w:after="80"/>
        <w:jc w:val="center"/>
      </w:pPr>
      <w:r>
        <w:rPr>
          <w:rFonts w:ascii="Times New Roman" w:eastAsia="黑体"/>
          <w:color w:val="000000"/>
          <w:sz w:val="18"/>
          <w:szCs w:val="18"/>
        </w:rPr>
        <w:t>表2.3 用例描述：删除我的头条</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62C4C28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top w:val="nil"/>
              <w:left w:val="nil"/>
              <w:bottom w:val="single" w:color="000000" w:sz="2" w:space="0"/>
              <w:right w:val="nil"/>
            </w:tcBorders>
            <w:tcMar>
              <w:top w:w="40" w:type="dxa"/>
              <w:left w:w="80" w:type="dxa"/>
              <w:bottom w:w="40" w:type="dxa"/>
              <w:right w:w="80" w:type="dxa"/>
            </w:tcMar>
            <w:vAlign w:val="center"/>
          </w:tcPr>
          <w:p w14:paraId="7A1FFF3F">
            <w:pPr>
              <w:spacing w:line="240" w:lineRule="auto"/>
              <w:jc w:val="center"/>
            </w:pPr>
            <w:r>
              <w:rPr>
                <w:rFonts w:ascii="Times New Roman" w:eastAsia="宋体"/>
                <w:b/>
                <w:bCs/>
                <w:color w:val="000000"/>
                <w:sz w:val="18"/>
                <w:szCs w:val="18"/>
              </w:rPr>
              <w:t>项目</w:t>
            </w:r>
          </w:p>
        </w:tc>
        <w:tc>
          <w:tcPr>
            <w:tcW w:w="4000" w:type="pct"/>
            <w:tcBorders>
              <w:top w:val="nil"/>
              <w:left w:val="nil"/>
              <w:bottom w:val="single" w:color="000000" w:sz="2" w:space="0"/>
              <w:right w:val="nil"/>
            </w:tcBorders>
            <w:tcMar>
              <w:top w:w="40" w:type="dxa"/>
              <w:left w:w="80" w:type="dxa"/>
              <w:bottom w:w="40" w:type="dxa"/>
              <w:right w:w="80" w:type="dxa"/>
            </w:tcMar>
            <w:vAlign w:val="center"/>
          </w:tcPr>
          <w:p w14:paraId="50185FA8">
            <w:pPr>
              <w:spacing w:line="240" w:lineRule="auto"/>
              <w:jc w:val="center"/>
            </w:pPr>
            <w:r>
              <w:rPr>
                <w:rFonts w:ascii="Times New Roman" w:eastAsia="宋体"/>
                <w:b/>
                <w:bCs/>
                <w:color w:val="000000"/>
                <w:sz w:val="18"/>
                <w:szCs w:val="18"/>
              </w:rPr>
              <w:t>内容</w:t>
            </w:r>
          </w:p>
        </w:tc>
      </w:tr>
      <w:tr w14:paraId="3DFA71E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32666E8">
            <w:pPr>
              <w:spacing w:line="240" w:lineRule="auto"/>
              <w:jc w:val="left"/>
            </w:pPr>
            <w:r>
              <w:rPr>
                <w:rFonts w:ascii="Times New Roman" w:eastAsia="宋体"/>
                <w:b w:val="0"/>
                <w:bCs w:val="0"/>
                <w:color w:val="000000"/>
                <w:sz w:val="18"/>
                <w:szCs w:val="18"/>
              </w:rPr>
              <w:t>用例名称</w:t>
            </w:r>
          </w:p>
        </w:tc>
        <w:tc>
          <w:tcPr>
            <w:tcW w:w="4000" w:type="pct"/>
            <w:tcBorders>
              <w:top w:val="nil"/>
              <w:left w:val="nil"/>
              <w:bottom w:val="nil"/>
              <w:right w:val="nil"/>
            </w:tcBorders>
            <w:tcMar>
              <w:top w:w="40" w:type="dxa"/>
              <w:left w:w="80" w:type="dxa"/>
              <w:bottom w:w="40" w:type="dxa"/>
              <w:right w:w="80" w:type="dxa"/>
            </w:tcMar>
            <w:vAlign w:val="center"/>
          </w:tcPr>
          <w:p w14:paraId="50151508">
            <w:pPr>
              <w:spacing w:line="240" w:lineRule="auto"/>
              <w:jc w:val="left"/>
            </w:pPr>
            <w:r>
              <w:rPr>
                <w:rFonts w:ascii="Times New Roman" w:eastAsia="宋体"/>
                <w:b w:val="0"/>
                <w:bCs w:val="0"/>
                <w:color w:val="000000"/>
                <w:sz w:val="18"/>
                <w:szCs w:val="18"/>
              </w:rPr>
              <w:t>删除我的头条</w:t>
            </w:r>
          </w:p>
        </w:tc>
      </w:tr>
      <w:tr w14:paraId="1E01272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242622BE">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0F0448C4">
            <w:pPr>
              <w:spacing w:line="240" w:lineRule="auto"/>
              <w:jc w:val="left"/>
            </w:pPr>
            <w:r>
              <w:rPr>
                <w:rFonts w:ascii="Times New Roman" w:eastAsia="宋体"/>
                <w:b w:val="0"/>
                <w:bCs w:val="0"/>
                <w:color w:val="000000"/>
                <w:sz w:val="18"/>
                <w:szCs w:val="18"/>
              </w:rPr>
              <w:t>普通用户</w:t>
            </w:r>
          </w:p>
        </w:tc>
      </w:tr>
      <w:tr w14:paraId="5B3293D7">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957872D">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03E162AB">
            <w:pPr>
              <w:spacing w:line="240" w:lineRule="auto"/>
              <w:jc w:val="left"/>
            </w:pPr>
            <w:r>
              <w:rPr>
                <w:rFonts w:ascii="Times New Roman" w:eastAsia="宋体"/>
                <w:b w:val="0"/>
                <w:bCs w:val="0"/>
                <w:color w:val="000000"/>
                <w:sz w:val="18"/>
                <w:szCs w:val="18"/>
              </w:rPr>
              <w:t>已登录；目标头条由本人发布</w:t>
            </w:r>
          </w:p>
        </w:tc>
      </w:tr>
      <w:tr w14:paraId="5D5FFC3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4143908">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55CF8FA9">
            <w:pPr>
              <w:spacing w:line="240" w:lineRule="auto"/>
              <w:jc w:val="left"/>
            </w:pPr>
            <w:r>
              <w:rPr>
                <w:rFonts w:ascii="Times New Roman" w:eastAsia="宋体"/>
                <w:b w:val="0"/>
                <w:bCs w:val="0"/>
                <w:color w:val="000000"/>
                <w:sz w:val="18"/>
                <w:szCs w:val="18"/>
              </w:rPr>
              <w:t>1. 在我的头条中定位内容；2. 触发删除并二次确认；3. 客户端调用删除接口；4. 服务端校验归属；5. 移除头条并级联清理点赞与评论；6. 列表刷新</w:t>
            </w:r>
          </w:p>
        </w:tc>
      </w:tr>
      <w:tr w14:paraId="2E015E5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2CAD941">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5FB20EDD">
            <w:pPr>
              <w:spacing w:line="240" w:lineRule="auto"/>
              <w:jc w:val="left"/>
            </w:pPr>
            <w:r>
              <w:rPr>
                <w:rFonts w:ascii="Times New Roman" w:eastAsia="宋体"/>
                <w:b w:val="0"/>
                <w:bCs w:val="0"/>
                <w:color w:val="000000"/>
                <w:sz w:val="18"/>
                <w:szCs w:val="18"/>
              </w:rPr>
              <w:t>非本人内容（非管理员）时提示只能删除自己发布的头条</w:t>
            </w:r>
          </w:p>
        </w:tc>
      </w:tr>
      <w:tr w14:paraId="67746CD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3EA7AF14">
            <w:pPr>
              <w:spacing w:line="240" w:lineRule="auto"/>
              <w:jc w:val="left"/>
            </w:pPr>
            <w:r>
              <w:rPr>
                <w:rFonts w:ascii="Times New Roman" w:eastAsia="宋体"/>
                <w:b w:val="0"/>
                <w:bCs w:val="0"/>
                <w:color w:val="000000"/>
                <w:sz w:val="18"/>
                <w:szCs w:val="18"/>
              </w:rPr>
              <w:t>后置条件</w:t>
            </w:r>
          </w:p>
        </w:tc>
        <w:tc>
          <w:tcPr>
            <w:tcW w:w="4000" w:type="pct"/>
            <w:tcBorders>
              <w:top w:val="nil"/>
              <w:left w:val="nil"/>
              <w:bottom w:val="nil"/>
              <w:right w:val="nil"/>
            </w:tcBorders>
            <w:tcMar>
              <w:top w:w="40" w:type="dxa"/>
              <w:left w:w="80" w:type="dxa"/>
              <w:bottom w:w="40" w:type="dxa"/>
              <w:right w:w="80" w:type="dxa"/>
            </w:tcMar>
            <w:vAlign w:val="center"/>
          </w:tcPr>
          <w:p w14:paraId="3682A904">
            <w:pPr>
              <w:spacing w:line="240" w:lineRule="auto"/>
              <w:jc w:val="left"/>
            </w:pPr>
            <w:r>
              <w:rPr>
                <w:rFonts w:ascii="Times New Roman" w:eastAsia="宋体"/>
                <w:b w:val="0"/>
                <w:bCs w:val="0"/>
                <w:color w:val="000000"/>
                <w:sz w:val="18"/>
                <w:szCs w:val="18"/>
              </w:rPr>
              <w:t>头条及其关联数据全部清除且计数一致</w:t>
            </w:r>
          </w:p>
        </w:tc>
      </w:tr>
    </w:tbl>
    <w:p w14:paraId="3317364B">
      <w:pPr>
        <w:keepNext/>
        <w:spacing w:before="200" w:after="80"/>
        <w:jc w:val="center"/>
      </w:pPr>
      <w:r>
        <w:rPr>
          <w:rFonts w:ascii="Times New Roman" w:eastAsia="黑体"/>
          <w:color w:val="000000"/>
          <w:sz w:val="18"/>
          <w:szCs w:val="18"/>
        </w:rPr>
        <w:t>表2.4 用例描述：用户活跃排行</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1BEDBAF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top w:val="nil"/>
              <w:left w:val="nil"/>
              <w:bottom w:val="single" w:color="000000" w:sz="2" w:space="0"/>
              <w:right w:val="nil"/>
            </w:tcBorders>
            <w:tcMar>
              <w:top w:w="40" w:type="dxa"/>
              <w:left w:w="80" w:type="dxa"/>
              <w:bottom w:w="40" w:type="dxa"/>
              <w:right w:w="80" w:type="dxa"/>
            </w:tcMar>
            <w:vAlign w:val="center"/>
          </w:tcPr>
          <w:p w14:paraId="4E948BCF">
            <w:pPr>
              <w:spacing w:line="240" w:lineRule="auto"/>
              <w:jc w:val="center"/>
            </w:pPr>
            <w:r>
              <w:rPr>
                <w:rFonts w:ascii="Times New Roman" w:eastAsia="宋体"/>
                <w:b/>
                <w:bCs/>
                <w:color w:val="000000"/>
                <w:sz w:val="18"/>
                <w:szCs w:val="18"/>
              </w:rPr>
              <w:t>项目</w:t>
            </w:r>
          </w:p>
        </w:tc>
        <w:tc>
          <w:tcPr>
            <w:tcW w:w="4000" w:type="pct"/>
            <w:tcBorders>
              <w:top w:val="nil"/>
              <w:left w:val="nil"/>
              <w:bottom w:val="single" w:color="000000" w:sz="2" w:space="0"/>
              <w:right w:val="nil"/>
            </w:tcBorders>
            <w:tcMar>
              <w:top w:w="40" w:type="dxa"/>
              <w:left w:w="80" w:type="dxa"/>
              <w:bottom w:w="40" w:type="dxa"/>
              <w:right w:w="80" w:type="dxa"/>
            </w:tcMar>
            <w:vAlign w:val="center"/>
          </w:tcPr>
          <w:p w14:paraId="14E965E1">
            <w:pPr>
              <w:spacing w:line="240" w:lineRule="auto"/>
              <w:jc w:val="center"/>
            </w:pPr>
            <w:r>
              <w:rPr>
                <w:rFonts w:ascii="Times New Roman" w:eastAsia="宋体"/>
                <w:b/>
                <w:bCs/>
                <w:color w:val="000000"/>
                <w:sz w:val="18"/>
                <w:szCs w:val="18"/>
              </w:rPr>
              <w:t>内容</w:t>
            </w:r>
          </w:p>
        </w:tc>
      </w:tr>
      <w:tr w14:paraId="4E487EC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222FD48">
            <w:pPr>
              <w:spacing w:line="240" w:lineRule="auto"/>
              <w:jc w:val="left"/>
            </w:pPr>
            <w:r>
              <w:rPr>
                <w:rFonts w:ascii="Times New Roman" w:eastAsia="宋体"/>
                <w:b w:val="0"/>
                <w:bCs w:val="0"/>
                <w:color w:val="000000"/>
                <w:sz w:val="18"/>
                <w:szCs w:val="18"/>
              </w:rPr>
              <w:t>用例名称</w:t>
            </w:r>
          </w:p>
        </w:tc>
        <w:tc>
          <w:tcPr>
            <w:tcW w:w="4000" w:type="pct"/>
            <w:tcBorders>
              <w:top w:val="nil"/>
              <w:left w:val="nil"/>
              <w:bottom w:val="nil"/>
              <w:right w:val="nil"/>
            </w:tcBorders>
            <w:tcMar>
              <w:top w:w="40" w:type="dxa"/>
              <w:left w:w="80" w:type="dxa"/>
              <w:bottom w:w="40" w:type="dxa"/>
              <w:right w:w="80" w:type="dxa"/>
            </w:tcMar>
            <w:vAlign w:val="center"/>
          </w:tcPr>
          <w:p w14:paraId="7CA4A115">
            <w:pPr>
              <w:spacing w:line="240" w:lineRule="auto"/>
              <w:jc w:val="left"/>
            </w:pPr>
            <w:r>
              <w:rPr>
                <w:rFonts w:ascii="Times New Roman" w:eastAsia="宋体"/>
                <w:b w:val="0"/>
                <w:bCs w:val="0"/>
                <w:color w:val="000000"/>
                <w:sz w:val="18"/>
                <w:szCs w:val="18"/>
              </w:rPr>
              <w:t>用户活跃排行</w:t>
            </w:r>
          </w:p>
        </w:tc>
      </w:tr>
      <w:tr w14:paraId="785BF6D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3985F7B">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65FA7880">
            <w:pPr>
              <w:spacing w:line="240" w:lineRule="auto"/>
              <w:jc w:val="left"/>
            </w:pPr>
            <w:r>
              <w:rPr>
                <w:rFonts w:ascii="Times New Roman" w:eastAsia="宋体"/>
                <w:b w:val="0"/>
                <w:bCs w:val="0"/>
                <w:color w:val="000000"/>
                <w:sz w:val="18"/>
                <w:szCs w:val="18"/>
              </w:rPr>
              <w:t>管理员</w:t>
            </w:r>
          </w:p>
        </w:tc>
      </w:tr>
      <w:tr w14:paraId="7AA9768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067DBB72">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2345F907">
            <w:pPr>
              <w:spacing w:line="240" w:lineRule="auto"/>
              <w:jc w:val="left"/>
            </w:pPr>
            <w:r>
              <w:rPr>
                <w:rFonts w:ascii="Times New Roman" w:eastAsia="宋体"/>
                <w:b w:val="0"/>
                <w:bCs w:val="0"/>
                <w:color w:val="000000"/>
                <w:sz w:val="18"/>
                <w:szCs w:val="18"/>
              </w:rPr>
              <w:t>以管理员身份登录</w:t>
            </w:r>
          </w:p>
        </w:tc>
      </w:tr>
      <w:tr w14:paraId="3716F49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210EEBA7">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11E7CC6E">
            <w:pPr>
              <w:spacing w:line="240" w:lineRule="auto"/>
              <w:jc w:val="left"/>
            </w:pPr>
            <w:r>
              <w:rPr>
                <w:rFonts w:ascii="Times New Roman" w:eastAsia="宋体"/>
                <w:b w:val="0"/>
                <w:bCs w:val="0"/>
                <w:color w:val="000000"/>
                <w:sz w:val="18"/>
                <w:szCs w:val="18"/>
              </w:rPr>
              <w:t>1. 打开管理面板排行页；2. 请求活跃排行接口；3. 服务端按发帖数与评论数之和降序输出用户列表</w:t>
            </w:r>
          </w:p>
        </w:tc>
      </w:tr>
      <w:tr w14:paraId="12A2BD3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560633F4">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2E47B35E">
            <w:pPr>
              <w:spacing w:line="240" w:lineRule="auto"/>
              <w:jc w:val="left"/>
            </w:pPr>
            <w:r>
              <w:rPr>
                <w:rFonts w:ascii="Times New Roman" w:eastAsia="宋体"/>
                <w:b w:val="0"/>
                <w:bCs w:val="0"/>
                <w:color w:val="000000"/>
                <w:sz w:val="18"/>
                <w:szCs w:val="18"/>
              </w:rPr>
              <w:t>无数据时返回空列表</w:t>
            </w:r>
          </w:p>
        </w:tc>
      </w:tr>
      <w:tr w14:paraId="4214A8B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B878ECC">
            <w:pPr>
              <w:spacing w:line="240" w:lineRule="auto"/>
              <w:jc w:val="left"/>
            </w:pPr>
            <w:r>
              <w:rPr>
                <w:rFonts w:ascii="Times New Roman" w:eastAsia="宋体"/>
                <w:b w:val="0"/>
                <w:bCs w:val="0"/>
                <w:color w:val="000000"/>
                <w:sz w:val="18"/>
                <w:szCs w:val="18"/>
              </w:rPr>
              <w:t>后置条件</w:t>
            </w:r>
          </w:p>
        </w:tc>
        <w:tc>
          <w:tcPr>
            <w:tcW w:w="4000" w:type="pct"/>
            <w:tcBorders>
              <w:top w:val="nil"/>
              <w:left w:val="nil"/>
              <w:bottom w:val="nil"/>
              <w:right w:val="nil"/>
            </w:tcBorders>
            <w:tcMar>
              <w:top w:w="40" w:type="dxa"/>
              <w:left w:w="80" w:type="dxa"/>
              <w:bottom w:w="40" w:type="dxa"/>
              <w:right w:w="80" w:type="dxa"/>
            </w:tcMar>
            <w:vAlign w:val="center"/>
          </w:tcPr>
          <w:p w14:paraId="0F5F1FAB">
            <w:pPr>
              <w:spacing w:line="240" w:lineRule="auto"/>
              <w:jc w:val="left"/>
            </w:pPr>
            <w:r>
              <w:rPr>
                <w:rFonts w:ascii="Times New Roman" w:eastAsia="宋体"/>
                <w:b w:val="0"/>
                <w:bCs w:val="0"/>
                <w:color w:val="000000"/>
                <w:sz w:val="18"/>
                <w:szCs w:val="18"/>
              </w:rPr>
              <w:t>纯查询，不改变数据</w:t>
            </w:r>
          </w:p>
        </w:tc>
      </w:tr>
    </w:tbl>
    <w:p w14:paraId="640C49F7">
      <w:pPr>
        <w:pStyle w:val="3"/>
        <w:spacing w:before="360" w:after="360" w:line="360" w:lineRule="atLeast"/>
      </w:pPr>
      <w:bookmarkStart w:id="13" w:name="_Toc16648"/>
      <w:r>
        <w:rPr>
          <w:rFonts w:ascii="Times New Roman" w:eastAsia="黑体"/>
          <w:b w:val="0"/>
          <w:bCs w:val="0"/>
          <w:color w:val="000000"/>
          <w:sz w:val="24"/>
          <w:szCs w:val="24"/>
        </w:rPr>
        <w:t>2.5 静态结构分析</w:t>
      </w:r>
      <w:bookmarkEnd w:id="13"/>
    </w:p>
    <w:p w14:paraId="6903508D">
      <w:pPr>
        <w:spacing w:line="360" w:lineRule="exact"/>
        <w:ind w:firstLine="420"/>
        <w:jc w:val="both"/>
      </w:pPr>
      <w:r>
        <w:rPr>
          <w:rFonts w:ascii="Times New Roman" w:eastAsia="宋体"/>
          <w:color w:val="000000"/>
          <w:sz w:val="21"/>
          <w:szCs w:val="21"/>
        </w:rPr>
        <w:t>系统的领域实体与服务端数据集合一致，共六个：用户、类型、头条、点赞、评论、公告，其属性与联系如图2.4所示。用户与头条、点赞、评论构成三组一对多关系，类型对头条归类，评论以父评论标识支持回复层级，头条冗余维护三项互动计数用于排序展示。该结构同时也是服务端数据文件的集合划分。</w:t>
      </w:r>
    </w:p>
    <w:p w14:paraId="712CB6F9">
      <w:pPr>
        <w:spacing w:before="120" w:after="60" w:line="240" w:lineRule="auto"/>
        <w:jc w:val="center"/>
      </w:pPr>
      <w:r>
        <w:drawing>
          <wp:inline distT="0" distB="0" distL="0" distR="0">
            <wp:extent cx="4762500" cy="37052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a:srcRect/>
                    <a:stretch>
                      <a:fillRect/>
                    </a:stretch>
                  </pic:blipFill>
                  <pic:spPr>
                    <a:xfrm>
                      <a:off x="0" y="0"/>
                      <a:ext cx="4762500" cy="3705225"/>
                    </a:xfrm>
                    <a:prstGeom prst="rect">
                      <a:avLst/>
                    </a:prstGeom>
                  </pic:spPr>
                </pic:pic>
              </a:graphicData>
            </a:graphic>
          </wp:inline>
        </w:drawing>
      </w:r>
    </w:p>
    <w:p w14:paraId="249DC57D">
      <w:pPr>
        <w:spacing w:before="60" w:after="200" w:line="240" w:lineRule="auto"/>
        <w:jc w:val="center"/>
      </w:pPr>
      <w:r>
        <w:rPr>
          <w:rFonts w:ascii="Times New Roman" w:eastAsia="黑体"/>
          <w:color w:val="000000"/>
          <w:sz w:val="18"/>
          <w:szCs w:val="18"/>
        </w:rPr>
        <w:t>图2.4 领域实体静态类图（仅属性）</w:t>
      </w:r>
    </w:p>
    <w:p w14:paraId="473EAF6A">
      <w:pPr>
        <w:pStyle w:val="3"/>
        <w:spacing w:before="360" w:after="360" w:line="360" w:lineRule="atLeast"/>
      </w:pPr>
      <w:bookmarkStart w:id="14" w:name="_Toc23689"/>
      <w:r>
        <w:rPr>
          <w:rFonts w:ascii="Times New Roman" w:eastAsia="黑体"/>
          <w:b w:val="0"/>
          <w:bCs w:val="0"/>
          <w:color w:val="000000"/>
          <w:sz w:val="24"/>
          <w:szCs w:val="24"/>
        </w:rPr>
        <w:t>2.6 动态行为分析与设计类图</w:t>
      </w:r>
      <w:bookmarkEnd w:id="14"/>
    </w:p>
    <w:p w14:paraId="3F4EF4F3">
      <w:pPr>
        <w:spacing w:line="360" w:lineRule="exact"/>
        <w:ind w:firstLine="420"/>
        <w:jc w:val="both"/>
      </w:pPr>
      <w:r>
        <w:rPr>
          <w:rFonts w:ascii="Times New Roman" w:eastAsia="宋体"/>
          <w:color w:val="000000"/>
          <w:sz w:val="21"/>
          <w:szCs w:val="21"/>
        </w:rPr>
        <w:t>对登录与点赞两个跨端场景建立顺序图。图2.5为登录场景：登录视图经接口封装向服务端发起跨网络请求，服务端核验凭据后签发令牌写入会话表并返回，客户端保存令牌进入首页；当服务器地址错误或服务未启动时，接口封装捕获网络异常并返回统一格式的失败消息。图2.6为点赞场景：请求先经守卫核验令牌，再由控制器在点赞集合中查重，据此新增或移除记录并同步冗余计数，落盘后返回最新状态，界面即时刷新。</w:t>
      </w:r>
    </w:p>
    <w:p w14:paraId="7AAF9314">
      <w:pPr>
        <w:spacing w:before="120" w:after="60" w:line="240" w:lineRule="auto"/>
        <w:jc w:val="center"/>
      </w:pPr>
      <w:r>
        <w:drawing>
          <wp:inline distT="0" distB="0" distL="0" distR="0">
            <wp:extent cx="4762500" cy="3390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0"/>
                    <a:srcRect/>
                    <a:stretch>
                      <a:fillRect/>
                    </a:stretch>
                  </pic:blipFill>
                  <pic:spPr>
                    <a:xfrm>
                      <a:off x="0" y="0"/>
                      <a:ext cx="4762500" cy="3390900"/>
                    </a:xfrm>
                    <a:prstGeom prst="rect">
                      <a:avLst/>
                    </a:prstGeom>
                  </pic:spPr>
                </pic:pic>
              </a:graphicData>
            </a:graphic>
          </wp:inline>
        </w:drawing>
      </w:r>
    </w:p>
    <w:p w14:paraId="7F910478">
      <w:pPr>
        <w:spacing w:before="60" w:after="200" w:line="240" w:lineRule="auto"/>
        <w:jc w:val="center"/>
      </w:pPr>
      <w:r>
        <w:rPr>
          <w:rFonts w:ascii="Times New Roman" w:eastAsia="黑体"/>
          <w:color w:val="000000"/>
          <w:sz w:val="18"/>
          <w:szCs w:val="18"/>
        </w:rPr>
        <w:t>图2.5 登录与服务器连接顺序图</w:t>
      </w:r>
    </w:p>
    <w:p w14:paraId="7CD30B64">
      <w:pPr>
        <w:spacing w:before="120" w:after="60" w:line="240" w:lineRule="auto"/>
        <w:jc w:val="center"/>
      </w:pPr>
      <w:r>
        <w:drawing>
          <wp:inline distT="0" distB="0" distL="0" distR="0">
            <wp:extent cx="4572000" cy="31527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1"/>
                    <a:srcRect/>
                    <a:stretch>
                      <a:fillRect/>
                    </a:stretch>
                  </pic:blipFill>
                  <pic:spPr>
                    <a:xfrm>
                      <a:off x="0" y="0"/>
                      <a:ext cx="4572000" cy="3152775"/>
                    </a:xfrm>
                    <a:prstGeom prst="rect">
                      <a:avLst/>
                    </a:prstGeom>
                  </pic:spPr>
                </pic:pic>
              </a:graphicData>
            </a:graphic>
          </wp:inline>
        </w:drawing>
      </w:r>
    </w:p>
    <w:p w14:paraId="40B69DA7">
      <w:pPr>
        <w:spacing w:before="60" w:after="200" w:line="240" w:lineRule="auto"/>
        <w:jc w:val="center"/>
      </w:pPr>
      <w:r>
        <w:rPr>
          <w:rFonts w:ascii="Times New Roman" w:eastAsia="黑体"/>
          <w:color w:val="000000"/>
          <w:sz w:val="18"/>
          <w:szCs w:val="18"/>
        </w:rPr>
        <w:t>图2.6 点赞切换顺序图</w:t>
      </w:r>
    </w:p>
    <w:p w14:paraId="69CC8837">
      <w:pPr>
        <w:spacing w:line="360" w:lineRule="exact"/>
        <w:ind w:firstLine="420"/>
        <w:jc w:val="both"/>
      </w:pPr>
      <w:r>
        <w:rPr>
          <w:rFonts w:ascii="Times New Roman" w:eastAsia="宋体"/>
          <w:color w:val="000000"/>
          <w:sz w:val="21"/>
          <w:szCs w:val="21"/>
        </w:rPr>
        <w:t>将两场景中的职责固化到结构，得到图2.7的设计类图：客户端分为主进程、视图与接口封装三部分，服务端分为控制器、守卫与数据服务三部分，令牌表与会话逻辑独立成可复用构件。分析与设计的衔接至此完成。</w:t>
      </w:r>
    </w:p>
    <w:p w14:paraId="733D1ACB">
      <w:pPr>
        <w:spacing w:before="120" w:after="60" w:line="240" w:lineRule="auto"/>
        <w:jc w:val="center"/>
      </w:pPr>
      <w:r>
        <w:drawing>
          <wp:inline distT="0" distB="0" distL="0" distR="0">
            <wp:extent cx="4762500" cy="39147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2"/>
                    <a:srcRect/>
                    <a:stretch>
                      <a:fillRect/>
                    </a:stretch>
                  </pic:blipFill>
                  <pic:spPr>
                    <a:xfrm>
                      <a:off x="0" y="0"/>
                      <a:ext cx="4762500" cy="3914775"/>
                    </a:xfrm>
                    <a:prstGeom prst="rect">
                      <a:avLst/>
                    </a:prstGeom>
                  </pic:spPr>
                </pic:pic>
              </a:graphicData>
            </a:graphic>
          </wp:inline>
        </w:drawing>
      </w:r>
    </w:p>
    <w:p w14:paraId="7EBDF621">
      <w:pPr>
        <w:spacing w:before="60" w:after="200" w:line="240" w:lineRule="auto"/>
        <w:jc w:val="center"/>
      </w:pPr>
      <w:r>
        <w:rPr>
          <w:rFonts w:ascii="Times New Roman" w:eastAsia="黑体"/>
          <w:color w:val="000000"/>
          <w:sz w:val="18"/>
          <w:szCs w:val="18"/>
        </w:rPr>
        <w:t>图2.7 设计类图（属性与方法）</w:t>
      </w:r>
    </w:p>
    <w:p w14:paraId="587DA5B7">
      <w:pPr>
        <w:pStyle w:val="2"/>
        <w:spacing w:before="360" w:after="360" w:line="360" w:lineRule="atLeast"/>
        <w:jc w:val="center"/>
      </w:pPr>
      <w:bookmarkStart w:id="15" w:name="_Toc26186"/>
      <w:r>
        <w:rPr>
          <w:rFonts w:ascii="Times New Roman" w:eastAsia="黑体"/>
          <w:b w:val="0"/>
          <w:bCs w:val="0"/>
          <w:color w:val="000000"/>
          <w:sz w:val="32"/>
          <w:szCs w:val="32"/>
        </w:rPr>
        <w:t>第三章 系统设计</w:t>
      </w:r>
      <w:bookmarkEnd w:id="15"/>
    </w:p>
    <w:p w14:paraId="0C540DFF">
      <w:pPr>
        <w:pStyle w:val="3"/>
        <w:spacing w:before="360" w:after="360" w:line="360" w:lineRule="atLeast"/>
      </w:pPr>
      <w:bookmarkStart w:id="16" w:name="_Toc12136"/>
      <w:r>
        <w:rPr>
          <w:rFonts w:ascii="Times New Roman" w:eastAsia="黑体"/>
          <w:b w:val="0"/>
          <w:bCs w:val="0"/>
          <w:color w:val="000000"/>
          <w:sz w:val="24"/>
          <w:szCs w:val="24"/>
        </w:rPr>
        <w:t>3.1 体系结构设计</w:t>
      </w:r>
      <w:bookmarkEnd w:id="16"/>
    </w:p>
    <w:p w14:paraId="564F1087">
      <w:pPr>
        <w:pStyle w:val="4"/>
        <w:spacing w:before="360" w:after="360" w:line="360" w:lineRule="atLeast"/>
      </w:pPr>
      <w:bookmarkStart w:id="17" w:name="_Toc28508"/>
      <w:r>
        <w:rPr>
          <w:rFonts w:ascii="Times New Roman" w:eastAsia="黑体"/>
          <w:b w:val="0"/>
          <w:bCs w:val="0"/>
          <w:color w:val="000000"/>
          <w:sz w:val="21"/>
          <w:szCs w:val="21"/>
        </w:rPr>
        <w:t>3.1.1 逻辑结构设计</w:t>
      </w:r>
      <w:bookmarkEnd w:id="17"/>
    </w:p>
    <w:p w14:paraId="68BAB0EE">
      <w:pPr>
        <w:spacing w:line="360" w:lineRule="exact"/>
        <w:ind w:firstLine="420"/>
        <w:jc w:val="both"/>
      </w:pPr>
      <w:r>
        <w:rPr>
          <w:rFonts w:ascii="Times New Roman" w:eastAsia="宋体"/>
          <w:color w:val="000000"/>
          <w:sz w:val="21"/>
          <w:szCs w:val="21"/>
        </w:rPr>
        <w:t>系统在逻辑上分为客户端表示层、服务端业务层与服务端数据层，如图3.1所示。客户端表示层包含 Electron 主进程（以上下文隔离模式加载界面）、React 视图与统一的接口封装，接口封装集中管理服务器地址与令牌，是两端之间唯一的通道</w:t>
      </w:r>
      <w:r>
        <w:rPr>
          <w:rFonts w:ascii="Times New Roman" w:eastAsia="宋体"/>
          <w:color w:val="000000"/>
          <w:sz w:val="18"/>
          <w:szCs w:val="18"/>
          <w:vertAlign w:val="superscript"/>
        </w:rPr>
        <w:t>[10]</w:t>
      </w:r>
      <w:r>
        <w:rPr>
          <w:rFonts w:ascii="Times New Roman" w:eastAsia="宋体"/>
          <w:color w:val="000000"/>
          <w:sz w:val="21"/>
          <w:szCs w:val="21"/>
        </w:rPr>
        <w:t>；服务端业务层为 NestJS 应用，八个控制器按资源分治，双守卫统一裁决登录与角色，响应统一包装；服务端数据层以单文件保存六个集合，采用临时文件加重命名的原子写盘策略</w:t>
      </w:r>
      <w:r>
        <w:rPr>
          <w:rFonts w:ascii="Times New Roman" w:eastAsia="宋体"/>
          <w:color w:val="000000"/>
          <w:sz w:val="18"/>
          <w:szCs w:val="18"/>
          <w:vertAlign w:val="superscript"/>
        </w:rPr>
        <w:t>[11]</w:t>
      </w:r>
      <w:r>
        <w:rPr>
          <w:rFonts w:ascii="Times New Roman" w:eastAsia="宋体"/>
          <w:color w:val="000000"/>
          <w:sz w:val="21"/>
          <w:szCs w:val="21"/>
        </w:rPr>
        <w:t>。三层之间经跨网络 HTTP 调用与本地方法调用衔接，任一层均可独立替换。</w:t>
      </w:r>
    </w:p>
    <w:p w14:paraId="07EECA52">
      <w:pPr>
        <w:spacing w:before="120" w:after="60" w:line="240" w:lineRule="auto"/>
        <w:jc w:val="center"/>
      </w:pPr>
      <w:bookmarkStart w:id="40" w:name="_GoBack"/>
      <w:r>
        <w:drawing>
          <wp:inline distT="0" distB="0" distL="0" distR="0">
            <wp:extent cx="4762500" cy="3467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3"/>
                    <a:srcRect/>
                    <a:stretch>
                      <a:fillRect/>
                    </a:stretch>
                  </pic:blipFill>
                  <pic:spPr>
                    <a:xfrm>
                      <a:off x="0" y="0"/>
                      <a:ext cx="4762500" cy="3467100"/>
                    </a:xfrm>
                    <a:prstGeom prst="rect">
                      <a:avLst/>
                    </a:prstGeom>
                  </pic:spPr>
                </pic:pic>
              </a:graphicData>
            </a:graphic>
          </wp:inline>
        </w:drawing>
      </w:r>
      <w:bookmarkEnd w:id="40"/>
    </w:p>
    <w:p w14:paraId="778054BB">
      <w:pPr>
        <w:spacing w:before="60" w:after="200" w:line="240" w:lineRule="auto"/>
        <w:jc w:val="center"/>
      </w:pPr>
      <w:r>
        <w:rPr>
          <w:rFonts w:ascii="Times New Roman" w:eastAsia="黑体"/>
          <w:color w:val="000000"/>
          <w:sz w:val="18"/>
          <w:szCs w:val="18"/>
        </w:rPr>
        <w:t>图3.1 系统逻辑结构示意图</w:t>
      </w:r>
    </w:p>
    <w:p w14:paraId="0CBC8EE1">
      <w:pPr>
        <w:pStyle w:val="4"/>
        <w:spacing w:before="360" w:after="360" w:line="360" w:lineRule="atLeast"/>
      </w:pPr>
      <w:bookmarkStart w:id="18" w:name="_Toc12871"/>
      <w:r>
        <w:rPr>
          <w:rFonts w:ascii="Times New Roman" w:eastAsia="黑体"/>
          <w:b w:val="0"/>
          <w:bCs w:val="0"/>
          <w:color w:val="000000"/>
          <w:sz w:val="21"/>
          <w:szCs w:val="21"/>
        </w:rPr>
        <w:t>3.1.2 物理结构设计</w:t>
      </w:r>
      <w:bookmarkEnd w:id="18"/>
    </w:p>
    <w:p w14:paraId="6050A85C">
      <w:pPr>
        <w:spacing w:line="360" w:lineRule="exact"/>
        <w:ind w:firstLine="420"/>
        <w:jc w:val="both"/>
      </w:pPr>
      <w:r>
        <w:rPr>
          <w:rFonts w:ascii="Times New Roman" w:eastAsia="宋体"/>
          <w:color w:val="000000"/>
          <w:sz w:val="21"/>
          <w:szCs w:val="21"/>
        </w:rPr>
        <w:t>物理部署如图3.2所示：多台用户计算机各自运行 Electron 客户端，应用服务器运行 Node 环境与 NestJS 服务端并监听 3000 端口，数据文件与服务端同机；另设模拟接口服务用于接口测试。客户端与服务端之间通过 HTTP 交换 JSON 报文并携带 Bearer 令牌，服务器地址可在客户端登录页灵活配置，构成典型的联机客户端/服务器形态。</w:t>
      </w:r>
    </w:p>
    <w:p w14:paraId="24945518">
      <w:pPr>
        <w:spacing w:before="120" w:after="60" w:line="240" w:lineRule="auto"/>
        <w:jc w:val="center"/>
      </w:pPr>
      <w:r>
        <w:drawing>
          <wp:inline distT="0" distB="0" distL="0" distR="0">
            <wp:extent cx="4572000" cy="25431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4"/>
                    <a:srcRect/>
                    <a:stretch>
                      <a:fillRect/>
                    </a:stretch>
                  </pic:blipFill>
                  <pic:spPr>
                    <a:xfrm>
                      <a:off x="0" y="0"/>
                      <a:ext cx="4572000" cy="2543175"/>
                    </a:xfrm>
                    <a:prstGeom prst="rect">
                      <a:avLst/>
                    </a:prstGeom>
                  </pic:spPr>
                </pic:pic>
              </a:graphicData>
            </a:graphic>
          </wp:inline>
        </w:drawing>
      </w:r>
    </w:p>
    <w:p w14:paraId="1948821B">
      <w:pPr>
        <w:spacing w:before="60" w:after="200" w:line="240" w:lineRule="auto"/>
        <w:jc w:val="center"/>
      </w:pPr>
      <w:r>
        <w:rPr>
          <w:rFonts w:ascii="Times New Roman" w:eastAsia="黑体"/>
          <w:color w:val="000000"/>
          <w:sz w:val="18"/>
          <w:szCs w:val="18"/>
        </w:rPr>
        <w:t>图3.2 系统物理部署图</w:t>
      </w:r>
    </w:p>
    <w:p w14:paraId="432D1D5B">
      <w:pPr>
        <w:pStyle w:val="3"/>
        <w:spacing w:before="360" w:after="360" w:line="360" w:lineRule="atLeast"/>
      </w:pPr>
      <w:bookmarkStart w:id="19" w:name="_Toc8991"/>
      <w:r>
        <w:rPr>
          <w:rFonts w:ascii="Times New Roman" w:eastAsia="黑体"/>
          <w:b w:val="0"/>
          <w:bCs w:val="0"/>
          <w:color w:val="000000"/>
          <w:sz w:val="24"/>
          <w:szCs w:val="24"/>
        </w:rPr>
        <w:t>3.2 功能模块设计</w:t>
      </w:r>
      <w:bookmarkEnd w:id="19"/>
    </w:p>
    <w:p w14:paraId="347CE0D3">
      <w:pPr>
        <w:spacing w:line="360" w:lineRule="exact"/>
        <w:ind w:firstLine="420"/>
        <w:jc w:val="both"/>
      </w:pPr>
      <w:r>
        <w:rPr>
          <w:rFonts w:ascii="Times New Roman" w:eastAsia="宋体"/>
          <w:color w:val="000000"/>
          <w:sz w:val="21"/>
          <w:szCs w:val="21"/>
        </w:rPr>
        <w:t>系统功能划分为六个模块，如图3.3所示：连接与认证模块（含服务器地址配置）、资讯浏览模块、互动模块、创作模块、个人与公告模块、管理模块。客户端页面与服务端控制器均按模块对应组织，模块间不产生横向依赖。</w:t>
      </w:r>
    </w:p>
    <w:p w14:paraId="10C50683">
      <w:pPr>
        <w:spacing w:before="120" w:after="60" w:line="240" w:lineRule="auto"/>
        <w:jc w:val="center"/>
      </w:pPr>
      <w:r>
        <w:drawing>
          <wp:inline distT="0" distB="0" distL="0" distR="0">
            <wp:extent cx="4762500" cy="20859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5"/>
                    <a:srcRect/>
                    <a:stretch>
                      <a:fillRect/>
                    </a:stretch>
                  </pic:blipFill>
                  <pic:spPr>
                    <a:xfrm>
                      <a:off x="0" y="0"/>
                      <a:ext cx="4762500" cy="2085975"/>
                    </a:xfrm>
                    <a:prstGeom prst="rect">
                      <a:avLst/>
                    </a:prstGeom>
                  </pic:spPr>
                </pic:pic>
              </a:graphicData>
            </a:graphic>
          </wp:inline>
        </w:drawing>
      </w:r>
    </w:p>
    <w:p w14:paraId="55A7CC30">
      <w:pPr>
        <w:spacing w:before="60" w:after="200" w:line="240" w:lineRule="auto"/>
        <w:jc w:val="center"/>
      </w:pPr>
      <w:r>
        <w:rPr>
          <w:rFonts w:ascii="Times New Roman" w:eastAsia="黑体"/>
          <w:color w:val="000000"/>
          <w:sz w:val="18"/>
          <w:szCs w:val="18"/>
        </w:rPr>
        <w:t>图3.3 功能模块结构图</w:t>
      </w:r>
    </w:p>
    <w:p w14:paraId="13A21F25">
      <w:pPr>
        <w:pStyle w:val="3"/>
        <w:spacing w:before="360" w:after="360" w:line="360" w:lineRule="atLeast"/>
        <w:rPr>
          <w:rFonts w:hint="eastAsia"/>
          <w:b w:val="0"/>
          <w:bCs w:val="0"/>
          <w:color w:val="000000"/>
          <w:sz w:val="24"/>
          <w:szCs w:val="24"/>
          <w:lang w:val="en-US" w:eastAsia="zh-CN"/>
        </w:rPr>
      </w:pPr>
      <w:bookmarkStart w:id="20" w:name="_Toc7678"/>
      <w:r>
        <w:rPr>
          <w:rFonts w:hint="eastAsia"/>
          <w:b w:val="0"/>
          <w:bCs w:val="0"/>
          <w:color w:val="000000"/>
          <w:sz w:val="24"/>
          <w:szCs w:val="24"/>
          <w:lang w:val="en-US" w:eastAsia="zh-CN"/>
        </w:rPr>
        <w:t>3.3 数据库设计</w:t>
      </w:r>
    </w:p>
    <w:p w14:paraId="1849ED2E">
      <w:pPr>
        <w:pStyle w:val="4"/>
        <w:bidi w:val="0"/>
        <w:rPr>
          <w:rFonts w:hint="eastAsia"/>
          <w:lang w:val="en-US" w:eastAsia="zh-CN"/>
        </w:rPr>
      </w:pPr>
      <w:r>
        <w:rPr>
          <w:rFonts w:hint="eastAsia"/>
          <w:lang w:val="en-US" w:eastAsia="zh-CN"/>
        </w:rPr>
        <w:t>3.3.1 数据库概要设计</w:t>
      </w:r>
    </w:p>
    <w:p w14:paraId="07BB8A56">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概念结构设计是将需求分析中识别出的业务实体及其相互关系，抽象为独立于具体数据库管理系统的概念模型。在对本系统进行数据库概念设计时，充分考虑到了系统的可扩展性和灵活性，以便在未来对系统进行修改和扩展时能够更加方便。同时，遵循了数据库设计的基本原则。本系统采用实体-联系图（E-R图）作为概念模型的表达工具。以下逐一描述各核心实体的属性构成，最后给出系统整体的E-R图。</w:t>
      </w:r>
    </w:p>
    <w:p w14:paraId="01455549">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(1) 用户实体</w:t>
      </w:r>
    </w:p>
    <w:p w14:paraId="45EC5883">
      <w:pPr>
        <w:spacing w:line="360" w:lineRule="exact"/>
        <w:ind w:firstLine="420"/>
        <w:jc w:val="both"/>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用户实体用于存储系统注册用户的基本账号信息与权限数据。该实体的属性包括：用户ID（全局唯一主键）、用户名（登录账号）、密码（经加密处理的密文）、昵称（显示名称）、角色（区分学生、管理员等身份）、创建时间（账号注册时间）。用户实体是系统权限控制的基础，通过角色字段实现不同身份的功能隔离</w:t>
      </w:r>
    </w:p>
    <w:p w14:paraId="03F756C6">
      <w:pPr>
        <w:rPr>
          <w:rFonts w:hint="eastAsia"/>
          <w:lang w:val="en-US" w:eastAsia="zh-CN"/>
        </w:rPr>
      </w:pPr>
      <w:r>
        <w:rPr>
          <w:rFonts w:hint="eastAsia"/>
          <w:lang w:val="en-US" w:eastAsia="zh-CN"/>
        </w:rPr>
        <w:drawing>
          <wp:inline distT="0" distB="0" distL="114300" distR="114300">
            <wp:extent cx="4312920" cy="2266950"/>
            <wp:effectExtent l="0" t="0" r="5080" b="6350"/>
            <wp:docPr id="11" name="图片 11" descr="96b1c6ab0366ce83496a112ffc28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6b1c6ab0366ce83496a112ffc287607"/>
                    <pic:cNvPicPr>
                      <a:picLocks noChangeAspect="1"/>
                    </pic:cNvPicPr>
                  </pic:nvPicPr>
                  <pic:blipFill>
                    <a:blip r:embed="rId26"/>
                    <a:stretch>
                      <a:fillRect/>
                    </a:stretch>
                  </pic:blipFill>
                  <pic:spPr>
                    <a:xfrm>
                      <a:off x="0" y="0"/>
                      <a:ext cx="4312920" cy="2266950"/>
                    </a:xfrm>
                    <a:prstGeom prst="rect">
                      <a:avLst/>
                    </a:prstGeom>
                  </pic:spPr>
                </pic:pic>
              </a:graphicData>
            </a:graphic>
          </wp:inline>
        </w:drawing>
      </w:r>
    </w:p>
    <w:p w14:paraId="6A48956A">
      <w:pPr>
        <w:spacing w:before="60" w:after="200" w:line="240" w:lineRule="auto"/>
        <w:ind w:firstLine="2700" w:firstLineChars="1500"/>
        <w:jc w:val="both"/>
        <w:rPr>
          <w:rFonts w:hint="default" w:ascii="Times New Roman" w:eastAsia="黑体"/>
          <w:color w:val="000000"/>
          <w:sz w:val="18"/>
          <w:szCs w:val="18"/>
          <w:lang w:val="en-US" w:eastAsia="zh-CN"/>
        </w:rPr>
      </w:pPr>
      <w:r>
        <w:rPr>
          <w:rFonts w:ascii="Times New Roman" w:eastAsia="黑体"/>
          <w:color w:val="000000"/>
          <w:sz w:val="18"/>
          <w:szCs w:val="18"/>
        </w:rPr>
        <w:t xml:space="preserve">图 </w:t>
      </w:r>
      <w:r>
        <w:rPr>
          <w:rFonts w:hint="eastAsia" w:ascii="Times New Roman" w:eastAsia="黑体"/>
          <w:color w:val="000000"/>
          <w:sz w:val="18"/>
          <w:szCs w:val="18"/>
          <w:lang w:val="en-US" w:eastAsia="zh-CN"/>
        </w:rPr>
        <w:t>3.4用户实体属性图</w:t>
      </w:r>
    </w:p>
    <w:p w14:paraId="548BB949">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(2) 头条实体</w:t>
      </w:r>
    </w:p>
    <w:p w14:paraId="314303CA">
      <w:pPr>
        <w:spacing w:line="360" w:lineRule="exact"/>
        <w:ind w:firstLine="420"/>
        <w:jc w:val="both"/>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头条实体用于存储系统发布的资讯、文章或公告类核心内容。该实体的属性包括：头条ID（唯一标识）、标题（内容概要）、内容（正文详情）、类型ID（关联分类信息）、发布者ID（关联发布用户）、作者（署名）、浏览量（阅读次数统计）、点赞数（互动数据）、评论数（互动数据）、创建时间（首次发布时间）、更新时间（最后修改时间）。该实体是内容管理模块的核心，通过外键关联用户和类型实体，支撑内容的发布、展示与统计功能。</w:t>
      </w:r>
    </w:p>
    <w:p w14:paraId="3D4D4ECD">
      <w:pPr>
        <w:rPr>
          <w:rFonts w:hint="eastAsia"/>
          <w:lang w:val="en-US" w:eastAsia="zh-CN"/>
        </w:rPr>
      </w:pPr>
      <w:r>
        <w:rPr>
          <w:rFonts w:eastAsia="黑体"/>
          <w:sz w:val="18"/>
          <w:szCs w:val="18"/>
        </w:rPr>
        <w:drawing>
          <wp:inline distT="0" distB="0" distL="0" distR="0">
            <wp:extent cx="5580380" cy="2691130"/>
            <wp:effectExtent l="0" t="0" r="7620" b="1270"/>
            <wp:docPr id="20118862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6212" name="图片 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2691130"/>
                    </a:xfrm>
                    <a:prstGeom prst="rect">
                      <a:avLst/>
                    </a:prstGeom>
                  </pic:spPr>
                </pic:pic>
              </a:graphicData>
            </a:graphic>
          </wp:inline>
        </w:drawing>
      </w:r>
    </w:p>
    <w:p w14:paraId="4AC71E9C">
      <w:pPr>
        <w:spacing w:before="60" w:after="200" w:line="240" w:lineRule="auto"/>
        <w:jc w:val="center"/>
        <w:rPr>
          <w:rFonts w:eastAsia="黑体"/>
          <w:sz w:val="18"/>
          <w:szCs w:val="18"/>
        </w:rPr>
      </w:pPr>
      <w:r>
        <w:rPr>
          <w:rFonts w:eastAsia="黑体"/>
          <w:sz w:val="18"/>
          <w:szCs w:val="18"/>
        </w:rPr>
        <w:t>图</w:t>
      </w:r>
      <w:r>
        <w:rPr>
          <w:rFonts w:hint="eastAsia" w:eastAsia="黑体"/>
          <w:sz w:val="18"/>
          <w:szCs w:val="18"/>
        </w:rPr>
        <w:t>4</w:t>
      </w:r>
      <w:r>
        <w:rPr>
          <w:rFonts w:eastAsia="黑体"/>
          <w:sz w:val="18"/>
          <w:szCs w:val="18"/>
        </w:rPr>
        <w:t>.</w:t>
      </w:r>
      <w:r>
        <w:rPr>
          <w:rFonts w:hint="eastAsia" w:eastAsia="黑体"/>
          <w:sz w:val="18"/>
          <w:szCs w:val="18"/>
        </w:rPr>
        <w:t>5</w:t>
      </w:r>
      <w:r>
        <w:rPr>
          <w:rFonts w:eastAsia="黑体"/>
          <w:sz w:val="18"/>
          <w:szCs w:val="18"/>
        </w:rPr>
        <w:t xml:space="preserve"> </w:t>
      </w:r>
      <w:r>
        <w:rPr>
          <w:rFonts w:hint="eastAsia" w:eastAsia="黑体"/>
          <w:sz w:val="18"/>
          <w:szCs w:val="18"/>
        </w:rPr>
        <w:t>评论实体属性图</w:t>
      </w:r>
    </w:p>
    <w:p w14:paraId="22883AD6">
      <w:pPr>
        <w:spacing w:line="360" w:lineRule="exact"/>
        <w:ind w:firstLine="420"/>
        <w:jc w:val="both"/>
        <w:rPr>
          <w:rFonts w:hint="eastAsia" w:ascii="Times New Roman" w:eastAsia="宋体"/>
          <w:color w:val="000000"/>
          <w:sz w:val="21"/>
          <w:szCs w:val="21"/>
          <w:lang w:val="en-US" w:eastAsia="zh-CN"/>
        </w:rPr>
      </w:pPr>
      <w:r>
        <w:rPr>
          <w:rFonts w:hint="eastAsia"/>
          <w:color w:val="000000"/>
          <w:sz w:val="21"/>
          <w:szCs w:val="21"/>
          <w:lang w:val="en-US" w:eastAsia="zh-CN"/>
        </w:rPr>
        <w:t>(3)</w:t>
      </w:r>
      <w:r>
        <w:rPr>
          <w:rFonts w:hint="eastAsia" w:ascii="Times New Roman" w:eastAsia="宋体"/>
          <w:color w:val="000000"/>
          <w:sz w:val="21"/>
          <w:szCs w:val="21"/>
          <w:lang w:val="en-US" w:eastAsia="zh-CN"/>
        </w:rPr>
        <w:t xml:space="preserve">类型实体 </w:t>
      </w:r>
    </w:p>
    <w:p w14:paraId="35B1C371">
      <w:pPr>
        <w:spacing w:line="360" w:lineRule="exact"/>
        <w:ind w:firstLine="420"/>
        <w:jc w:val="both"/>
        <w:rPr>
          <w:rFonts w:hint="eastAsia" w:ascii="Times New Roman" w:eastAsia="宋体"/>
          <w:color w:val="000000"/>
          <w:sz w:val="21"/>
          <w:szCs w:val="21"/>
          <w:lang w:val="en-US" w:eastAsia="zh-CN"/>
        </w:rPr>
      </w:pPr>
      <w:r>
        <w:rPr>
          <w:rFonts w:hint="eastAsia"/>
          <w:color w:val="0F1115"/>
        </w:rPr>
        <w:drawing>
          <wp:anchor distT="0" distB="0" distL="114300" distR="114300" simplePos="0" relativeHeight="251662336" behindDoc="0" locked="0" layoutInCell="1" allowOverlap="1">
            <wp:simplePos x="0" y="0"/>
            <wp:positionH relativeFrom="margin">
              <wp:posOffset>805180</wp:posOffset>
            </wp:positionH>
            <wp:positionV relativeFrom="paragraph">
              <wp:posOffset>814070</wp:posOffset>
            </wp:positionV>
            <wp:extent cx="3322320" cy="2156460"/>
            <wp:effectExtent l="0" t="0" r="5080" b="2540"/>
            <wp:wrapTopAndBottom/>
            <wp:docPr id="19772658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5864" name="图片 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22320" cy="2156460"/>
                    </a:xfrm>
                    <a:prstGeom prst="rect">
                      <a:avLst/>
                    </a:prstGeom>
                  </pic:spPr>
                </pic:pic>
              </a:graphicData>
            </a:graphic>
          </wp:anchor>
        </w:drawing>
      </w:r>
      <w:r>
        <w:rPr>
          <w:rFonts w:hint="eastAsia" w:ascii="Times New Roman" w:eastAsia="宋体"/>
          <w:color w:val="000000"/>
          <w:sz w:val="21"/>
          <w:szCs w:val="21"/>
          <w:lang w:val="en-US" w:eastAsia="zh-CN"/>
        </w:rPr>
        <w:t>类型实体用于对系统中的内容（如头条）进行归类管理，便于用户按类别浏览和检索。该实体的属性包括：类型ID（唯一标识主键）、类型名称（分类标签，如“校园新闻”“自习室通知”等）。类型实体与头条实体之间为一对多的联系，一个类型下可以包含多条头条内容。</w:t>
      </w:r>
    </w:p>
    <w:p w14:paraId="702E6E0B">
      <w:pPr>
        <w:rPr>
          <w:rFonts w:hint="eastAsia"/>
          <w:lang w:val="en-US" w:eastAsia="zh-CN"/>
        </w:rPr>
      </w:pPr>
    </w:p>
    <w:p w14:paraId="7CAC7CEF">
      <w:pPr>
        <w:spacing w:before="60" w:after="200" w:line="240" w:lineRule="auto"/>
        <w:ind w:firstLine="2520" w:firstLineChars="1400"/>
        <w:jc w:val="left"/>
        <w:rPr>
          <w:rFonts w:hint="default" w:ascii="Times New Roman" w:eastAsia="黑体"/>
          <w:color w:val="000000"/>
          <w:sz w:val="18"/>
          <w:szCs w:val="18"/>
          <w:lang w:val="en-US" w:eastAsia="zh-CN"/>
        </w:rPr>
      </w:pPr>
      <w:r>
        <w:rPr>
          <w:rFonts w:ascii="Times New Roman" w:eastAsia="黑体"/>
          <w:color w:val="000000"/>
          <w:sz w:val="18"/>
          <w:szCs w:val="18"/>
        </w:rPr>
        <w:t xml:space="preserve">图 </w:t>
      </w:r>
      <w:r>
        <w:rPr>
          <w:rFonts w:hint="eastAsia" w:ascii="Times New Roman" w:eastAsia="黑体"/>
          <w:color w:val="000000"/>
          <w:sz w:val="18"/>
          <w:szCs w:val="18"/>
          <w:lang w:val="en-US" w:eastAsia="zh-CN"/>
        </w:rPr>
        <w:t>3.6类型实体属性图</w:t>
      </w:r>
    </w:p>
    <w:p w14:paraId="0DC1DDFD">
      <w:pPr>
        <w:spacing w:line="360" w:lineRule="exact"/>
        <w:ind w:firstLine="420"/>
        <w:jc w:val="both"/>
        <w:rPr>
          <w:rFonts w:hint="eastAsia" w:ascii="Times New Roman" w:eastAsia="宋体"/>
          <w:color w:val="000000"/>
          <w:sz w:val="21"/>
          <w:szCs w:val="21"/>
          <w:lang w:val="en-US" w:eastAsia="zh-CN"/>
        </w:rPr>
      </w:pPr>
      <w:r>
        <w:rPr>
          <w:rFonts w:hint="eastAsia"/>
          <w:lang w:val="en-US" w:eastAsia="zh-CN"/>
        </w:rPr>
        <w:t>(</w:t>
      </w:r>
      <w:r>
        <w:rPr>
          <w:rFonts w:hint="eastAsia" w:ascii="Times New Roman" w:eastAsia="宋体"/>
          <w:color w:val="000000"/>
          <w:sz w:val="21"/>
          <w:szCs w:val="21"/>
          <w:lang w:val="en-US" w:eastAsia="zh-CN"/>
        </w:rPr>
        <w:t>4) 点赞记录实体</w:t>
      </w:r>
    </w:p>
    <w:p w14:paraId="3DCA6EDF">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点赞记录实体用于存储用户对特定内容（如头条）的点赞行为，作为互动统计和用户偏好分析的数据基础。该实体的属性包括：记录ID（唯一标识主键）、用户ID（关联点赞用户）、头条ID（关联被点赞的内容）。该实体通过用户ID和头条ID分别关联用户表和头条表，共同构成多对多的互动关系映射，确保同一用户对同一内容不可重复点赞。</w:t>
      </w:r>
    </w:p>
    <w:p w14:paraId="22AF64D6">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drawing>
          <wp:anchor distT="0" distB="0" distL="114300" distR="114300" simplePos="0" relativeHeight="251659264" behindDoc="0" locked="0" layoutInCell="1" allowOverlap="1">
            <wp:simplePos x="0" y="0"/>
            <wp:positionH relativeFrom="column">
              <wp:posOffset>-85725</wp:posOffset>
            </wp:positionH>
            <wp:positionV relativeFrom="paragraph">
              <wp:posOffset>71755</wp:posOffset>
            </wp:positionV>
            <wp:extent cx="4957445" cy="2057400"/>
            <wp:effectExtent l="0" t="0" r="8255" b="0"/>
            <wp:wrapTopAndBottom/>
            <wp:docPr id="18" name="图片 18" descr="3bdc5e7ee0c9679ccd6920ece243f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bdc5e7ee0c9679ccd6920ece243f189"/>
                    <pic:cNvPicPr>
                      <a:picLocks noChangeAspect="1"/>
                    </pic:cNvPicPr>
                  </pic:nvPicPr>
                  <pic:blipFill>
                    <a:blip r:embed="rId29"/>
                    <a:stretch>
                      <a:fillRect/>
                    </a:stretch>
                  </pic:blipFill>
                  <pic:spPr>
                    <a:xfrm>
                      <a:off x="0" y="0"/>
                      <a:ext cx="4957445" cy="2057400"/>
                    </a:xfrm>
                    <a:prstGeom prst="rect">
                      <a:avLst/>
                    </a:prstGeom>
                  </pic:spPr>
                </pic:pic>
              </a:graphicData>
            </a:graphic>
          </wp:anchor>
        </w:drawing>
      </w:r>
    </w:p>
    <w:p w14:paraId="3889FD12">
      <w:pPr>
        <w:spacing w:before="60" w:after="200" w:line="240" w:lineRule="auto"/>
        <w:ind w:firstLine="2520" w:firstLineChars="1400"/>
        <w:jc w:val="left"/>
        <w:rPr>
          <w:rFonts w:hint="eastAsia" w:ascii="Times New Roman" w:eastAsia="黑体"/>
          <w:color w:val="000000"/>
          <w:sz w:val="18"/>
          <w:szCs w:val="18"/>
          <w:lang w:val="en-US" w:eastAsia="zh-CN"/>
        </w:rPr>
      </w:pPr>
      <w:r>
        <w:rPr>
          <w:rFonts w:ascii="Times New Roman" w:eastAsia="黑体"/>
          <w:color w:val="000000"/>
          <w:sz w:val="18"/>
          <w:szCs w:val="18"/>
        </w:rPr>
        <w:t xml:space="preserve">图 </w:t>
      </w:r>
      <w:r>
        <w:rPr>
          <w:rFonts w:hint="eastAsia" w:ascii="Times New Roman" w:eastAsia="黑体"/>
          <w:color w:val="000000"/>
          <w:sz w:val="18"/>
          <w:szCs w:val="18"/>
          <w:lang w:val="en-US" w:eastAsia="zh-CN"/>
        </w:rPr>
        <w:t>3.7点赞记录实体属性图</w:t>
      </w:r>
    </w:p>
    <w:p w14:paraId="21E1D35B">
      <w:pPr>
        <w:spacing w:line="360" w:lineRule="exact"/>
        <w:ind w:firstLine="420"/>
        <w:jc w:val="both"/>
        <w:rPr>
          <w:rFonts w:hint="eastAsia" w:ascii="Times New Roman" w:eastAsia="宋体"/>
          <w:color w:val="000000"/>
          <w:sz w:val="21"/>
          <w:szCs w:val="21"/>
          <w:lang w:val="en-US" w:eastAsia="zh-CN"/>
        </w:rPr>
      </w:pPr>
      <w:r>
        <w:rPr>
          <w:rFonts w:hint="eastAsia"/>
          <w:color w:val="000000"/>
          <w:sz w:val="21"/>
          <w:szCs w:val="21"/>
          <w:lang w:val="en-US" w:eastAsia="zh-CN"/>
        </w:rPr>
        <w:t>(5)</w:t>
      </w:r>
      <w:r>
        <w:rPr>
          <w:rFonts w:hint="eastAsia" w:ascii="Times New Roman" w:eastAsia="宋体"/>
          <w:color w:val="000000"/>
          <w:sz w:val="21"/>
          <w:szCs w:val="21"/>
          <w:lang w:val="en-US" w:eastAsia="zh-CN"/>
        </w:rPr>
        <w:t>评论实体</w:t>
      </w:r>
    </w:p>
    <w:p w14:paraId="7DB151C3">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评论实体用于存储用户对系统内容（如头条）的评论及回复信息，支持多层级的互动交流。该实体的属性包括：评论ID（唯一标识主键）、用户ID（关联评论者）、头条ID（关联被评论内容）、评论者（评论人昵称）、评论内容（具体文字）、父评论ID（关联上级评论，用于实现回复功能）、创建时间（评论发布时间）。该实体通过用户ID和头条ID关联核心业务表，通过父评论ID实现评论的嵌套与追溯。</w:t>
      </w:r>
    </w:p>
    <w:p w14:paraId="2C50742B">
      <w:pPr>
        <w:rPr>
          <w:rFonts w:hint="default"/>
          <w:lang w:val="en-US" w:eastAsia="zh-CN"/>
        </w:rPr>
      </w:pPr>
    </w:p>
    <w:p w14:paraId="18D6C6B4">
      <w:pPr>
        <w:rPr>
          <w:rFonts w:hint="eastAsia"/>
          <w:lang w:val="en-US" w:eastAsia="zh-CN"/>
        </w:rPr>
      </w:pPr>
      <w:r>
        <w:rPr>
          <w:rFonts w:hint="eastAsia"/>
          <w:color w:val="0F1115"/>
        </w:rPr>
        <w:drawing>
          <wp:anchor distT="0" distB="0" distL="114300" distR="114300" simplePos="0" relativeHeight="251661312" behindDoc="0" locked="0" layoutInCell="1" allowOverlap="1">
            <wp:simplePos x="0" y="0"/>
            <wp:positionH relativeFrom="margin">
              <wp:align>center</wp:align>
            </wp:positionH>
            <wp:positionV relativeFrom="paragraph">
              <wp:posOffset>52070</wp:posOffset>
            </wp:positionV>
            <wp:extent cx="5341620" cy="3048000"/>
            <wp:effectExtent l="0" t="0" r="5080" b="0"/>
            <wp:wrapTopAndBottom/>
            <wp:docPr id="19969921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2164" name="图片 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41620" cy="3048000"/>
                    </a:xfrm>
                    <a:prstGeom prst="rect">
                      <a:avLst/>
                    </a:prstGeom>
                  </pic:spPr>
                </pic:pic>
              </a:graphicData>
            </a:graphic>
          </wp:anchor>
        </w:drawing>
      </w:r>
    </w:p>
    <w:p w14:paraId="3A792712">
      <w:pPr>
        <w:spacing w:before="60" w:after="200" w:line="240" w:lineRule="auto"/>
        <w:jc w:val="center"/>
        <w:rPr>
          <w:rFonts w:hAnsi="Times New Roman" w:eastAsia="黑体" w:cs="Times New Roman"/>
          <w:sz w:val="18"/>
          <w:szCs w:val="18"/>
          <w:lang w:val="en-US" w:eastAsia="zh-CN" w:bidi="ar-SA"/>
        </w:rPr>
      </w:pPr>
      <w:r>
        <w:rPr>
          <w:rFonts w:hAnsi="Times New Roman" w:eastAsia="黑体" w:cs="Times New Roman"/>
          <w:sz w:val="18"/>
          <w:szCs w:val="18"/>
          <w:lang w:val="en-US" w:eastAsia="zh-CN" w:bidi="ar-SA"/>
        </w:rPr>
        <w:t>图</w:t>
      </w:r>
      <w:r>
        <w:rPr>
          <w:rFonts w:hint="eastAsia" w:hAnsi="Times New Roman" w:eastAsia="黑体" w:cs="Times New Roman"/>
          <w:sz w:val="18"/>
          <w:szCs w:val="18"/>
          <w:lang w:val="en-US" w:eastAsia="zh-CN" w:bidi="ar-SA"/>
        </w:rPr>
        <w:t>4</w:t>
      </w:r>
      <w:r>
        <w:rPr>
          <w:rFonts w:hAnsi="Times New Roman" w:eastAsia="黑体" w:cs="Times New Roman"/>
          <w:sz w:val="18"/>
          <w:szCs w:val="18"/>
          <w:lang w:val="en-US" w:eastAsia="zh-CN" w:bidi="ar-SA"/>
        </w:rPr>
        <w:t>.</w:t>
      </w:r>
      <w:r>
        <w:rPr>
          <w:rFonts w:hint="eastAsia" w:hAnsi="Times New Roman" w:eastAsia="黑体" w:cs="Times New Roman"/>
          <w:sz w:val="18"/>
          <w:szCs w:val="18"/>
          <w:lang w:val="en-US" w:eastAsia="zh-CN" w:bidi="ar-SA"/>
        </w:rPr>
        <w:t>5</w:t>
      </w:r>
      <w:r>
        <w:rPr>
          <w:rFonts w:hAnsi="Times New Roman" w:eastAsia="黑体" w:cs="Times New Roman"/>
          <w:sz w:val="18"/>
          <w:szCs w:val="18"/>
          <w:lang w:val="en-US" w:eastAsia="zh-CN" w:bidi="ar-SA"/>
        </w:rPr>
        <w:t xml:space="preserve"> </w:t>
      </w:r>
      <w:r>
        <w:rPr>
          <w:rFonts w:hint="eastAsia" w:hAnsi="Times New Roman" w:eastAsia="黑体" w:cs="Times New Roman"/>
          <w:sz w:val="18"/>
          <w:szCs w:val="18"/>
          <w:lang w:val="en-US" w:eastAsia="zh-CN" w:bidi="ar-SA"/>
        </w:rPr>
        <w:t>评论实体属性图</w:t>
      </w:r>
    </w:p>
    <w:p w14:paraId="08B07CF2">
      <w:pPr>
        <w:spacing w:line="360" w:lineRule="exact"/>
        <w:ind w:firstLine="420"/>
        <w:jc w:val="both"/>
        <w:rPr>
          <w:rFonts w:hint="eastAsia" w:ascii="Times New Roman" w:eastAsia="宋体"/>
          <w:color w:val="000000"/>
          <w:sz w:val="21"/>
          <w:szCs w:val="21"/>
          <w:lang w:val="en-US" w:eastAsia="zh-CN"/>
        </w:rPr>
      </w:pPr>
      <w:r>
        <w:rPr>
          <w:rFonts w:hint="eastAsia"/>
          <w:color w:val="000000"/>
          <w:sz w:val="21"/>
          <w:szCs w:val="21"/>
          <w:lang w:val="en-US" w:eastAsia="zh-CN"/>
        </w:rPr>
        <w:t>(6)</w:t>
      </w:r>
      <w:r>
        <w:rPr>
          <w:rFonts w:hint="eastAsia" w:ascii="Times New Roman" w:eastAsia="宋体"/>
          <w:color w:val="000000"/>
          <w:sz w:val="21"/>
          <w:szCs w:val="21"/>
          <w:lang w:val="en-US" w:eastAsia="zh-CN"/>
        </w:rPr>
        <w:t>公告实体</w:t>
      </w:r>
    </w:p>
    <w:p w14:paraId="65D1F487">
      <w:pPr>
        <w:spacing w:line="360" w:lineRule="exact"/>
        <w:ind w:firstLine="42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公告实体用于存储管理员发布的系统公告信息。该实体的属性包括：公告ID（唯一标识主键）、标题（公告名称）、内容（公告正文）、备注（附加说明或补充信息）、创建时间（发布时间）。公告信息将展示在系统前端首页或公告栏区域，用于通知用户有关系统调整、临时闭馆、规则变更等重要信息。</w:t>
      </w:r>
    </w:p>
    <w:p w14:paraId="784336E1">
      <w:pPr>
        <w:rPr>
          <w:rFonts w:hint="default"/>
          <w:lang w:val="en-US" w:eastAsia="zh-CN"/>
        </w:rPr>
      </w:pPr>
      <w:r>
        <w:rPr>
          <w:rFonts w:eastAsia="黑体"/>
          <w:sz w:val="18"/>
          <w:szCs w:val="18"/>
        </w:rPr>
        <w:drawing>
          <wp:inline distT="0" distB="0" distL="0" distR="0">
            <wp:extent cx="5580380" cy="3088640"/>
            <wp:effectExtent l="0" t="0" r="1270" b="0"/>
            <wp:docPr id="20706309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30907" name="图片 1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3088640"/>
                    </a:xfrm>
                    <a:prstGeom prst="rect">
                      <a:avLst/>
                    </a:prstGeom>
                  </pic:spPr>
                </pic:pic>
              </a:graphicData>
            </a:graphic>
          </wp:inline>
        </w:drawing>
      </w:r>
    </w:p>
    <w:p w14:paraId="7A134488">
      <w:pPr>
        <w:spacing w:before="60" w:after="200" w:line="240" w:lineRule="auto"/>
        <w:ind w:firstLine="2520" w:firstLineChars="1400"/>
        <w:jc w:val="both"/>
        <w:rPr>
          <w:rFonts w:hint="default" w:ascii="Times New Roman" w:eastAsia="宋体"/>
          <w:color w:val="000000"/>
          <w:sz w:val="21"/>
          <w:szCs w:val="21"/>
          <w:lang w:val="en-US" w:eastAsia="zh-CN"/>
        </w:rPr>
      </w:pPr>
      <w:r>
        <w:rPr>
          <w:rFonts w:ascii="Times New Roman" w:eastAsia="黑体"/>
          <w:color w:val="000000"/>
          <w:sz w:val="18"/>
          <w:szCs w:val="18"/>
        </w:rPr>
        <w:t xml:space="preserve">图 </w:t>
      </w:r>
      <w:r>
        <w:rPr>
          <w:rFonts w:hint="eastAsia" w:ascii="Times New Roman" w:eastAsia="黑体"/>
          <w:color w:val="000000"/>
          <w:sz w:val="18"/>
          <w:szCs w:val="18"/>
          <w:lang w:val="en-US" w:eastAsia="zh-CN"/>
        </w:rPr>
        <w:t>3.7公告实体属性图</w:t>
      </w:r>
    </w:p>
    <w:p w14:paraId="264CEB4F">
      <w:pPr>
        <w:spacing w:line="360" w:lineRule="exact"/>
        <w:ind w:firstLine="420"/>
        <w:jc w:val="both"/>
        <w:rPr>
          <w:rFonts w:hint="default" w:ascii="Times New Roman" w:eastAsia="宋体"/>
          <w:color w:val="000000"/>
          <w:sz w:val="21"/>
          <w:szCs w:val="21"/>
          <w:lang w:val="en-US" w:eastAsia="zh-CN"/>
        </w:rPr>
      </w:pPr>
      <w:r>
        <w:rPr>
          <w:rFonts w:hint="eastAsia" w:ascii="Times New Roman" w:eastAsia="宋体"/>
          <w:color w:val="000000"/>
          <w:sz w:val="21"/>
          <w:szCs w:val="21"/>
          <w:lang w:val="en-US" w:eastAsia="zh-CN"/>
        </w:rPr>
        <w:t>综合上述各实体的分析，可以绘制系统整体的E-R图。在整体E-R图中，各实体之间的关系如下：用户实体与头条实体之间为一对多的联系，一个用户可以发布多条头条内容；用户实体与评论实体之间为一对多的联系，一个用户可以发表多条评论；用户实体与点赞记录实体之间为一对多的联系，一个用户可以进行多次点赞操作；类型实体与头条实体之间为一对多的联系，一个类型下可以包含多条头条内容；头条实体与评论实体之间为一对多的联系，一条头条内容可以关联多条评论；头条实体与点赞记录实体之间为一对多的联系，一条头条内容可以被多个用户点赞；评论实体与自身之间存在一对多的自关联联系，一条父评论可以包含多条子评论（回复），用于实现评论的嵌套与追溯；公告实体相对独立，由管理员进行发布与维护，不与其他业务实体直接关联</w:t>
      </w:r>
      <w:r>
        <w:rPr>
          <w:rFonts w:hint="eastAsia"/>
          <w:color w:val="000000"/>
          <w:sz w:val="21"/>
          <w:szCs w:val="21"/>
          <w:lang w:val="en-US" w:eastAsia="zh-CN"/>
        </w:rPr>
        <w:t>.</w:t>
      </w:r>
    </w:p>
    <w:p w14:paraId="6A1BC797">
      <w:pPr>
        <w:rPr>
          <w:rFonts w:hint="eastAsia"/>
          <w:lang w:val="en-US" w:eastAsia="zh-CN"/>
        </w:rPr>
      </w:pPr>
      <w:r>
        <w:drawing>
          <wp:anchor distT="0" distB="0" distL="114300" distR="114300" simplePos="0" relativeHeight="251660288" behindDoc="0" locked="0" layoutInCell="1" allowOverlap="1">
            <wp:simplePos x="0" y="0"/>
            <wp:positionH relativeFrom="margin">
              <wp:posOffset>-1270</wp:posOffset>
            </wp:positionH>
            <wp:positionV relativeFrom="paragraph">
              <wp:posOffset>85090</wp:posOffset>
            </wp:positionV>
            <wp:extent cx="5580380" cy="5711825"/>
            <wp:effectExtent l="0" t="0" r="7620" b="3175"/>
            <wp:wrapTopAndBottom/>
            <wp:docPr id="12288418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41893" name="图片 1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5711825"/>
                    </a:xfrm>
                    <a:prstGeom prst="rect">
                      <a:avLst/>
                    </a:prstGeom>
                  </pic:spPr>
                </pic:pic>
              </a:graphicData>
            </a:graphic>
          </wp:anchor>
        </w:drawing>
      </w:r>
    </w:p>
    <w:p w14:paraId="30229B3F">
      <w:pPr>
        <w:spacing w:before="60" w:after="200" w:line="240" w:lineRule="auto"/>
        <w:ind w:firstLine="2520" w:firstLineChars="1400"/>
        <w:jc w:val="both"/>
        <w:rPr>
          <w:rFonts w:hint="default" w:ascii="Times New Roman" w:eastAsia="黑体"/>
          <w:color w:val="000000"/>
          <w:sz w:val="18"/>
          <w:szCs w:val="18"/>
          <w:lang w:val="en-US" w:eastAsia="zh-CN"/>
        </w:rPr>
      </w:pPr>
      <w:r>
        <w:rPr>
          <w:rFonts w:ascii="Times New Roman" w:eastAsia="黑体"/>
          <w:color w:val="000000"/>
          <w:sz w:val="18"/>
          <w:szCs w:val="18"/>
        </w:rPr>
        <w:t xml:space="preserve">图 </w:t>
      </w:r>
      <w:r>
        <w:rPr>
          <w:rFonts w:hint="eastAsia" w:ascii="Times New Roman" w:eastAsia="黑体"/>
          <w:color w:val="000000"/>
          <w:sz w:val="18"/>
          <w:szCs w:val="18"/>
          <w:lang w:val="en-US" w:eastAsia="zh-CN"/>
        </w:rPr>
        <w:t>3.8总体系统er图</w:t>
      </w:r>
    </w:p>
    <w:p w14:paraId="1318706A">
      <w:pPr>
        <w:pStyle w:val="4"/>
        <w:bidi w:val="0"/>
        <w:rPr>
          <w:rFonts w:hint="eastAsia"/>
          <w:lang w:val="en-US" w:eastAsia="zh-CN"/>
        </w:rPr>
      </w:pPr>
      <w:r>
        <w:rPr>
          <w:rFonts w:hint="eastAsia"/>
          <w:lang w:val="en-US" w:eastAsia="zh-CN"/>
        </w:rPr>
        <w:t>3.3.2数据库逻辑设计</w:t>
      </w:r>
    </w:p>
    <w:p w14:paraId="6A392447">
      <w:pPr>
        <w:pStyle w:val="9"/>
        <w:ind w:firstLine="420" w:firstLineChars="0"/>
        <w:rPr>
          <w:rFonts w:hint="eastAsia"/>
          <w:color w:val="0F1115"/>
        </w:rPr>
      </w:pPr>
      <w:r>
        <w:rPr>
          <w:color w:val="0F1115"/>
        </w:rPr>
        <w:t>本系统采用本地 db.json 文件完成数据持久化，未引入传统关系型数据库，但为清晰界定领域实体的字段结构、关联约束与业务规则，参照关系数据库范式设计六张逻辑数据表，分别对应用户、头条、类型、点赞记录、评论、公告六大实体。各表通过主键字段唯一标识记录，通过外键建立实体间的关联关系；部分展示类字段采用冗余存储设计，避免查询时频繁联表，适配单机一体化系统的查询性能需求。</w:t>
      </w:r>
    </w:p>
    <w:p w14:paraId="57208805">
      <w:pPr>
        <w:pStyle w:val="9"/>
        <w:ind w:firstLine="420" w:firstLineChars="0"/>
        <w:rPr>
          <w:rFonts w:hint="eastAsia"/>
          <w:color w:val="0F1115"/>
        </w:rPr>
      </w:pPr>
      <w:r>
        <w:rPr>
          <w:rFonts w:hint="eastAsia"/>
          <w:color w:val="0F1115"/>
        </w:rPr>
        <w:t>(1) 用户表</w:t>
      </w:r>
    </w:p>
    <w:p w14:paraId="160F1AE9">
      <w:pPr>
        <w:pStyle w:val="9"/>
        <w:ind w:firstLine="420"/>
        <w:rPr>
          <w:rFonts w:hint="eastAsia"/>
          <w:color w:val="0F1115"/>
        </w:rPr>
      </w:pPr>
      <w:r>
        <w:rPr>
          <w:color w:val="0F1115"/>
        </w:rPr>
        <w:t>存储系统全部注册用户基础信息，区分普通用户与管理员角色；用户名字段设置唯一约束，作为登录账号用于身份校验；role 字段用于控制后台管理面板的访问权限。</w:t>
      </w:r>
    </w:p>
    <w:p w14:paraId="51538E05">
      <w:pPr>
        <w:pStyle w:val="24"/>
      </w:pPr>
      <w:r>
        <w:rPr>
          <w:rFonts w:hint="eastAsia"/>
        </w:rPr>
        <w:t>表4.2 用户表</w:t>
      </w:r>
    </w:p>
    <w:tbl>
      <w:tblPr>
        <w:tblStyle w:val="16"/>
        <w:tblW w:w="8652" w:type="dxa"/>
        <w:jc w:val="center"/>
        <w:tblLayout w:type="autofit"/>
        <w:tblCellMar>
          <w:top w:w="15" w:type="dxa"/>
          <w:left w:w="15" w:type="dxa"/>
          <w:bottom w:w="15" w:type="dxa"/>
          <w:right w:w="15" w:type="dxa"/>
        </w:tblCellMar>
      </w:tblPr>
      <w:tblGrid>
        <w:gridCol w:w="2364"/>
        <w:gridCol w:w="1496"/>
        <w:gridCol w:w="1012"/>
        <w:gridCol w:w="1012"/>
        <w:gridCol w:w="2758"/>
        <w:gridCol w:w="10"/>
      </w:tblGrid>
      <w:tr w14:paraId="7DD7F74C">
        <w:trPr>
          <w:tblHeader/>
          <w:jc w:val="center"/>
        </w:trPr>
        <w:tc>
          <w:tcPr>
            <w:tcW w:w="2364" w:type="dxa"/>
            <w:tcBorders>
              <w:top w:val="single" w:color="auto" w:sz="12" w:space="0"/>
              <w:left w:val="nil"/>
              <w:bottom w:val="nil"/>
              <w:right w:val="nil"/>
            </w:tcBorders>
            <w:tcMar>
              <w:top w:w="120" w:type="dxa"/>
              <w:left w:w="-1" w:type="dxa"/>
              <w:bottom w:w="120" w:type="dxa"/>
              <w:right w:w="192" w:type="dxa"/>
            </w:tcMar>
            <w:vAlign w:val="center"/>
          </w:tcPr>
          <w:p w14:paraId="5AEB8F8D">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19EEFA6D">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0009F82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1981876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768" w:type="dxa"/>
            <w:gridSpan w:val="2"/>
            <w:tcBorders>
              <w:top w:val="single" w:color="auto" w:sz="12" w:space="0"/>
              <w:left w:val="nil"/>
              <w:bottom w:val="nil"/>
              <w:right w:val="nil"/>
            </w:tcBorders>
            <w:tcMar>
              <w:top w:w="120" w:type="dxa"/>
              <w:left w:w="192" w:type="dxa"/>
              <w:bottom w:w="120" w:type="dxa"/>
              <w:right w:w="192" w:type="dxa"/>
            </w:tcMar>
            <w:vAlign w:val="center"/>
          </w:tcPr>
          <w:p w14:paraId="19341360">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3DB2EB17">
        <w:tblPrEx>
          <w:tblCellMar>
            <w:top w:w="15" w:type="dxa"/>
            <w:left w:w="15" w:type="dxa"/>
            <w:bottom w:w="15" w:type="dxa"/>
            <w:right w:w="15" w:type="dxa"/>
          </w:tblCellMar>
        </w:tblPrEx>
        <w:trPr>
          <w:jc w:val="center"/>
        </w:trPr>
        <w:tc>
          <w:tcPr>
            <w:tcW w:w="2364" w:type="dxa"/>
            <w:tcBorders>
              <w:top w:val="single" w:color="auto" w:sz="4" w:space="0"/>
              <w:left w:val="nil"/>
              <w:bottom w:val="nil"/>
              <w:right w:val="nil"/>
            </w:tcBorders>
            <w:tcMar>
              <w:top w:w="120" w:type="dxa"/>
              <w:left w:w="-1" w:type="dxa"/>
              <w:bottom w:w="120" w:type="dxa"/>
              <w:right w:w="192" w:type="dxa"/>
            </w:tcMar>
            <w:vAlign w:val="center"/>
          </w:tcPr>
          <w:p w14:paraId="613719CF">
            <w:pPr>
              <w:widowControl/>
              <w:snapToGrid w:val="0"/>
              <w:spacing w:line="240" w:lineRule="auto"/>
              <w:jc w:val="center"/>
              <w:rPr>
                <w:sz w:val="18"/>
                <w:szCs w:val="18"/>
                <w:lang w:bidi="ar"/>
              </w:rPr>
            </w:pPr>
            <w:r>
              <w:rPr>
                <w:sz w:val="18"/>
                <w:szCs w:val="18"/>
                <w:lang w:bidi="ar"/>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19E603ED">
            <w:pPr>
              <w:widowControl/>
              <w:snapToGrid w:val="0"/>
              <w:spacing w:line="240" w:lineRule="auto"/>
              <w:jc w:val="center"/>
              <w:rPr>
                <w:sz w:val="18"/>
                <w:szCs w:val="18"/>
                <w:lang w:bidi="ar"/>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283159E4">
            <w:pPr>
              <w:widowControl/>
              <w:snapToGrid w:val="0"/>
              <w:spacing w:line="240" w:lineRule="auto"/>
              <w:jc w:val="center"/>
              <w:rPr>
                <w:sz w:val="18"/>
                <w:szCs w:val="18"/>
                <w:lang w:bidi="ar"/>
              </w:rPr>
            </w:pPr>
            <w:r>
              <w:rPr>
                <w:sz w:val="18"/>
                <w:szCs w:val="18"/>
                <w:lang w:bidi="ar"/>
              </w:rPr>
              <w:t>20</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08523B8D">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768" w:type="dxa"/>
            <w:gridSpan w:val="2"/>
            <w:tcBorders>
              <w:top w:val="single" w:color="auto" w:sz="4" w:space="0"/>
              <w:left w:val="nil"/>
              <w:bottom w:val="nil"/>
              <w:right w:val="nil"/>
            </w:tcBorders>
            <w:tcMar>
              <w:top w:w="120" w:type="dxa"/>
              <w:left w:w="192" w:type="dxa"/>
              <w:bottom w:w="120" w:type="dxa"/>
              <w:right w:w="-1" w:type="dxa"/>
            </w:tcMar>
            <w:vAlign w:val="center"/>
          </w:tcPr>
          <w:p w14:paraId="55C33AC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用户ID</w:t>
            </w:r>
          </w:p>
        </w:tc>
      </w:tr>
      <w:tr w14:paraId="450F9664">
        <w:tblPrEx>
          <w:tblCellMar>
            <w:top w:w="15" w:type="dxa"/>
            <w:left w:w="15" w:type="dxa"/>
            <w:bottom w:w="15" w:type="dxa"/>
            <w:right w:w="15" w:type="dxa"/>
          </w:tblCellMar>
        </w:tblPrEx>
        <w:trPr>
          <w:jc w:val="center"/>
        </w:trPr>
        <w:tc>
          <w:tcPr>
            <w:tcW w:w="2364" w:type="dxa"/>
            <w:tcBorders>
              <w:top w:val="nil"/>
              <w:left w:val="nil"/>
              <w:bottom w:val="nil"/>
              <w:right w:val="nil"/>
            </w:tcBorders>
            <w:tcMar>
              <w:top w:w="120" w:type="dxa"/>
              <w:left w:w="-1" w:type="dxa"/>
              <w:bottom w:w="120" w:type="dxa"/>
              <w:right w:w="192" w:type="dxa"/>
            </w:tcMar>
            <w:vAlign w:val="center"/>
          </w:tcPr>
          <w:p w14:paraId="13F1A26E">
            <w:pPr>
              <w:widowControl/>
              <w:snapToGrid w:val="0"/>
              <w:spacing w:line="240" w:lineRule="auto"/>
              <w:jc w:val="center"/>
              <w:rPr>
                <w:sz w:val="18"/>
                <w:szCs w:val="18"/>
                <w:lang w:bidi="ar"/>
              </w:rPr>
            </w:pPr>
            <w:r>
              <w:rPr>
                <w:rFonts w:hint="eastAsia"/>
                <w:sz w:val="18"/>
                <w:szCs w:val="18"/>
                <w:lang w:bidi="ar"/>
              </w:rPr>
              <w:t>username</w:t>
            </w:r>
          </w:p>
        </w:tc>
        <w:tc>
          <w:tcPr>
            <w:tcW w:w="1496" w:type="dxa"/>
            <w:tcBorders>
              <w:top w:val="nil"/>
              <w:left w:val="nil"/>
              <w:bottom w:val="nil"/>
              <w:right w:val="nil"/>
            </w:tcBorders>
            <w:tcMar>
              <w:top w:w="120" w:type="dxa"/>
              <w:left w:w="192" w:type="dxa"/>
              <w:bottom w:w="120" w:type="dxa"/>
              <w:right w:w="192" w:type="dxa"/>
            </w:tcMar>
            <w:vAlign w:val="center"/>
          </w:tcPr>
          <w:p w14:paraId="37F11DF8">
            <w:pPr>
              <w:widowControl/>
              <w:snapToGrid w:val="0"/>
              <w:spacing w:line="240" w:lineRule="auto"/>
              <w:jc w:val="center"/>
              <w:rPr>
                <w:sz w:val="18"/>
                <w:szCs w:val="18"/>
                <w:lang w:bidi="ar"/>
              </w:rPr>
            </w:pPr>
            <w:r>
              <w:rPr>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38177BED">
            <w:pPr>
              <w:widowControl/>
              <w:snapToGrid w:val="0"/>
              <w:spacing w:line="240" w:lineRule="auto"/>
              <w:jc w:val="center"/>
              <w:rPr>
                <w:sz w:val="18"/>
                <w:szCs w:val="18"/>
                <w:lang w:bidi="ar"/>
              </w:rPr>
            </w:pPr>
            <w:r>
              <w:rPr>
                <w:sz w:val="18"/>
                <w:szCs w:val="18"/>
                <w:lang w:bidi="ar"/>
              </w:rPr>
              <w:t>50</w:t>
            </w:r>
          </w:p>
        </w:tc>
        <w:tc>
          <w:tcPr>
            <w:tcW w:w="1012" w:type="dxa"/>
            <w:tcBorders>
              <w:top w:val="nil"/>
              <w:left w:val="nil"/>
              <w:bottom w:val="nil"/>
              <w:right w:val="nil"/>
            </w:tcBorders>
            <w:tcMar>
              <w:top w:w="120" w:type="dxa"/>
              <w:left w:w="192" w:type="dxa"/>
              <w:bottom w:w="120" w:type="dxa"/>
              <w:right w:w="192" w:type="dxa"/>
            </w:tcMar>
            <w:vAlign w:val="center"/>
          </w:tcPr>
          <w:p w14:paraId="77F9FBD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gridSpan w:val="2"/>
            <w:tcBorders>
              <w:top w:val="nil"/>
              <w:left w:val="nil"/>
              <w:bottom w:val="nil"/>
              <w:right w:val="nil"/>
            </w:tcBorders>
            <w:tcMar>
              <w:top w:w="120" w:type="dxa"/>
              <w:left w:w="192" w:type="dxa"/>
              <w:bottom w:w="120" w:type="dxa"/>
              <w:right w:w="-1" w:type="dxa"/>
            </w:tcMar>
            <w:vAlign w:val="center"/>
          </w:tcPr>
          <w:p w14:paraId="4C3FC25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用户名（登陆账号键，唯一）</w:t>
            </w:r>
          </w:p>
        </w:tc>
      </w:tr>
      <w:tr w14:paraId="6E853A46">
        <w:tblPrEx>
          <w:tblCellMar>
            <w:top w:w="15" w:type="dxa"/>
            <w:left w:w="15" w:type="dxa"/>
            <w:bottom w:w="15" w:type="dxa"/>
            <w:right w:w="15" w:type="dxa"/>
          </w:tblCellMar>
        </w:tblPrEx>
        <w:trPr>
          <w:jc w:val="center"/>
        </w:trPr>
        <w:tc>
          <w:tcPr>
            <w:tcW w:w="2364" w:type="dxa"/>
            <w:tcBorders>
              <w:top w:val="nil"/>
              <w:left w:val="nil"/>
              <w:bottom w:val="nil"/>
              <w:right w:val="nil"/>
            </w:tcBorders>
            <w:tcMar>
              <w:top w:w="120" w:type="dxa"/>
              <w:left w:w="-1" w:type="dxa"/>
              <w:bottom w:w="120" w:type="dxa"/>
              <w:right w:w="192" w:type="dxa"/>
            </w:tcMar>
            <w:vAlign w:val="center"/>
          </w:tcPr>
          <w:p w14:paraId="02094DCD">
            <w:pPr>
              <w:widowControl/>
              <w:snapToGrid w:val="0"/>
              <w:spacing w:line="240" w:lineRule="auto"/>
              <w:jc w:val="center"/>
              <w:rPr>
                <w:sz w:val="18"/>
                <w:szCs w:val="18"/>
                <w:lang w:bidi="ar"/>
              </w:rPr>
            </w:pPr>
            <w:r>
              <w:rPr>
                <w:rFonts w:hint="eastAsia"/>
                <w:sz w:val="18"/>
                <w:szCs w:val="18"/>
                <w:lang w:bidi="ar"/>
              </w:rPr>
              <w:t>password</w:t>
            </w:r>
          </w:p>
        </w:tc>
        <w:tc>
          <w:tcPr>
            <w:tcW w:w="1496" w:type="dxa"/>
            <w:tcBorders>
              <w:top w:val="nil"/>
              <w:left w:val="nil"/>
              <w:bottom w:val="nil"/>
              <w:right w:val="nil"/>
            </w:tcBorders>
            <w:tcMar>
              <w:top w:w="120" w:type="dxa"/>
              <w:left w:w="192" w:type="dxa"/>
              <w:bottom w:w="120" w:type="dxa"/>
              <w:right w:w="192" w:type="dxa"/>
            </w:tcMar>
            <w:vAlign w:val="center"/>
          </w:tcPr>
          <w:p w14:paraId="39FA7249">
            <w:pPr>
              <w:widowControl/>
              <w:snapToGrid w:val="0"/>
              <w:spacing w:line="240" w:lineRule="auto"/>
              <w:jc w:val="center"/>
              <w:rPr>
                <w:sz w:val="18"/>
                <w:szCs w:val="18"/>
                <w:lang w:bidi="ar"/>
              </w:rPr>
            </w:pPr>
            <w:r>
              <w:rPr>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57FF38EE">
            <w:pPr>
              <w:widowControl/>
              <w:snapToGrid w:val="0"/>
              <w:spacing w:line="240" w:lineRule="auto"/>
              <w:jc w:val="center"/>
              <w:rPr>
                <w:sz w:val="18"/>
                <w:szCs w:val="18"/>
                <w:lang w:bidi="ar"/>
              </w:rPr>
            </w:pPr>
            <w:r>
              <w:rPr>
                <w:rFonts w:hint="eastAsia"/>
                <w:sz w:val="18"/>
                <w:szCs w:val="18"/>
                <w:lang w:bidi="ar"/>
              </w:rPr>
              <w:t>255</w:t>
            </w:r>
          </w:p>
        </w:tc>
        <w:tc>
          <w:tcPr>
            <w:tcW w:w="1012" w:type="dxa"/>
            <w:tcBorders>
              <w:top w:val="nil"/>
              <w:left w:val="nil"/>
              <w:bottom w:val="nil"/>
              <w:right w:val="nil"/>
            </w:tcBorders>
            <w:tcMar>
              <w:top w:w="120" w:type="dxa"/>
              <w:left w:w="192" w:type="dxa"/>
              <w:bottom w:w="120" w:type="dxa"/>
              <w:right w:w="192" w:type="dxa"/>
            </w:tcMar>
            <w:vAlign w:val="center"/>
          </w:tcPr>
          <w:p w14:paraId="7537EE34">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gridSpan w:val="2"/>
            <w:tcBorders>
              <w:top w:val="nil"/>
              <w:left w:val="nil"/>
              <w:bottom w:val="nil"/>
              <w:right w:val="nil"/>
            </w:tcBorders>
            <w:tcMar>
              <w:top w:w="120" w:type="dxa"/>
              <w:left w:w="192" w:type="dxa"/>
              <w:bottom w:w="120" w:type="dxa"/>
              <w:right w:w="-1" w:type="dxa"/>
            </w:tcMar>
            <w:vAlign w:val="center"/>
          </w:tcPr>
          <w:p w14:paraId="7DBA48BB">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密码</w:t>
            </w:r>
          </w:p>
        </w:tc>
      </w:tr>
      <w:tr w14:paraId="3AA8ACF6">
        <w:tblPrEx>
          <w:tblCellMar>
            <w:top w:w="15" w:type="dxa"/>
            <w:left w:w="15" w:type="dxa"/>
            <w:bottom w:w="15" w:type="dxa"/>
            <w:right w:w="15" w:type="dxa"/>
          </w:tblCellMar>
        </w:tblPrEx>
        <w:trPr>
          <w:jc w:val="center"/>
        </w:trPr>
        <w:tc>
          <w:tcPr>
            <w:tcW w:w="2364" w:type="dxa"/>
            <w:tcBorders>
              <w:top w:val="nil"/>
              <w:left w:val="nil"/>
              <w:bottom w:val="nil"/>
              <w:right w:val="nil"/>
            </w:tcBorders>
            <w:tcMar>
              <w:top w:w="120" w:type="dxa"/>
              <w:left w:w="-1" w:type="dxa"/>
              <w:bottom w:w="120" w:type="dxa"/>
              <w:right w:w="192" w:type="dxa"/>
            </w:tcMar>
            <w:vAlign w:val="center"/>
          </w:tcPr>
          <w:p w14:paraId="08197184">
            <w:pPr>
              <w:widowControl/>
              <w:snapToGrid w:val="0"/>
              <w:spacing w:line="240" w:lineRule="auto"/>
              <w:jc w:val="center"/>
              <w:rPr>
                <w:sz w:val="18"/>
                <w:szCs w:val="18"/>
                <w:lang w:bidi="ar"/>
              </w:rPr>
            </w:pPr>
            <w:r>
              <w:rPr>
                <w:rFonts w:hint="eastAsia"/>
                <w:sz w:val="18"/>
                <w:szCs w:val="18"/>
                <w:lang w:bidi="ar"/>
              </w:rPr>
              <w:t>nickname</w:t>
            </w:r>
          </w:p>
        </w:tc>
        <w:tc>
          <w:tcPr>
            <w:tcW w:w="1496" w:type="dxa"/>
            <w:tcBorders>
              <w:top w:val="nil"/>
              <w:left w:val="nil"/>
              <w:bottom w:val="nil"/>
              <w:right w:val="nil"/>
            </w:tcBorders>
            <w:tcMar>
              <w:top w:w="120" w:type="dxa"/>
              <w:left w:w="192" w:type="dxa"/>
              <w:bottom w:w="120" w:type="dxa"/>
              <w:right w:w="192" w:type="dxa"/>
            </w:tcMar>
            <w:vAlign w:val="center"/>
          </w:tcPr>
          <w:p w14:paraId="53247F96">
            <w:pPr>
              <w:widowControl/>
              <w:snapToGrid w:val="0"/>
              <w:spacing w:line="240" w:lineRule="auto"/>
              <w:jc w:val="center"/>
              <w:rPr>
                <w:sz w:val="18"/>
                <w:szCs w:val="18"/>
                <w:lang w:bidi="ar"/>
              </w:rPr>
            </w:pPr>
            <w:r>
              <w:rPr>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3A3F84E5">
            <w:pPr>
              <w:widowControl/>
              <w:snapToGrid w:val="0"/>
              <w:spacing w:line="240" w:lineRule="auto"/>
              <w:jc w:val="center"/>
              <w:rPr>
                <w:sz w:val="18"/>
                <w:szCs w:val="18"/>
                <w:lang w:bidi="ar"/>
              </w:rPr>
            </w:pPr>
            <w:r>
              <w:rPr>
                <w:rFonts w:hint="eastAsia"/>
                <w:sz w:val="18"/>
                <w:szCs w:val="18"/>
                <w:lang w:bidi="ar"/>
              </w:rPr>
              <w:t>50</w:t>
            </w:r>
          </w:p>
        </w:tc>
        <w:tc>
          <w:tcPr>
            <w:tcW w:w="1012" w:type="dxa"/>
            <w:tcBorders>
              <w:top w:val="nil"/>
              <w:left w:val="nil"/>
              <w:bottom w:val="nil"/>
              <w:right w:val="nil"/>
            </w:tcBorders>
            <w:tcMar>
              <w:top w:w="120" w:type="dxa"/>
              <w:left w:w="192" w:type="dxa"/>
              <w:bottom w:w="120" w:type="dxa"/>
              <w:right w:w="192" w:type="dxa"/>
            </w:tcMar>
            <w:vAlign w:val="center"/>
          </w:tcPr>
          <w:p w14:paraId="31DA1225">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gridSpan w:val="2"/>
            <w:tcBorders>
              <w:top w:val="nil"/>
              <w:left w:val="nil"/>
              <w:bottom w:val="nil"/>
              <w:right w:val="nil"/>
            </w:tcBorders>
            <w:tcMar>
              <w:top w:w="120" w:type="dxa"/>
              <w:left w:w="192" w:type="dxa"/>
              <w:bottom w:w="120" w:type="dxa"/>
              <w:right w:w="-1" w:type="dxa"/>
            </w:tcMar>
            <w:vAlign w:val="center"/>
          </w:tcPr>
          <w:p w14:paraId="15F6DDD3">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用户昵称</w:t>
            </w:r>
          </w:p>
        </w:tc>
      </w:tr>
      <w:tr w14:paraId="3910F36F">
        <w:tblPrEx>
          <w:tblCellMar>
            <w:top w:w="15" w:type="dxa"/>
            <w:left w:w="15" w:type="dxa"/>
            <w:bottom w:w="15" w:type="dxa"/>
            <w:right w:w="15" w:type="dxa"/>
          </w:tblCellMar>
        </w:tblPrEx>
        <w:trPr>
          <w:jc w:val="center"/>
        </w:trPr>
        <w:tc>
          <w:tcPr>
            <w:tcW w:w="2364" w:type="dxa"/>
            <w:tcBorders>
              <w:top w:val="nil"/>
              <w:left w:val="nil"/>
              <w:bottom w:val="nil"/>
              <w:right w:val="nil"/>
            </w:tcBorders>
            <w:tcMar>
              <w:top w:w="120" w:type="dxa"/>
              <w:left w:w="-1" w:type="dxa"/>
              <w:bottom w:w="120" w:type="dxa"/>
              <w:right w:w="192" w:type="dxa"/>
            </w:tcMar>
            <w:vAlign w:val="center"/>
          </w:tcPr>
          <w:p w14:paraId="740033E1">
            <w:pPr>
              <w:widowControl/>
              <w:snapToGrid w:val="0"/>
              <w:spacing w:line="240" w:lineRule="auto"/>
              <w:jc w:val="center"/>
              <w:rPr>
                <w:sz w:val="18"/>
                <w:szCs w:val="18"/>
                <w:lang w:bidi="ar"/>
              </w:rPr>
            </w:pPr>
            <w:r>
              <w:rPr>
                <w:rFonts w:hint="eastAsia"/>
                <w:sz w:val="18"/>
                <w:szCs w:val="18"/>
                <w:lang w:bidi="ar"/>
              </w:rPr>
              <w:t>role</w:t>
            </w:r>
          </w:p>
        </w:tc>
        <w:tc>
          <w:tcPr>
            <w:tcW w:w="1496" w:type="dxa"/>
            <w:tcBorders>
              <w:top w:val="nil"/>
              <w:left w:val="nil"/>
              <w:bottom w:val="nil"/>
              <w:right w:val="nil"/>
            </w:tcBorders>
            <w:tcMar>
              <w:top w:w="120" w:type="dxa"/>
              <w:left w:w="192" w:type="dxa"/>
              <w:bottom w:w="120" w:type="dxa"/>
              <w:right w:w="192" w:type="dxa"/>
            </w:tcMar>
            <w:vAlign w:val="center"/>
          </w:tcPr>
          <w:p w14:paraId="46D328C3">
            <w:pPr>
              <w:widowControl/>
              <w:snapToGrid w:val="0"/>
              <w:spacing w:line="240" w:lineRule="auto"/>
              <w:jc w:val="center"/>
              <w:rPr>
                <w:sz w:val="18"/>
                <w:szCs w:val="18"/>
                <w:lang w:bidi="ar"/>
              </w:rPr>
            </w:pPr>
            <w:r>
              <w:rPr>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2DCF9B94">
            <w:pPr>
              <w:widowControl/>
              <w:snapToGrid w:val="0"/>
              <w:spacing w:line="240" w:lineRule="auto"/>
              <w:jc w:val="center"/>
              <w:rPr>
                <w:sz w:val="18"/>
                <w:szCs w:val="18"/>
                <w:lang w:bidi="ar"/>
              </w:rPr>
            </w:pPr>
            <w:r>
              <w:rPr>
                <w:rFonts w:hint="eastAsia"/>
                <w:sz w:val="18"/>
                <w:szCs w:val="18"/>
                <w:lang w:bidi="ar"/>
              </w:rPr>
              <w:t>20</w:t>
            </w:r>
          </w:p>
        </w:tc>
        <w:tc>
          <w:tcPr>
            <w:tcW w:w="1012" w:type="dxa"/>
            <w:tcBorders>
              <w:top w:val="nil"/>
              <w:left w:val="nil"/>
              <w:bottom w:val="nil"/>
              <w:right w:val="nil"/>
            </w:tcBorders>
            <w:tcMar>
              <w:top w:w="120" w:type="dxa"/>
              <w:left w:w="192" w:type="dxa"/>
              <w:bottom w:w="120" w:type="dxa"/>
              <w:right w:w="192" w:type="dxa"/>
            </w:tcMar>
            <w:vAlign w:val="center"/>
          </w:tcPr>
          <w:p w14:paraId="1090555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gridSpan w:val="2"/>
            <w:tcBorders>
              <w:top w:val="nil"/>
              <w:left w:val="nil"/>
              <w:bottom w:val="nil"/>
              <w:right w:val="nil"/>
            </w:tcBorders>
            <w:tcMar>
              <w:top w:w="120" w:type="dxa"/>
              <w:left w:w="192" w:type="dxa"/>
              <w:bottom w:w="120" w:type="dxa"/>
              <w:right w:w="-1" w:type="dxa"/>
            </w:tcMar>
            <w:vAlign w:val="center"/>
          </w:tcPr>
          <w:p w14:paraId="0C266C2F">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用户角色（user普通用户/admin管理员）</w:t>
            </w:r>
          </w:p>
        </w:tc>
      </w:tr>
      <w:tr w14:paraId="1EF3CC70">
        <w:tblPrEx>
          <w:tblCellMar>
            <w:top w:w="15" w:type="dxa"/>
            <w:left w:w="15" w:type="dxa"/>
            <w:bottom w:w="15" w:type="dxa"/>
            <w:right w:w="15" w:type="dxa"/>
          </w:tblCellMar>
        </w:tblPrEx>
        <w:trPr>
          <w:gridAfter w:val="1"/>
          <w:wAfter w:w="10" w:type="dxa"/>
          <w:jc w:val="center"/>
        </w:trPr>
        <w:tc>
          <w:tcPr>
            <w:tcW w:w="2364" w:type="dxa"/>
            <w:tcBorders>
              <w:top w:val="nil"/>
              <w:left w:val="nil"/>
              <w:bottom w:val="single" w:color="auto" w:sz="12" w:space="0"/>
              <w:right w:val="nil"/>
            </w:tcBorders>
            <w:tcMar>
              <w:top w:w="120" w:type="dxa"/>
              <w:left w:w="-1" w:type="dxa"/>
              <w:bottom w:w="120" w:type="dxa"/>
              <w:right w:w="192" w:type="dxa"/>
            </w:tcMar>
            <w:vAlign w:val="center"/>
          </w:tcPr>
          <w:p w14:paraId="0AEE0763">
            <w:pPr>
              <w:widowControl/>
              <w:snapToGrid w:val="0"/>
              <w:spacing w:line="240" w:lineRule="auto"/>
              <w:jc w:val="center"/>
              <w:rPr>
                <w:bCs/>
                <w:sz w:val="18"/>
                <w:szCs w:val="18"/>
              </w:rPr>
            </w:pPr>
            <w:r>
              <w:rPr>
                <w:rFonts w:hint="eastAsia"/>
                <w:sz w:val="18"/>
                <w:szCs w:val="18"/>
                <w:lang w:bidi="ar"/>
              </w:rPr>
              <w:t>created_at</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689E2A78">
            <w:pPr>
              <w:widowControl/>
              <w:snapToGrid w:val="0"/>
              <w:spacing w:line="240" w:lineRule="auto"/>
              <w:jc w:val="center"/>
              <w:rPr>
                <w:bCs/>
                <w:sz w:val="18"/>
                <w:szCs w:val="18"/>
              </w:rPr>
            </w:pPr>
            <w:r>
              <w:rPr>
                <w:bCs/>
                <w:sz w:val="18"/>
                <w:szCs w:val="18"/>
                <w:lang w:bidi="ar"/>
              </w:rPr>
              <w:t>datetime</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16D01EB4">
            <w:pPr>
              <w:widowControl/>
              <w:snapToGrid w:val="0"/>
              <w:spacing w:line="240" w:lineRule="auto"/>
              <w:jc w:val="center"/>
              <w:rPr>
                <w:bCs/>
                <w:sz w:val="18"/>
                <w:szCs w:val="18"/>
              </w:rPr>
            </w:pPr>
            <w:r>
              <w:rPr>
                <w:bCs/>
                <w:sz w:val="18"/>
                <w:szCs w:val="18"/>
                <w:lang w:bidi="ar"/>
              </w:rPr>
              <w:t>-</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4936A274">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否</w:t>
            </w:r>
          </w:p>
        </w:tc>
        <w:tc>
          <w:tcPr>
            <w:tcW w:w="2758" w:type="dxa"/>
            <w:tcBorders>
              <w:top w:val="nil"/>
              <w:left w:val="nil"/>
              <w:bottom w:val="single" w:color="auto" w:sz="12" w:space="0"/>
              <w:right w:val="nil"/>
            </w:tcBorders>
            <w:tcMar>
              <w:top w:w="120" w:type="dxa"/>
              <w:left w:w="192" w:type="dxa"/>
              <w:bottom w:w="120" w:type="dxa"/>
              <w:right w:w="-1" w:type="dxa"/>
            </w:tcMar>
            <w:vAlign w:val="center"/>
          </w:tcPr>
          <w:p w14:paraId="5003056B">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创建时间</w:t>
            </w:r>
          </w:p>
        </w:tc>
      </w:tr>
    </w:tbl>
    <w:p w14:paraId="76FB8213">
      <w:pPr>
        <w:pStyle w:val="9"/>
        <w:ind w:firstLine="420" w:firstLineChars="0"/>
        <w:rPr>
          <w:rFonts w:hint="eastAsia"/>
          <w:color w:val="0F1115"/>
        </w:rPr>
      </w:pPr>
      <w:r>
        <w:rPr>
          <w:rFonts w:hint="eastAsia"/>
          <w:color w:val="0F1115"/>
        </w:rPr>
        <w:t>（2）头条表</w:t>
      </w:r>
    </w:p>
    <w:p w14:paraId="29BA0BFD">
      <w:pPr>
        <w:pStyle w:val="9"/>
        <w:ind w:firstLine="420" w:firstLineChars="0"/>
        <w:rPr>
          <w:color w:val="0F1115"/>
        </w:rPr>
      </w:pPr>
      <w:r>
        <w:rPr>
          <w:color w:val="0F1115"/>
        </w:rPr>
        <w:t>保存用户发布的微头条资讯主体内容；关联类型表实现内容分类，关联用户表标记发布作者；冗余存储作者昵称以省去关联查询；维护点赞、浏览、评论三项统计计数字段，用于列表排序与展示；内容修改时自动更新更新时间字段。</w:t>
      </w:r>
    </w:p>
    <w:p w14:paraId="69C4F08F">
      <w:pPr>
        <w:pStyle w:val="9"/>
        <w:ind w:firstLine="420" w:firstLineChars="0"/>
        <w:rPr>
          <w:rFonts w:hint="eastAsia"/>
          <w:color w:val="0F1115"/>
        </w:rPr>
      </w:pPr>
    </w:p>
    <w:p w14:paraId="4D65D44F">
      <w:pPr>
        <w:pStyle w:val="24"/>
        <w:rPr>
          <w:rFonts w:hint="eastAsia"/>
        </w:rPr>
      </w:pPr>
      <w:r>
        <w:rPr>
          <w:rFonts w:hint="eastAsia"/>
        </w:rPr>
        <w:t>表4.2 头条表</w:t>
      </w:r>
    </w:p>
    <w:tbl>
      <w:tblPr>
        <w:tblStyle w:val="16"/>
        <w:tblW w:w="8638" w:type="dxa"/>
        <w:jc w:val="center"/>
        <w:tblLayout w:type="autofit"/>
        <w:tblCellMar>
          <w:top w:w="15" w:type="dxa"/>
          <w:left w:w="15" w:type="dxa"/>
          <w:bottom w:w="15" w:type="dxa"/>
          <w:right w:w="15" w:type="dxa"/>
        </w:tblCellMar>
      </w:tblPr>
      <w:tblGrid>
        <w:gridCol w:w="2350"/>
        <w:gridCol w:w="1496"/>
        <w:gridCol w:w="1012"/>
        <w:gridCol w:w="1012"/>
        <w:gridCol w:w="2768"/>
      </w:tblGrid>
      <w:tr w14:paraId="51F17306">
        <w:tblPrEx>
          <w:tblCellMar>
            <w:top w:w="15" w:type="dxa"/>
            <w:left w:w="15" w:type="dxa"/>
            <w:bottom w:w="15" w:type="dxa"/>
            <w:right w:w="15" w:type="dxa"/>
          </w:tblCellMar>
        </w:tblPrEx>
        <w:trPr>
          <w:tblHeader/>
          <w:jc w:val="center"/>
        </w:trPr>
        <w:tc>
          <w:tcPr>
            <w:tcW w:w="2350" w:type="dxa"/>
            <w:tcBorders>
              <w:top w:val="single" w:color="auto" w:sz="12" w:space="0"/>
              <w:left w:val="nil"/>
              <w:bottom w:val="nil"/>
              <w:right w:val="nil"/>
            </w:tcBorders>
            <w:tcMar>
              <w:top w:w="120" w:type="dxa"/>
              <w:left w:w="-1" w:type="dxa"/>
              <w:bottom w:w="120" w:type="dxa"/>
              <w:right w:w="192" w:type="dxa"/>
            </w:tcMar>
            <w:vAlign w:val="center"/>
          </w:tcPr>
          <w:p w14:paraId="0BE3A8B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37CC0B2F">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29D5E557">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0DCBF73A">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768" w:type="dxa"/>
            <w:tcBorders>
              <w:top w:val="single" w:color="auto" w:sz="12" w:space="0"/>
              <w:left w:val="nil"/>
              <w:bottom w:val="nil"/>
              <w:right w:val="nil"/>
            </w:tcBorders>
            <w:tcMar>
              <w:top w:w="120" w:type="dxa"/>
              <w:left w:w="192" w:type="dxa"/>
              <w:bottom w:w="120" w:type="dxa"/>
              <w:right w:w="192" w:type="dxa"/>
            </w:tcMar>
            <w:vAlign w:val="center"/>
          </w:tcPr>
          <w:p w14:paraId="64D81D85">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18BFBAF8">
        <w:tblPrEx>
          <w:tblCellMar>
            <w:top w:w="15" w:type="dxa"/>
            <w:left w:w="15" w:type="dxa"/>
            <w:bottom w:w="15" w:type="dxa"/>
            <w:right w:w="15" w:type="dxa"/>
          </w:tblCellMar>
        </w:tblPrEx>
        <w:trPr>
          <w:jc w:val="center"/>
        </w:trPr>
        <w:tc>
          <w:tcPr>
            <w:tcW w:w="2350" w:type="dxa"/>
            <w:tcBorders>
              <w:top w:val="single" w:color="auto" w:sz="4" w:space="0"/>
              <w:left w:val="nil"/>
              <w:bottom w:val="nil"/>
              <w:right w:val="nil"/>
            </w:tcBorders>
            <w:tcMar>
              <w:top w:w="120" w:type="dxa"/>
              <w:left w:w="-1" w:type="dxa"/>
              <w:bottom w:w="120" w:type="dxa"/>
              <w:right w:w="192" w:type="dxa"/>
            </w:tcMar>
            <w:vAlign w:val="center"/>
          </w:tcPr>
          <w:p w14:paraId="36D682C0">
            <w:pPr>
              <w:widowControl/>
              <w:snapToGrid w:val="0"/>
              <w:spacing w:line="240" w:lineRule="auto"/>
              <w:jc w:val="center"/>
              <w:rPr>
                <w:sz w:val="18"/>
                <w:szCs w:val="18"/>
                <w:lang w:bidi="ar"/>
              </w:rPr>
            </w:pPr>
            <w:r>
              <w:rPr>
                <w:sz w:val="18"/>
                <w:szCs w:val="18"/>
                <w:lang w:bidi="ar"/>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5E62C3DC">
            <w:pPr>
              <w:widowControl/>
              <w:snapToGrid w:val="0"/>
              <w:spacing w:line="240" w:lineRule="auto"/>
              <w:jc w:val="center"/>
              <w:rPr>
                <w:sz w:val="18"/>
                <w:szCs w:val="18"/>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0E00AD09">
            <w:pPr>
              <w:widowControl/>
              <w:snapToGrid w:val="0"/>
              <w:spacing w:line="240" w:lineRule="auto"/>
              <w:jc w:val="center"/>
              <w:rPr>
                <w:sz w:val="18"/>
                <w:szCs w:val="18"/>
                <w:lang w:bidi="ar"/>
              </w:rPr>
            </w:pPr>
            <w:r>
              <w:rPr>
                <w:sz w:val="18"/>
                <w:szCs w:val="18"/>
                <w:lang w:bidi="ar"/>
              </w:rPr>
              <w:t>20</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4AFAEB24">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768" w:type="dxa"/>
            <w:tcBorders>
              <w:top w:val="single" w:color="auto" w:sz="4" w:space="0"/>
              <w:left w:val="nil"/>
              <w:bottom w:val="nil"/>
              <w:right w:val="nil"/>
            </w:tcBorders>
            <w:tcMar>
              <w:top w:w="120" w:type="dxa"/>
              <w:left w:w="192" w:type="dxa"/>
              <w:bottom w:w="120" w:type="dxa"/>
              <w:right w:w="-1" w:type="dxa"/>
            </w:tcMar>
            <w:vAlign w:val="center"/>
          </w:tcPr>
          <w:p w14:paraId="171B98C0">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头条ID</w:t>
            </w:r>
          </w:p>
        </w:tc>
      </w:tr>
      <w:tr w14:paraId="22360AFE">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0E747EEF">
            <w:pPr>
              <w:widowControl/>
              <w:snapToGrid w:val="0"/>
              <w:spacing w:line="240" w:lineRule="auto"/>
              <w:jc w:val="center"/>
              <w:rPr>
                <w:sz w:val="18"/>
                <w:szCs w:val="18"/>
                <w:lang w:bidi="ar"/>
              </w:rPr>
            </w:pPr>
            <w:r>
              <w:rPr>
                <w:rFonts w:hint="eastAsia"/>
                <w:sz w:val="18"/>
                <w:szCs w:val="18"/>
                <w:lang w:bidi="ar"/>
              </w:rPr>
              <w:t>title</w:t>
            </w:r>
          </w:p>
        </w:tc>
        <w:tc>
          <w:tcPr>
            <w:tcW w:w="1496" w:type="dxa"/>
            <w:tcBorders>
              <w:top w:val="nil"/>
              <w:left w:val="nil"/>
              <w:bottom w:val="nil"/>
              <w:right w:val="nil"/>
            </w:tcBorders>
            <w:tcMar>
              <w:top w:w="120" w:type="dxa"/>
              <w:left w:w="192" w:type="dxa"/>
              <w:bottom w:w="120" w:type="dxa"/>
              <w:right w:w="192" w:type="dxa"/>
            </w:tcMar>
            <w:vAlign w:val="center"/>
          </w:tcPr>
          <w:p w14:paraId="26364B33">
            <w:pPr>
              <w:widowControl/>
              <w:snapToGrid w:val="0"/>
              <w:spacing w:line="240" w:lineRule="auto"/>
              <w:jc w:val="center"/>
              <w:rPr>
                <w:sz w:val="18"/>
                <w:szCs w:val="18"/>
              </w:rPr>
            </w:pPr>
            <w:r>
              <w:rPr>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0BEFBC19">
            <w:pPr>
              <w:widowControl/>
              <w:snapToGrid w:val="0"/>
              <w:spacing w:line="240" w:lineRule="auto"/>
              <w:jc w:val="center"/>
              <w:rPr>
                <w:sz w:val="18"/>
                <w:szCs w:val="18"/>
                <w:lang w:bidi="ar"/>
              </w:rPr>
            </w:pPr>
            <w:r>
              <w:rPr>
                <w:rFonts w:hint="eastAsia"/>
                <w:sz w:val="18"/>
                <w:szCs w:val="18"/>
                <w:lang w:bidi="ar"/>
              </w:rPr>
              <w:t>255</w:t>
            </w:r>
          </w:p>
        </w:tc>
        <w:tc>
          <w:tcPr>
            <w:tcW w:w="1012" w:type="dxa"/>
            <w:tcBorders>
              <w:top w:val="nil"/>
              <w:left w:val="nil"/>
              <w:bottom w:val="nil"/>
              <w:right w:val="nil"/>
            </w:tcBorders>
            <w:tcMar>
              <w:top w:w="120" w:type="dxa"/>
              <w:left w:w="192" w:type="dxa"/>
              <w:bottom w:w="120" w:type="dxa"/>
              <w:right w:w="192" w:type="dxa"/>
            </w:tcMar>
            <w:vAlign w:val="center"/>
          </w:tcPr>
          <w:p w14:paraId="070FB30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0053998B">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标题</w:t>
            </w:r>
          </w:p>
        </w:tc>
      </w:tr>
      <w:tr w14:paraId="09308E58">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0E506D2C">
            <w:pPr>
              <w:widowControl/>
              <w:snapToGrid w:val="0"/>
              <w:spacing w:line="240" w:lineRule="auto"/>
              <w:jc w:val="center"/>
              <w:rPr>
                <w:sz w:val="18"/>
                <w:szCs w:val="18"/>
                <w:lang w:bidi="ar"/>
              </w:rPr>
            </w:pPr>
            <w:r>
              <w:rPr>
                <w:rFonts w:hint="eastAsia"/>
                <w:sz w:val="18"/>
                <w:szCs w:val="18"/>
                <w:lang w:bidi="ar"/>
              </w:rPr>
              <w:t>content</w:t>
            </w:r>
          </w:p>
        </w:tc>
        <w:tc>
          <w:tcPr>
            <w:tcW w:w="1496" w:type="dxa"/>
            <w:tcBorders>
              <w:top w:val="nil"/>
              <w:left w:val="nil"/>
              <w:bottom w:val="nil"/>
              <w:right w:val="nil"/>
            </w:tcBorders>
            <w:tcMar>
              <w:top w:w="120" w:type="dxa"/>
              <w:left w:w="192" w:type="dxa"/>
              <w:bottom w:w="120" w:type="dxa"/>
              <w:right w:w="192" w:type="dxa"/>
            </w:tcMar>
            <w:vAlign w:val="center"/>
          </w:tcPr>
          <w:p w14:paraId="3E78EA01">
            <w:pPr>
              <w:widowControl/>
              <w:snapToGrid w:val="0"/>
              <w:spacing w:line="240" w:lineRule="auto"/>
              <w:jc w:val="center"/>
              <w:rPr>
                <w:sz w:val="18"/>
                <w:szCs w:val="18"/>
              </w:rPr>
            </w:pPr>
            <w:r>
              <w:rPr>
                <w:rFonts w:hint="eastAsia"/>
                <w:sz w:val="18"/>
                <w:szCs w:val="18"/>
                <w:lang w:bidi="ar"/>
              </w:rPr>
              <w:t>text</w:t>
            </w:r>
          </w:p>
        </w:tc>
        <w:tc>
          <w:tcPr>
            <w:tcW w:w="1012" w:type="dxa"/>
            <w:tcBorders>
              <w:top w:val="nil"/>
              <w:left w:val="nil"/>
              <w:bottom w:val="nil"/>
              <w:right w:val="nil"/>
            </w:tcBorders>
            <w:tcMar>
              <w:top w:w="120" w:type="dxa"/>
              <w:left w:w="192" w:type="dxa"/>
              <w:bottom w:w="120" w:type="dxa"/>
              <w:right w:w="192" w:type="dxa"/>
            </w:tcMar>
            <w:vAlign w:val="center"/>
          </w:tcPr>
          <w:p w14:paraId="3FB60AF8">
            <w:pPr>
              <w:widowControl/>
              <w:snapToGrid w:val="0"/>
              <w:spacing w:line="240" w:lineRule="auto"/>
              <w:jc w:val="center"/>
              <w:rPr>
                <w:sz w:val="18"/>
                <w:szCs w:val="18"/>
                <w:lang w:bidi="ar"/>
              </w:rPr>
            </w:pPr>
            <w:r>
              <w:rPr>
                <w:sz w:val="18"/>
                <w:szCs w:val="18"/>
                <w:lang w:bidi="ar"/>
              </w:rPr>
              <w:t>-</w:t>
            </w:r>
          </w:p>
        </w:tc>
        <w:tc>
          <w:tcPr>
            <w:tcW w:w="1012" w:type="dxa"/>
            <w:tcBorders>
              <w:top w:val="nil"/>
              <w:left w:val="nil"/>
              <w:bottom w:val="nil"/>
              <w:right w:val="nil"/>
            </w:tcBorders>
            <w:tcMar>
              <w:top w:w="120" w:type="dxa"/>
              <w:left w:w="192" w:type="dxa"/>
              <w:bottom w:w="120" w:type="dxa"/>
              <w:right w:w="192" w:type="dxa"/>
            </w:tcMar>
            <w:vAlign w:val="center"/>
          </w:tcPr>
          <w:p w14:paraId="45CFA76E">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A5710E9">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内容</w:t>
            </w:r>
          </w:p>
        </w:tc>
      </w:tr>
      <w:tr w14:paraId="11FCBBB1">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26D17553">
            <w:pPr>
              <w:widowControl/>
              <w:snapToGrid w:val="0"/>
              <w:spacing w:line="240" w:lineRule="auto"/>
              <w:jc w:val="center"/>
              <w:rPr>
                <w:sz w:val="18"/>
                <w:szCs w:val="18"/>
                <w:lang w:bidi="ar"/>
              </w:rPr>
            </w:pPr>
            <w:r>
              <w:rPr>
                <w:rFonts w:hint="eastAsia"/>
                <w:sz w:val="18"/>
                <w:szCs w:val="18"/>
                <w:lang w:bidi="ar"/>
              </w:rPr>
              <w:t>type_id</w:t>
            </w:r>
          </w:p>
        </w:tc>
        <w:tc>
          <w:tcPr>
            <w:tcW w:w="1496" w:type="dxa"/>
            <w:tcBorders>
              <w:top w:val="nil"/>
              <w:left w:val="nil"/>
              <w:bottom w:val="nil"/>
              <w:right w:val="nil"/>
            </w:tcBorders>
            <w:tcMar>
              <w:top w:w="120" w:type="dxa"/>
              <w:left w:w="192" w:type="dxa"/>
              <w:bottom w:w="120" w:type="dxa"/>
              <w:right w:w="192" w:type="dxa"/>
            </w:tcMar>
            <w:vAlign w:val="center"/>
          </w:tcPr>
          <w:p w14:paraId="4C8EC333">
            <w:pPr>
              <w:widowControl/>
              <w:snapToGrid w:val="0"/>
              <w:spacing w:line="240" w:lineRule="auto"/>
              <w:jc w:val="center"/>
              <w:rPr>
                <w:sz w:val="18"/>
                <w:szCs w:val="18"/>
              </w:rPr>
            </w:pPr>
            <w:r>
              <w:rPr>
                <w:rFonts w:hint="eastAsia"/>
                <w:sz w:val="18"/>
                <w:szCs w:val="18"/>
                <w:lang w:bidi="ar"/>
              </w:rPr>
              <w:t>bigint</w:t>
            </w:r>
          </w:p>
        </w:tc>
        <w:tc>
          <w:tcPr>
            <w:tcW w:w="1012" w:type="dxa"/>
            <w:tcBorders>
              <w:top w:val="nil"/>
              <w:left w:val="nil"/>
              <w:bottom w:val="nil"/>
              <w:right w:val="nil"/>
            </w:tcBorders>
            <w:tcMar>
              <w:top w:w="120" w:type="dxa"/>
              <w:left w:w="192" w:type="dxa"/>
              <w:bottom w:w="120" w:type="dxa"/>
              <w:right w:w="192" w:type="dxa"/>
            </w:tcMar>
            <w:vAlign w:val="center"/>
          </w:tcPr>
          <w:p w14:paraId="1BE35166">
            <w:pPr>
              <w:widowControl/>
              <w:snapToGrid w:val="0"/>
              <w:spacing w:line="240" w:lineRule="auto"/>
              <w:jc w:val="center"/>
              <w:rPr>
                <w:sz w:val="18"/>
                <w:szCs w:val="18"/>
                <w:lang w:bidi="ar"/>
              </w:rPr>
            </w:pPr>
            <w:r>
              <w:rPr>
                <w:rFonts w:hint="eastAsia"/>
                <w:sz w:val="18"/>
                <w:szCs w:val="18"/>
                <w:lang w:bidi="ar"/>
              </w:rPr>
              <w:t>20</w:t>
            </w:r>
          </w:p>
        </w:tc>
        <w:tc>
          <w:tcPr>
            <w:tcW w:w="1012" w:type="dxa"/>
            <w:tcBorders>
              <w:top w:val="nil"/>
              <w:left w:val="nil"/>
              <w:bottom w:val="nil"/>
              <w:right w:val="nil"/>
            </w:tcBorders>
            <w:tcMar>
              <w:top w:w="120" w:type="dxa"/>
              <w:left w:w="192" w:type="dxa"/>
              <w:bottom w:w="120" w:type="dxa"/>
              <w:right w:w="192" w:type="dxa"/>
            </w:tcMar>
            <w:vAlign w:val="center"/>
          </w:tcPr>
          <w:p w14:paraId="7AB66FAC">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3E70D79">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类型ID(外键，关联类型表)</w:t>
            </w:r>
          </w:p>
        </w:tc>
      </w:tr>
      <w:tr w14:paraId="79D77E86">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27B93BE3">
            <w:pPr>
              <w:widowControl/>
              <w:snapToGrid w:val="0"/>
              <w:spacing w:line="240" w:lineRule="auto"/>
              <w:jc w:val="center"/>
              <w:rPr>
                <w:sz w:val="18"/>
                <w:szCs w:val="18"/>
                <w:lang w:bidi="ar"/>
              </w:rPr>
            </w:pPr>
            <w:r>
              <w:rPr>
                <w:rFonts w:hint="eastAsia"/>
                <w:sz w:val="18"/>
                <w:szCs w:val="18"/>
                <w:lang w:bidi="ar"/>
              </w:rPr>
              <w:t>author_id</w:t>
            </w:r>
          </w:p>
        </w:tc>
        <w:tc>
          <w:tcPr>
            <w:tcW w:w="1496" w:type="dxa"/>
            <w:tcBorders>
              <w:top w:val="nil"/>
              <w:left w:val="nil"/>
              <w:bottom w:val="nil"/>
              <w:right w:val="nil"/>
            </w:tcBorders>
            <w:tcMar>
              <w:top w:w="120" w:type="dxa"/>
              <w:left w:w="192" w:type="dxa"/>
              <w:bottom w:w="120" w:type="dxa"/>
              <w:right w:w="192" w:type="dxa"/>
            </w:tcMar>
            <w:vAlign w:val="center"/>
          </w:tcPr>
          <w:p w14:paraId="083B2AFE">
            <w:pPr>
              <w:widowControl/>
              <w:snapToGrid w:val="0"/>
              <w:spacing w:line="240" w:lineRule="auto"/>
              <w:jc w:val="center"/>
              <w:rPr>
                <w:sz w:val="18"/>
                <w:szCs w:val="18"/>
              </w:rPr>
            </w:pPr>
            <w:r>
              <w:rPr>
                <w:rFonts w:hint="eastAsia"/>
                <w:sz w:val="18"/>
                <w:szCs w:val="18"/>
                <w:lang w:bidi="ar"/>
              </w:rPr>
              <w:t>bigint</w:t>
            </w:r>
          </w:p>
        </w:tc>
        <w:tc>
          <w:tcPr>
            <w:tcW w:w="1012" w:type="dxa"/>
            <w:tcBorders>
              <w:top w:val="nil"/>
              <w:left w:val="nil"/>
              <w:bottom w:val="nil"/>
              <w:right w:val="nil"/>
            </w:tcBorders>
            <w:tcMar>
              <w:top w:w="120" w:type="dxa"/>
              <w:left w:w="192" w:type="dxa"/>
              <w:bottom w:w="120" w:type="dxa"/>
              <w:right w:w="192" w:type="dxa"/>
            </w:tcMar>
            <w:vAlign w:val="center"/>
          </w:tcPr>
          <w:p w14:paraId="60ECF63D">
            <w:pPr>
              <w:widowControl/>
              <w:snapToGrid w:val="0"/>
              <w:spacing w:line="240" w:lineRule="auto"/>
              <w:jc w:val="center"/>
              <w:rPr>
                <w:sz w:val="18"/>
                <w:szCs w:val="18"/>
                <w:lang w:bidi="ar"/>
              </w:rPr>
            </w:pPr>
            <w:r>
              <w:rPr>
                <w:rFonts w:hint="eastAsia"/>
                <w:sz w:val="18"/>
                <w:szCs w:val="18"/>
                <w:lang w:bidi="ar"/>
              </w:rPr>
              <w:t>20</w:t>
            </w:r>
          </w:p>
        </w:tc>
        <w:tc>
          <w:tcPr>
            <w:tcW w:w="1012" w:type="dxa"/>
            <w:tcBorders>
              <w:top w:val="nil"/>
              <w:left w:val="nil"/>
              <w:bottom w:val="nil"/>
              <w:right w:val="nil"/>
            </w:tcBorders>
            <w:tcMar>
              <w:top w:w="120" w:type="dxa"/>
              <w:left w:w="192" w:type="dxa"/>
              <w:bottom w:w="120" w:type="dxa"/>
              <w:right w:w="192" w:type="dxa"/>
            </w:tcMar>
            <w:vAlign w:val="center"/>
          </w:tcPr>
          <w:p w14:paraId="7DAF6330">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C7D3142">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发布者 ID（外键，关联用户表）</w:t>
            </w:r>
          </w:p>
        </w:tc>
      </w:tr>
      <w:tr w14:paraId="1134FC11">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5B1DDACE">
            <w:pPr>
              <w:widowControl/>
              <w:snapToGrid w:val="0"/>
              <w:spacing w:line="240" w:lineRule="auto"/>
              <w:jc w:val="center"/>
              <w:rPr>
                <w:sz w:val="18"/>
                <w:szCs w:val="18"/>
                <w:lang w:bidi="ar"/>
              </w:rPr>
            </w:pPr>
            <w:r>
              <w:rPr>
                <w:rFonts w:hint="eastAsia"/>
                <w:sz w:val="18"/>
                <w:szCs w:val="18"/>
                <w:lang w:bidi="ar"/>
              </w:rPr>
              <w:t>author_name</w:t>
            </w:r>
          </w:p>
        </w:tc>
        <w:tc>
          <w:tcPr>
            <w:tcW w:w="1496" w:type="dxa"/>
            <w:tcBorders>
              <w:top w:val="nil"/>
              <w:left w:val="nil"/>
              <w:bottom w:val="nil"/>
              <w:right w:val="nil"/>
            </w:tcBorders>
            <w:tcMar>
              <w:top w:w="120" w:type="dxa"/>
              <w:left w:w="192" w:type="dxa"/>
              <w:bottom w:w="120" w:type="dxa"/>
              <w:right w:w="192" w:type="dxa"/>
            </w:tcMar>
            <w:vAlign w:val="center"/>
          </w:tcPr>
          <w:p w14:paraId="2360020E">
            <w:pPr>
              <w:widowControl/>
              <w:snapToGrid w:val="0"/>
              <w:spacing w:line="240" w:lineRule="auto"/>
              <w:jc w:val="center"/>
              <w:rPr>
                <w:sz w:val="18"/>
                <w:szCs w:val="18"/>
              </w:rPr>
            </w:pPr>
            <w:r>
              <w:rPr>
                <w:rFonts w:hint="eastAsia"/>
                <w:sz w:val="18"/>
                <w:szCs w:val="18"/>
              </w:rPr>
              <w:t>varchar</w:t>
            </w:r>
          </w:p>
        </w:tc>
        <w:tc>
          <w:tcPr>
            <w:tcW w:w="1012" w:type="dxa"/>
            <w:tcBorders>
              <w:top w:val="nil"/>
              <w:left w:val="nil"/>
              <w:bottom w:val="nil"/>
              <w:right w:val="nil"/>
            </w:tcBorders>
            <w:tcMar>
              <w:top w:w="120" w:type="dxa"/>
              <w:left w:w="192" w:type="dxa"/>
              <w:bottom w:w="120" w:type="dxa"/>
              <w:right w:w="192" w:type="dxa"/>
            </w:tcMar>
            <w:vAlign w:val="center"/>
          </w:tcPr>
          <w:p w14:paraId="353B982C">
            <w:pPr>
              <w:widowControl/>
              <w:snapToGrid w:val="0"/>
              <w:spacing w:line="240" w:lineRule="auto"/>
              <w:jc w:val="center"/>
              <w:rPr>
                <w:sz w:val="18"/>
                <w:szCs w:val="18"/>
                <w:lang w:bidi="ar"/>
              </w:rPr>
            </w:pPr>
            <w:r>
              <w:rPr>
                <w:rFonts w:hint="eastAsia"/>
                <w:sz w:val="18"/>
                <w:szCs w:val="18"/>
                <w:lang w:bidi="ar"/>
              </w:rPr>
              <w:t>50</w:t>
            </w:r>
          </w:p>
        </w:tc>
        <w:tc>
          <w:tcPr>
            <w:tcW w:w="1012" w:type="dxa"/>
            <w:tcBorders>
              <w:top w:val="nil"/>
              <w:left w:val="nil"/>
              <w:bottom w:val="nil"/>
              <w:right w:val="nil"/>
            </w:tcBorders>
            <w:tcMar>
              <w:top w:w="120" w:type="dxa"/>
              <w:left w:w="192" w:type="dxa"/>
              <w:bottom w:w="120" w:type="dxa"/>
              <w:right w:w="192" w:type="dxa"/>
            </w:tcMar>
            <w:vAlign w:val="center"/>
          </w:tcPr>
          <w:p w14:paraId="4A49959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03FCB83F">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作者昵称（冗余存储，避免联表查询）</w:t>
            </w:r>
          </w:p>
        </w:tc>
      </w:tr>
      <w:tr w14:paraId="33093CB6">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38B6CDFA">
            <w:pPr>
              <w:widowControl/>
              <w:snapToGrid w:val="0"/>
              <w:spacing w:line="240" w:lineRule="auto"/>
              <w:jc w:val="center"/>
              <w:rPr>
                <w:sz w:val="18"/>
                <w:szCs w:val="18"/>
                <w:lang w:bidi="ar"/>
              </w:rPr>
            </w:pPr>
            <w:r>
              <w:rPr>
                <w:rFonts w:hint="eastAsia"/>
                <w:sz w:val="18"/>
                <w:szCs w:val="18"/>
                <w:lang w:bidi="ar"/>
              </w:rPr>
              <w:t>like_count</w:t>
            </w:r>
          </w:p>
        </w:tc>
        <w:tc>
          <w:tcPr>
            <w:tcW w:w="1496" w:type="dxa"/>
            <w:tcBorders>
              <w:top w:val="nil"/>
              <w:left w:val="nil"/>
              <w:bottom w:val="nil"/>
              <w:right w:val="nil"/>
            </w:tcBorders>
            <w:tcMar>
              <w:top w:w="120" w:type="dxa"/>
              <w:left w:w="192" w:type="dxa"/>
              <w:bottom w:w="120" w:type="dxa"/>
              <w:right w:w="192" w:type="dxa"/>
            </w:tcMar>
            <w:vAlign w:val="center"/>
          </w:tcPr>
          <w:p w14:paraId="5808B354">
            <w:pPr>
              <w:widowControl/>
              <w:snapToGrid w:val="0"/>
              <w:spacing w:line="240" w:lineRule="auto"/>
              <w:jc w:val="center"/>
              <w:rPr>
                <w:sz w:val="18"/>
                <w:szCs w:val="18"/>
                <w:lang w:bidi="ar"/>
              </w:rPr>
            </w:pPr>
            <w:r>
              <w:rPr>
                <w:sz w:val="18"/>
                <w:szCs w:val="18"/>
                <w:lang w:bidi="ar"/>
              </w:rPr>
              <w:t>int</w:t>
            </w:r>
          </w:p>
        </w:tc>
        <w:tc>
          <w:tcPr>
            <w:tcW w:w="1012" w:type="dxa"/>
            <w:tcBorders>
              <w:top w:val="nil"/>
              <w:left w:val="nil"/>
              <w:bottom w:val="nil"/>
              <w:right w:val="nil"/>
            </w:tcBorders>
            <w:tcMar>
              <w:top w:w="120" w:type="dxa"/>
              <w:left w:w="192" w:type="dxa"/>
              <w:bottom w:w="120" w:type="dxa"/>
              <w:right w:w="192" w:type="dxa"/>
            </w:tcMar>
            <w:vAlign w:val="center"/>
          </w:tcPr>
          <w:p w14:paraId="60D4909B">
            <w:pPr>
              <w:widowControl/>
              <w:snapToGrid w:val="0"/>
              <w:spacing w:line="240" w:lineRule="auto"/>
              <w:jc w:val="center"/>
              <w:rPr>
                <w:sz w:val="18"/>
                <w:szCs w:val="18"/>
                <w:lang w:bidi="ar"/>
              </w:rPr>
            </w:pPr>
            <w:r>
              <w:rPr>
                <w:rFonts w:hint="eastAsia"/>
                <w:sz w:val="18"/>
                <w:szCs w:val="18"/>
                <w:lang w:bidi="ar"/>
              </w:rPr>
              <w:t>11</w:t>
            </w:r>
          </w:p>
        </w:tc>
        <w:tc>
          <w:tcPr>
            <w:tcW w:w="1012" w:type="dxa"/>
            <w:tcBorders>
              <w:top w:val="nil"/>
              <w:left w:val="nil"/>
              <w:bottom w:val="nil"/>
              <w:right w:val="nil"/>
            </w:tcBorders>
            <w:tcMar>
              <w:top w:w="120" w:type="dxa"/>
              <w:left w:w="192" w:type="dxa"/>
              <w:bottom w:w="120" w:type="dxa"/>
              <w:right w:w="192" w:type="dxa"/>
            </w:tcMar>
            <w:vAlign w:val="center"/>
          </w:tcPr>
          <w:p w14:paraId="55BC642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375AD77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点赞数</w:t>
            </w:r>
          </w:p>
        </w:tc>
      </w:tr>
      <w:tr w14:paraId="393BD053">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046AE059">
            <w:pPr>
              <w:widowControl/>
              <w:snapToGrid w:val="0"/>
              <w:spacing w:line="240" w:lineRule="auto"/>
              <w:jc w:val="center"/>
              <w:rPr>
                <w:sz w:val="18"/>
                <w:szCs w:val="18"/>
                <w:lang w:bidi="ar"/>
              </w:rPr>
            </w:pPr>
            <w:r>
              <w:rPr>
                <w:rFonts w:hint="eastAsia"/>
                <w:sz w:val="18"/>
                <w:szCs w:val="18"/>
                <w:lang w:bidi="ar"/>
              </w:rPr>
              <w:t>view_count</w:t>
            </w:r>
          </w:p>
        </w:tc>
        <w:tc>
          <w:tcPr>
            <w:tcW w:w="1496" w:type="dxa"/>
            <w:tcBorders>
              <w:top w:val="nil"/>
              <w:left w:val="nil"/>
              <w:bottom w:val="nil"/>
              <w:right w:val="nil"/>
            </w:tcBorders>
            <w:tcMar>
              <w:top w:w="120" w:type="dxa"/>
              <w:left w:w="192" w:type="dxa"/>
              <w:bottom w:w="120" w:type="dxa"/>
              <w:right w:w="192" w:type="dxa"/>
            </w:tcMar>
            <w:vAlign w:val="center"/>
          </w:tcPr>
          <w:p w14:paraId="132D5BB9">
            <w:pPr>
              <w:widowControl/>
              <w:snapToGrid w:val="0"/>
              <w:spacing w:line="240" w:lineRule="auto"/>
              <w:jc w:val="center"/>
              <w:rPr>
                <w:sz w:val="18"/>
                <w:szCs w:val="18"/>
                <w:lang w:bidi="ar"/>
              </w:rPr>
            </w:pPr>
            <w:r>
              <w:rPr>
                <w:sz w:val="18"/>
                <w:szCs w:val="18"/>
                <w:lang w:bidi="ar"/>
              </w:rPr>
              <w:t>int</w:t>
            </w:r>
          </w:p>
        </w:tc>
        <w:tc>
          <w:tcPr>
            <w:tcW w:w="1012" w:type="dxa"/>
            <w:tcBorders>
              <w:top w:val="nil"/>
              <w:left w:val="nil"/>
              <w:bottom w:val="nil"/>
              <w:right w:val="nil"/>
            </w:tcBorders>
            <w:tcMar>
              <w:top w:w="120" w:type="dxa"/>
              <w:left w:w="192" w:type="dxa"/>
              <w:bottom w:w="120" w:type="dxa"/>
              <w:right w:w="192" w:type="dxa"/>
            </w:tcMar>
            <w:vAlign w:val="center"/>
          </w:tcPr>
          <w:p w14:paraId="4E24942F">
            <w:pPr>
              <w:widowControl/>
              <w:snapToGrid w:val="0"/>
              <w:spacing w:line="240" w:lineRule="auto"/>
              <w:jc w:val="center"/>
              <w:rPr>
                <w:sz w:val="18"/>
                <w:szCs w:val="18"/>
                <w:lang w:bidi="ar"/>
              </w:rPr>
            </w:pPr>
            <w:r>
              <w:rPr>
                <w:rFonts w:hint="eastAsia"/>
                <w:sz w:val="18"/>
                <w:szCs w:val="18"/>
                <w:lang w:bidi="ar"/>
              </w:rPr>
              <w:t>11</w:t>
            </w:r>
          </w:p>
        </w:tc>
        <w:tc>
          <w:tcPr>
            <w:tcW w:w="1012" w:type="dxa"/>
            <w:tcBorders>
              <w:top w:val="nil"/>
              <w:left w:val="nil"/>
              <w:bottom w:val="nil"/>
              <w:right w:val="nil"/>
            </w:tcBorders>
            <w:tcMar>
              <w:top w:w="120" w:type="dxa"/>
              <w:left w:w="192" w:type="dxa"/>
              <w:bottom w:w="120" w:type="dxa"/>
              <w:right w:w="192" w:type="dxa"/>
            </w:tcMar>
            <w:vAlign w:val="center"/>
          </w:tcPr>
          <w:p w14:paraId="6C55AFF4">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2E4C1E8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浏览量</w:t>
            </w:r>
          </w:p>
        </w:tc>
      </w:tr>
      <w:tr w14:paraId="57E5D095">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46B3CB3B">
            <w:pPr>
              <w:widowControl/>
              <w:snapToGrid w:val="0"/>
              <w:spacing w:line="240" w:lineRule="auto"/>
              <w:jc w:val="center"/>
              <w:rPr>
                <w:sz w:val="18"/>
                <w:szCs w:val="18"/>
                <w:lang w:bidi="ar"/>
              </w:rPr>
            </w:pPr>
            <w:r>
              <w:rPr>
                <w:rFonts w:hint="eastAsia"/>
                <w:sz w:val="18"/>
                <w:szCs w:val="18"/>
                <w:lang w:bidi="ar"/>
              </w:rPr>
              <w:t>comment_count</w:t>
            </w:r>
          </w:p>
        </w:tc>
        <w:tc>
          <w:tcPr>
            <w:tcW w:w="1496" w:type="dxa"/>
            <w:tcBorders>
              <w:top w:val="nil"/>
              <w:left w:val="nil"/>
              <w:bottom w:val="nil"/>
              <w:right w:val="nil"/>
            </w:tcBorders>
            <w:tcMar>
              <w:top w:w="120" w:type="dxa"/>
              <w:left w:w="192" w:type="dxa"/>
              <w:bottom w:w="120" w:type="dxa"/>
              <w:right w:w="192" w:type="dxa"/>
            </w:tcMar>
            <w:vAlign w:val="center"/>
          </w:tcPr>
          <w:p w14:paraId="7A88706B">
            <w:pPr>
              <w:widowControl/>
              <w:snapToGrid w:val="0"/>
              <w:spacing w:line="240" w:lineRule="auto"/>
              <w:jc w:val="center"/>
              <w:rPr>
                <w:sz w:val="18"/>
                <w:szCs w:val="18"/>
                <w:lang w:bidi="ar"/>
              </w:rPr>
            </w:pPr>
            <w:r>
              <w:rPr>
                <w:sz w:val="18"/>
                <w:szCs w:val="18"/>
                <w:lang w:bidi="ar"/>
              </w:rPr>
              <w:t>int</w:t>
            </w:r>
          </w:p>
        </w:tc>
        <w:tc>
          <w:tcPr>
            <w:tcW w:w="1012" w:type="dxa"/>
            <w:tcBorders>
              <w:top w:val="nil"/>
              <w:left w:val="nil"/>
              <w:bottom w:val="nil"/>
              <w:right w:val="nil"/>
            </w:tcBorders>
            <w:tcMar>
              <w:top w:w="120" w:type="dxa"/>
              <w:left w:w="192" w:type="dxa"/>
              <w:bottom w:w="120" w:type="dxa"/>
              <w:right w:w="192" w:type="dxa"/>
            </w:tcMar>
            <w:vAlign w:val="center"/>
          </w:tcPr>
          <w:p w14:paraId="5F4DBED7">
            <w:pPr>
              <w:widowControl/>
              <w:snapToGrid w:val="0"/>
              <w:spacing w:line="240" w:lineRule="auto"/>
              <w:jc w:val="center"/>
              <w:rPr>
                <w:sz w:val="18"/>
                <w:szCs w:val="18"/>
                <w:lang w:bidi="ar"/>
              </w:rPr>
            </w:pPr>
            <w:r>
              <w:rPr>
                <w:rFonts w:hint="eastAsia"/>
                <w:sz w:val="18"/>
                <w:szCs w:val="18"/>
                <w:lang w:bidi="ar"/>
              </w:rPr>
              <w:t>11</w:t>
            </w:r>
          </w:p>
        </w:tc>
        <w:tc>
          <w:tcPr>
            <w:tcW w:w="1012" w:type="dxa"/>
            <w:tcBorders>
              <w:top w:val="nil"/>
              <w:left w:val="nil"/>
              <w:bottom w:val="nil"/>
              <w:right w:val="nil"/>
            </w:tcBorders>
            <w:tcMar>
              <w:top w:w="120" w:type="dxa"/>
              <w:left w:w="192" w:type="dxa"/>
              <w:bottom w:w="120" w:type="dxa"/>
              <w:right w:w="192" w:type="dxa"/>
            </w:tcMar>
            <w:vAlign w:val="center"/>
          </w:tcPr>
          <w:p w14:paraId="449F359E">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2AD8BD60">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评论数</w:t>
            </w:r>
          </w:p>
        </w:tc>
      </w:tr>
      <w:tr w14:paraId="23255B6F">
        <w:tblPrEx>
          <w:tblCellMar>
            <w:top w:w="15" w:type="dxa"/>
            <w:left w:w="15" w:type="dxa"/>
            <w:bottom w:w="15" w:type="dxa"/>
            <w:right w:w="15" w:type="dxa"/>
          </w:tblCellMar>
        </w:tblPrEx>
        <w:trPr>
          <w:jc w:val="center"/>
        </w:trPr>
        <w:tc>
          <w:tcPr>
            <w:tcW w:w="2350" w:type="dxa"/>
            <w:tcBorders>
              <w:top w:val="nil"/>
              <w:left w:val="nil"/>
              <w:right w:val="nil"/>
            </w:tcBorders>
            <w:tcMar>
              <w:top w:w="120" w:type="dxa"/>
              <w:left w:w="-1" w:type="dxa"/>
              <w:bottom w:w="120" w:type="dxa"/>
              <w:right w:w="192" w:type="dxa"/>
            </w:tcMar>
            <w:vAlign w:val="center"/>
          </w:tcPr>
          <w:p w14:paraId="267FD3A0">
            <w:pPr>
              <w:widowControl/>
              <w:snapToGrid w:val="0"/>
              <w:spacing w:line="240" w:lineRule="auto"/>
              <w:jc w:val="center"/>
              <w:rPr>
                <w:sz w:val="18"/>
                <w:szCs w:val="18"/>
                <w:lang w:bidi="ar"/>
              </w:rPr>
            </w:pPr>
            <w:r>
              <w:rPr>
                <w:rFonts w:hint="eastAsia"/>
                <w:sz w:val="18"/>
                <w:szCs w:val="18"/>
                <w:lang w:bidi="ar"/>
              </w:rPr>
              <w:t>created_at</w:t>
            </w:r>
          </w:p>
        </w:tc>
        <w:tc>
          <w:tcPr>
            <w:tcW w:w="1496" w:type="dxa"/>
            <w:tcBorders>
              <w:top w:val="nil"/>
              <w:left w:val="nil"/>
              <w:right w:val="nil"/>
            </w:tcBorders>
            <w:tcMar>
              <w:top w:w="120" w:type="dxa"/>
              <w:left w:w="192" w:type="dxa"/>
              <w:bottom w:w="120" w:type="dxa"/>
              <w:right w:w="192" w:type="dxa"/>
            </w:tcMar>
            <w:vAlign w:val="center"/>
          </w:tcPr>
          <w:p w14:paraId="10E65F65">
            <w:pPr>
              <w:widowControl/>
              <w:snapToGrid w:val="0"/>
              <w:spacing w:line="240" w:lineRule="auto"/>
              <w:jc w:val="center"/>
              <w:rPr>
                <w:sz w:val="18"/>
                <w:szCs w:val="18"/>
                <w:lang w:bidi="ar"/>
              </w:rPr>
            </w:pPr>
            <w:r>
              <w:rPr>
                <w:sz w:val="18"/>
                <w:szCs w:val="18"/>
                <w:lang w:bidi="ar"/>
              </w:rPr>
              <w:t>datetime</w:t>
            </w:r>
          </w:p>
        </w:tc>
        <w:tc>
          <w:tcPr>
            <w:tcW w:w="1012" w:type="dxa"/>
            <w:tcBorders>
              <w:top w:val="nil"/>
              <w:left w:val="nil"/>
              <w:right w:val="nil"/>
            </w:tcBorders>
            <w:tcMar>
              <w:top w:w="120" w:type="dxa"/>
              <w:left w:w="192" w:type="dxa"/>
              <w:bottom w:w="120" w:type="dxa"/>
              <w:right w:w="192" w:type="dxa"/>
            </w:tcMar>
            <w:vAlign w:val="center"/>
          </w:tcPr>
          <w:p w14:paraId="70E656FE">
            <w:pPr>
              <w:widowControl/>
              <w:snapToGrid w:val="0"/>
              <w:spacing w:line="240" w:lineRule="auto"/>
              <w:jc w:val="center"/>
              <w:rPr>
                <w:sz w:val="18"/>
                <w:szCs w:val="18"/>
                <w:lang w:bidi="ar"/>
              </w:rPr>
            </w:pPr>
            <w:r>
              <w:rPr>
                <w:rFonts w:hint="eastAsia"/>
                <w:sz w:val="18"/>
                <w:szCs w:val="18"/>
                <w:lang w:bidi="ar"/>
              </w:rPr>
              <w:t>-</w:t>
            </w:r>
          </w:p>
        </w:tc>
        <w:tc>
          <w:tcPr>
            <w:tcW w:w="1012" w:type="dxa"/>
            <w:tcBorders>
              <w:top w:val="nil"/>
              <w:left w:val="nil"/>
              <w:right w:val="nil"/>
            </w:tcBorders>
            <w:tcMar>
              <w:top w:w="120" w:type="dxa"/>
              <w:left w:w="192" w:type="dxa"/>
              <w:bottom w:w="120" w:type="dxa"/>
              <w:right w:w="192" w:type="dxa"/>
            </w:tcMar>
            <w:vAlign w:val="center"/>
          </w:tcPr>
          <w:p w14:paraId="4FA43C0B">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right w:val="nil"/>
            </w:tcBorders>
            <w:tcMar>
              <w:top w:w="120" w:type="dxa"/>
              <w:left w:w="192" w:type="dxa"/>
              <w:bottom w:w="120" w:type="dxa"/>
              <w:right w:w="-1" w:type="dxa"/>
            </w:tcMar>
            <w:vAlign w:val="center"/>
          </w:tcPr>
          <w:p w14:paraId="6AA04FE1">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创建时间</w:t>
            </w:r>
          </w:p>
        </w:tc>
      </w:tr>
      <w:tr w14:paraId="1D648A4A">
        <w:tblPrEx>
          <w:tblCellMar>
            <w:top w:w="15" w:type="dxa"/>
            <w:left w:w="15" w:type="dxa"/>
            <w:bottom w:w="15" w:type="dxa"/>
            <w:right w:w="15" w:type="dxa"/>
          </w:tblCellMar>
        </w:tblPrEx>
        <w:trPr>
          <w:jc w:val="center"/>
        </w:trPr>
        <w:tc>
          <w:tcPr>
            <w:tcW w:w="2350" w:type="dxa"/>
            <w:tcBorders>
              <w:top w:val="nil"/>
              <w:left w:val="nil"/>
              <w:bottom w:val="single" w:color="auto" w:sz="12" w:space="0"/>
              <w:right w:val="nil"/>
            </w:tcBorders>
            <w:tcMar>
              <w:top w:w="120" w:type="dxa"/>
              <w:left w:w="-1" w:type="dxa"/>
              <w:bottom w:w="120" w:type="dxa"/>
              <w:right w:w="192" w:type="dxa"/>
            </w:tcMar>
            <w:vAlign w:val="center"/>
          </w:tcPr>
          <w:p w14:paraId="6B316BFE">
            <w:pPr>
              <w:widowControl/>
              <w:snapToGrid w:val="0"/>
              <w:spacing w:line="240" w:lineRule="auto"/>
              <w:jc w:val="center"/>
              <w:rPr>
                <w:sz w:val="18"/>
                <w:szCs w:val="18"/>
                <w:lang w:bidi="ar"/>
              </w:rPr>
            </w:pPr>
            <w:r>
              <w:rPr>
                <w:rFonts w:hint="eastAsia"/>
                <w:sz w:val="18"/>
                <w:szCs w:val="18"/>
                <w:lang w:bidi="ar"/>
              </w:rPr>
              <w:t>updated_at</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6208D1BA">
            <w:pPr>
              <w:widowControl/>
              <w:snapToGrid w:val="0"/>
              <w:spacing w:line="240" w:lineRule="auto"/>
              <w:jc w:val="center"/>
              <w:rPr>
                <w:sz w:val="18"/>
                <w:szCs w:val="18"/>
                <w:lang w:bidi="ar"/>
              </w:rPr>
            </w:pPr>
            <w:r>
              <w:rPr>
                <w:sz w:val="18"/>
                <w:szCs w:val="18"/>
                <w:lang w:bidi="ar"/>
              </w:rPr>
              <w:t>datetime</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0762C07D">
            <w:pPr>
              <w:widowControl/>
              <w:snapToGrid w:val="0"/>
              <w:spacing w:line="240" w:lineRule="auto"/>
              <w:jc w:val="center"/>
              <w:rPr>
                <w:sz w:val="18"/>
                <w:szCs w:val="18"/>
                <w:lang w:bidi="ar"/>
              </w:rPr>
            </w:pPr>
            <w:r>
              <w:rPr>
                <w:rFonts w:hint="eastAsia"/>
                <w:sz w:val="18"/>
                <w:szCs w:val="18"/>
                <w:lang w:bidi="ar"/>
              </w:rPr>
              <w:t>-</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727F2ECF">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single" w:color="auto" w:sz="12" w:space="0"/>
              <w:right w:val="nil"/>
            </w:tcBorders>
            <w:tcMar>
              <w:top w:w="120" w:type="dxa"/>
              <w:left w:w="192" w:type="dxa"/>
              <w:bottom w:w="120" w:type="dxa"/>
              <w:right w:w="-1" w:type="dxa"/>
            </w:tcMar>
            <w:vAlign w:val="center"/>
          </w:tcPr>
          <w:p w14:paraId="1433AC45">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更新时间</w:t>
            </w:r>
          </w:p>
        </w:tc>
      </w:tr>
    </w:tbl>
    <w:p w14:paraId="24C99C85">
      <w:pPr>
        <w:pStyle w:val="9"/>
        <w:ind w:firstLine="420" w:firstLineChars="0"/>
        <w:rPr>
          <w:rFonts w:hint="eastAsia"/>
          <w:color w:val="0F1115"/>
        </w:rPr>
      </w:pPr>
      <w:r>
        <w:rPr>
          <w:rFonts w:hint="eastAsia"/>
          <w:color w:val="0F1115"/>
        </w:rPr>
        <w:t>（3）类型表</w:t>
      </w:r>
    </w:p>
    <w:p w14:paraId="65866073">
      <w:pPr>
        <w:pStyle w:val="9"/>
        <w:ind w:firstLine="420" w:firstLineChars="0"/>
        <w:rPr>
          <w:rFonts w:hint="eastAsia"/>
          <w:color w:val="0F1115"/>
        </w:rPr>
      </w:pPr>
      <w:r>
        <w:rPr>
          <w:color w:val="0F1115"/>
        </w:rPr>
        <w:t>微头条内容分类字典表，由管理员端维护；头条记录通过 type_id 字段关联本表；当存在头条数据引用该类型记录时，禁止删除对应类型，防止产生无类型归属的孤岛数据。</w:t>
      </w:r>
    </w:p>
    <w:p w14:paraId="289C4AB9">
      <w:pPr>
        <w:pStyle w:val="9"/>
        <w:ind w:firstLine="0" w:firstLineChars="0"/>
        <w:rPr>
          <w:rFonts w:hint="eastAsia"/>
          <w:color w:val="0F1115"/>
        </w:rPr>
      </w:pPr>
    </w:p>
    <w:p w14:paraId="0EEB6756">
      <w:pPr>
        <w:pStyle w:val="24"/>
      </w:pPr>
      <w:r>
        <w:rPr>
          <w:rFonts w:hint="eastAsia"/>
        </w:rPr>
        <w:t>表4.4 类型表</w:t>
      </w:r>
    </w:p>
    <w:tbl>
      <w:tblPr>
        <w:tblStyle w:val="16"/>
        <w:tblW w:w="8802" w:type="dxa"/>
        <w:jc w:val="center"/>
        <w:tblLayout w:type="fixed"/>
        <w:tblCellMar>
          <w:top w:w="15" w:type="dxa"/>
          <w:left w:w="15" w:type="dxa"/>
          <w:bottom w:w="15" w:type="dxa"/>
          <w:right w:w="15" w:type="dxa"/>
        </w:tblCellMar>
      </w:tblPr>
      <w:tblGrid>
        <w:gridCol w:w="2350"/>
        <w:gridCol w:w="1496"/>
        <w:gridCol w:w="1012"/>
        <w:gridCol w:w="1051"/>
        <w:gridCol w:w="2754"/>
        <w:gridCol w:w="139"/>
      </w:tblGrid>
      <w:tr w14:paraId="6E8BB3DA">
        <w:tblPrEx>
          <w:tblCellMar>
            <w:top w:w="15" w:type="dxa"/>
            <w:left w:w="15" w:type="dxa"/>
            <w:bottom w:w="15" w:type="dxa"/>
            <w:right w:w="15" w:type="dxa"/>
          </w:tblCellMar>
        </w:tblPrEx>
        <w:trPr>
          <w:tblHeader/>
          <w:jc w:val="center"/>
        </w:trPr>
        <w:tc>
          <w:tcPr>
            <w:tcW w:w="2350" w:type="dxa"/>
            <w:tcBorders>
              <w:top w:val="single" w:color="auto" w:sz="12" w:space="0"/>
              <w:left w:val="nil"/>
              <w:bottom w:val="nil"/>
              <w:right w:val="nil"/>
            </w:tcBorders>
            <w:tcMar>
              <w:top w:w="120" w:type="dxa"/>
              <w:left w:w="-1" w:type="dxa"/>
              <w:bottom w:w="120" w:type="dxa"/>
              <w:right w:w="192" w:type="dxa"/>
            </w:tcMar>
            <w:vAlign w:val="center"/>
          </w:tcPr>
          <w:p w14:paraId="78943113">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682B9FE2">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6CA1963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51" w:type="dxa"/>
            <w:tcBorders>
              <w:top w:val="single" w:color="auto" w:sz="12" w:space="0"/>
              <w:left w:val="nil"/>
              <w:bottom w:val="nil"/>
              <w:right w:val="nil"/>
            </w:tcBorders>
            <w:tcMar>
              <w:top w:w="120" w:type="dxa"/>
              <w:left w:w="192" w:type="dxa"/>
              <w:bottom w:w="120" w:type="dxa"/>
              <w:right w:w="192" w:type="dxa"/>
            </w:tcMar>
            <w:vAlign w:val="center"/>
          </w:tcPr>
          <w:p w14:paraId="0E0C9227">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893" w:type="dxa"/>
            <w:gridSpan w:val="2"/>
            <w:tcBorders>
              <w:top w:val="single" w:color="auto" w:sz="12" w:space="0"/>
              <w:left w:val="nil"/>
              <w:bottom w:val="nil"/>
              <w:right w:val="nil"/>
            </w:tcBorders>
            <w:tcMar>
              <w:top w:w="120" w:type="dxa"/>
              <w:left w:w="192" w:type="dxa"/>
              <w:bottom w:w="120" w:type="dxa"/>
              <w:right w:w="192" w:type="dxa"/>
            </w:tcMar>
            <w:vAlign w:val="center"/>
          </w:tcPr>
          <w:p w14:paraId="134F9173">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416DABE3">
        <w:tblPrEx>
          <w:tblCellMar>
            <w:top w:w="15" w:type="dxa"/>
            <w:left w:w="15" w:type="dxa"/>
            <w:bottom w:w="15" w:type="dxa"/>
            <w:right w:w="15" w:type="dxa"/>
          </w:tblCellMar>
        </w:tblPrEx>
        <w:trPr>
          <w:jc w:val="center"/>
        </w:trPr>
        <w:tc>
          <w:tcPr>
            <w:tcW w:w="2350" w:type="dxa"/>
            <w:tcBorders>
              <w:top w:val="single" w:color="auto" w:sz="4" w:space="0"/>
              <w:left w:val="nil"/>
              <w:bottom w:val="nil"/>
              <w:right w:val="nil"/>
            </w:tcBorders>
            <w:tcMar>
              <w:top w:w="120" w:type="dxa"/>
              <w:left w:w="-1" w:type="dxa"/>
              <w:bottom w:w="120" w:type="dxa"/>
              <w:right w:w="192" w:type="dxa"/>
            </w:tcMar>
            <w:vAlign w:val="center"/>
          </w:tcPr>
          <w:p w14:paraId="007FB28D">
            <w:pPr>
              <w:widowControl/>
              <w:snapToGrid w:val="0"/>
              <w:spacing w:line="240" w:lineRule="auto"/>
              <w:jc w:val="center"/>
              <w:rPr>
                <w:sz w:val="18"/>
                <w:szCs w:val="18"/>
                <w:lang w:bidi="ar"/>
              </w:rPr>
            </w:pPr>
            <w:r>
              <w:rPr>
                <w:sz w:val="18"/>
                <w:szCs w:val="18"/>
                <w:lang w:bidi="ar"/>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3DF1848B">
            <w:pPr>
              <w:widowControl/>
              <w:snapToGrid w:val="0"/>
              <w:spacing w:line="240" w:lineRule="auto"/>
              <w:ind w:firstLine="360" w:firstLineChars="200"/>
              <w:jc w:val="both"/>
              <w:rPr>
                <w:sz w:val="18"/>
                <w:szCs w:val="18"/>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7576A09C">
            <w:pPr>
              <w:widowControl/>
              <w:snapToGrid w:val="0"/>
              <w:spacing w:line="240" w:lineRule="auto"/>
              <w:jc w:val="center"/>
              <w:rPr>
                <w:sz w:val="18"/>
                <w:szCs w:val="18"/>
                <w:lang w:bidi="ar"/>
              </w:rPr>
            </w:pPr>
            <w:r>
              <w:rPr>
                <w:sz w:val="18"/>
                <w:szCs w:val="18"/>
                <w:lang w:bidi="ar"/>
              </w:rPr>
              <w:t>20</w:t>
            </w:r>
          </w:p>
        </w:tc>
        <w:tc>
          <w:tcPr>
            <w:tcW w:w="1051" w:type="dxa"/>
            <w:tcBorders>
              <w:top w:val="single" w:color="auto" w:sz="4" w:space="0"/>
              <w:left w:val="nil"/>
              <w:bottom w:val="nil"/>
              <w:right w:val="nil"/>
            </w:tcBorders>
            <w:tcMar>
              <w:top w:w="120" w:type="dxa"/>
              <w:left w:w="192" w:type="dxa"/>
              <w:bottom w:w="120" w:type="dxa"/>
              <w:right w:w="192" w:type="dxa"/>
            </w:tcMar>
            <w:vAlign w:val="center"/>
          </w:tcPr>
          <w:p w14:paraId="62FC7D5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893" w:type="dxa"/>
            <w:gridSpan w:val="2"/>
            <w:tcBorders>
              <w:top w:val="single" w:color="auto" w:sz="4" w:space="0"/>
              <w:left w:val="nil"/>
              <w:bottom w:val="nil"/>
              <w:right w:val="nil"/>
            </w:tcBorders>
            <w:tcMar>
              <w:top w:w="120" w:type="dxa"/>
              <w:left w:w="192" w:type="dxa"/>
              <w:bottom w:w="120" w:type="dxa"/>
              <w:right w:w="-1" w:type="dxa"/>
            </w:tcMar>
            <w:vAlign w:val="center"/>
          </w:tcPr>
          <w:p w14:paraId="0B61C921">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类型ID</w:t>
            </w:r>
          </w:p>
        </w:tc>
      </w:tr>
      <w:tr w14:paraId="2254B8C4">
        <w:tblPrEx>
          <w:tblCellMar>
            <w:top w:w="15" w:type="dxa"/>
            <w:left w:w="15" w:type="dxa"/>
            <w:bottom w:w="15" w:type="dxa"/>
            <w:right w:w="15" w:type="dxa"/>
          </w:tblCellMar>
        </w:tblPrEx>
        <w:trPr>
          <w:gridAfter w:val="1"/>
          <w:wAfter w:w="139" w:type="dxa"/>
          <w:jc w:val="center"/>
        </w:trPr>
        <w:tc>
          <w:tcPr>
            <w:tcW w:w="2350" w:type="dxa"/>
            <w:tcBorders>
              <w:top w:val="nil"/>
              <w:left w:val="nil"/>
              <w:bottom w:val="single" w:color="auto" w:sz="12" w:space="0"/>
              <w:right w:val="nil"/>
            </w:tcBorders>
            <w:tcMar>
              <w:top w:w="120" w:type="dxa"/>
              <w:left w:w="-1" w:type="dxa"/>
              <w:bottom w:w="120" w:type="dxa"/>
              <w:right w:w="192" w:type="dxa"/>
            </w:tcMar>
            <w:vAlign w:val="center"/>
          </w:tcPr>
          <w:p w14:paraId="159FC887">
            <w:pPr>
              <w:widowControl/>
              <w:snapToGrid w:val="0"/>
              <w:spacing w:line="240" w:lineRule="auto"/>
              <w:jc w:val="center"/>
              <w:rPr>
                <w:bCs/>
                <w:sz w:val="18"/>
                <w:szCs w:val="18"/>
              </w:rPr>
            </w:pPr>
            <w:r>
              <w:rPr>
                <w:rFonts w:hint="eastAsia"/>
                <w:sz w:val="18"/>
                <w:szCs w:val="18"/>
                <w:lang w:bidi="ar"/>
              </w:rPr>
              <w:t>name</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2DDC9E8A">
            <w:pPr>
              <w:widowControl/>
              <w:snapToGrid w:val="0"/>
              <w:spacing w:line="240" w:lineRule="auto"/>
              <w:jc w:val="center"/>
              <w:rPr>
                <w:bCs/>
                <w:sz w:val="18"/>
                <w:szCs w:val="18"/>
              </w:rPr>
            </w:pPr>
            <w:r>
              <w:rPr>
                <w:sz w:val="18"/>
                <w:szCs w:val="18"/>
                <w:lang w:bidi="ar"/>
              </w:rPr>
              <w:t>varchar</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03BAD028">
            <w:pPr>
              <w:widowControl/>
              <w:snapToGrid w:val="0"/>
              <w:spacing w:line="240" w:lineRule="auto"/>
              <w:jc w:val="center"/>
              <w:rPr>
                <w:bCs/>
                <w:sz w:val="18"/>
                <w:szCs w:val="18"/>
              </w:rPr>
            </w:pPr>
            <w:r>
              <w:rPr>
                <w:rFonts w:hint="eastAsia"/>
                <w:sz w:val="18"/>
                <w:szCs w:val="18"/>
                <w:lang w:bidi="ar"/>
              </w:rPr>
              <w:t>50</w:t>
            </w:r>
          </w:p>
        </w:tc>
        <w:tc>
          <w:tcPr>
            <w:tcW w:w="1051" w:type="dxa"/>
            <w:tcBorders>
              <w:top w:val="nil"/>
              <w:left w:val="nil"/>
              <w:bottom w:val="single" w:color="auto" w:sz="12" w:space="0"/>
              <w:right w:val="nil"/>
            </w:tcBorders>
            <w:tcMar>
              <w:top w:w="120" w:type="dxa"/>
              <w:left w:w="192" w:type="dxa"/>
              <w:bottom w:w="120" w:type="dxa"/>
              <w:right w:w="192" w:type="dxa"/>
            </w:tcMar>
            <w:vAlign w:val="center"/>
          </w:tcPr>
          <w:p w14:paraId="30D02E9A">
            <w:pPr>
              <w:widowControl/>
              <w:snapToGrid w:val="0"/>
              <w:spacing w:line="240" w:lineRule="auto"/>
              <w:jc w:val="center"/>
              <w:rPr>
                <w:rFonts w:hint="eastAsia" w:ascii="宋体" w:hAnsi="宋体" w:cs="宋体"/>
                <w:bCs/>
                <w:sz w:val="18"/>
                <w:szCs w:val="18"/>
              </w:rPr>
            </w:pPr>
            <w:r>
              <w:rPr>
                <w:rFonts w:hint="eastAsia" w:ascii="宋体" w:hAnsi="宋体" w:cs="宋体"/>
                <w:sz w:val="18"/>
                <w:szCs w:val="18"/>
                <w:lang w:bidi="ar"/>
              </w:rPr>
              <w:t>否</w:t>
            </w:r>
          </w:p>
        </w:tc>
        <w:tc>
          <w:tcPr>
            <w:tcW w:w="2754" w:type="dxa"/>
            <w:tcBorders>
              <w:top w:val="nil"/>
              <w:left w:val="nil"/>
              <w:bottom w:val="single" w:color="auto" w:sz="12" w:space="0"/>
              <w:right w:val="nil"/>
            </w:tcBorders>
            <w:tcMar>
              <w:top w:w="120" w:type="dxa"/>
              <w:left w:w="192" w:type="dxa"/>
              <w:bottom w:w="120" w:type="dxa"/>
              <w:right w:w="-1" w:type="dxa"/>
            </w:tcMar>
            <w:vAlign w:val="center"/>
          </w:tcPr>
          <w:p w14:paraId="3D9899E5">
            <w:pPr>
              <w:widowControl/>
              <w:snapToGrid w:val="0"/>
              <w:spacing w:line="240" w:lineRule="auto"/>
              <w:jc w:val="center"/>
              <w:rPr>
                <w:rFonts w:hint="eastAsia" w:ascii="宋体" w:hAnsi="宋体" w:cs="宋体"/>
                <w:bCs/>
                <w:sz w:val="18"/>
                <w:szCs w:val="18"/>
              </w:rPr>
            </w:pPr>
            <w:r>
              <w:rPr>
                <w:rFonts w:hint="eastAsia" w:ascii="宋体" w:hAnsi="宋体" w:cs="宋体"/>
                <w:sz w:val="18"/>
                <w:szCs w:val="18"/>
                <w:lang w:bidi="ar"/>
              </w:rPr>
              <w:t>更新时间</w:t>
            </w:r>
          </w:p>
        </w:tc>
      </w:tr>
    </w:tbl>
    <w:p w14:paraId="0AE7DD1E"/>
    <w:p w14:paraId="0E275D67">
      <w:pPr>
        <w:pStyle w:val="9"/>
        <w:ind w:firstLine="420" w:firstLineChars="0"/>
        <w:rPr>
          <w:rFonts w:hint="eastAsia"/>
          <w:color w:val="0F1115"/>
        </w:rPr>
      </w:pPr>
      <w:r>
        <w:rPr>
          <w:rFonts w:hint="eastAsia"/>
          <w:color w:val="0F1115"/>
        </w:rPr>
        <w:t>（4）</w:t>
      </w:r>
      <w:r>
        <w:rPr>
          <w:rFonts w:hint="eastAsia" w:ascii="宋体" w:hAnsi="宋体" w:cs="宋体"/>
          <w:kern w:val="0"/>
        </w:rPr>
        <w:t>点</w:t>
      </w:r>
      <w:r>
        <w:rPr>
          <w:rFonts w:hint="eastAsia"/>
          <w:color w:val="0F1115"/>
        </w:rPr>
        <w:t>赞记录表</w:t>
      </w:r>
    </w:p>
    <w:p w14:paraId="352A0E58">
      <w:pPr>
        <w:pStyle w:val="9"/>
        <w:ind w:firstLine="420" w:firstLineChars="0"/>
        <w:rPr>
          <w:rFonts w:hint="eastAsia"/>
          <w:color w:val="0F1115"/>
        </w:rPr>
      </w:pPr>
      <w:r>
        <w:rPr>
          <w:color w:val="0F1115"/>
        </w:rPr>
        <w:t>记录用户对头条的点赞行为；联合 headline_id 与 user_id 字段形成唯一约束，保证同一个用户对同一条头条只能点赞一次；删除头条时级联清除本表中对应的全部点赞记录，保持数据一致性。</w:t>
      </w:r>
    </w:p>
    <w:p w14:paraId="35B9034C">
      <w:pPr>
        <w:pStyle w:val="24"/>
      </w:pPr>
      <w:r>
        <w:rPr>
          <w:rFonts w:hint="eastAsia"/>
        </w:rPr>
        <w:t>表4.5 点赞记录表</w:t>
      </w:r>
    </w:p>
    <w:tbl>
      <w:tblPr>
        <w:tblStyle w:val="16"/>
        <w:tblW w:w="8638" w:type="dxa"/>
        <w:jc w:val="center"/>
        <w:tblLayout w:type="autofit"/>
        <w:tblCellMar>
          <w:top w:w="15" w:type="dxa"/>
          <w:left w:w="15" w:type="dxa"/>
          <w:bottom w:w="15" w:type="dxa"/>
          <w:right w:w="15" w:type="dxa"/>
        </w:tblCellMar>
      </w:tblPr>
      <w:tblGrid>
        <w:gridCol w:w="2350"/>
        <w:gridCol w:w="1496"/>
        <w:gridCol w:w="1012"/>
        <w:gridCol w:w="1012"/>
        <w:gridCol w:w="2768"/>
      </w:tblGrid>
      <w:tr w14:paraId="70C918EC">
        <w:tblPrEx>
          <w:tblCellMar>
            <w:top w:w="15" w:type="dxa"/>
            <w:left w:w="15" w:type="dxa"/>
            <w:bottom w:w="15" w:type="dxa"/>
            <w:right w:w="15" w:type="dxa"/>
          </w:tblCellMar>
        </w:tblPrEx>
        <w:trPr>
          <w:tblHeader/>
          <w:jc w:val="center"/>
        </w:trPr>
        <w:tc>
          <w:tcPr>
            <w:tcW w:w="2350" w:type="dxa"/>
            <w:tcBorders>
              <w:top w:val="single" w:color="auto" w:sz="12" w:space="0"/>
              <w:left w:val="nil"/>
              <w:bottom w:val="nil"/>
              <w:right w:val="nil"/>
            </w:tcBorders>
            <w:tcMar>
              <w:top w:w="120" w:type="dxa"/>
              <w:left w:w="-1" w:type="dxa"/>
              <w:bottom w:w="120" w:type="dxa"/>
              <w:right w:w="192" w:type="dxa"/>
            </w:tcMar>
            <w:vAlign w:val="center"/>
          </w:tcPr>
          <w:p w14:paraId="55297F07">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33FB118D">
            <w:pPr>
              <w:widowControl/>
              <w:snapToGrid w:val="0"/>
              <w:spacing w:line="240" w:lineRule="auto"/>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41DD182D">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59F55AE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768" w:type="dxa"/>
            <w:tcBorders>
              <w:top w:val="single" w:color="auto" w:sz="12" w:space="0"/>
              <w:left w:val="nil"/>
              <w:bottom w:val="nil"/>
              <w:right w:val="nil"/>
            </w:tcBorders>
            <w:tcMar>
              <w:top w:w="120" w:type="dxa"/>
              <w:left w:w="192" w:type="dxa"/>
              <w:bottom w:w="120" w:type="dxa"/>
              <w:right w:w="192" w:type="dxa"/>
            </w:tcMar>
            <w:vAlign w:val="center"/>
          </w:tcPr>
          <w:p w14:paraId="34AD209E">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296B1306">
        <w:tblPrEx>
          <w:tblCellMar>
            <w:top w:w="15" w:type="dxa"/>
            <w:left w:w="15" w:type="dxa"/>
            <w:bottom w:w="15" w:type="dxa"/>
            <w:right w:w="15" w:type="dxa"/>
          </w:tblCellMar>
        </w:tblPrEx>
        <w:trPr>
          <w:jc w:val="center"/>
        </w:trPr>
        <w:tc>
          <w:tcPr>
            <w:tcW w:w="2350" w:type="dxa"/>
            <w:tcBorders>
              <w:top w:val="single" w:color="auto" w:sz="4" w:space="0"/>
              <w:left w:val="nil"/>
              <w:bottom w:val="nil"/>
              <w:right w:val="nil"/>
            </w:tcBorders>
            <w:tcMar>
              <w:top w:w="120" w:type="dxa"/>
              <w:left w:w="-1" w:type="dxa"/>
              <w:bottom w:w="120" w:type="dxa"/>
              <w:right w:w="192" w:type="dxa"/>
            </w:tcMar>
            <w:vAlign w:val="center"/>
          </w:tcPr>
          <w:p w14:paraId="437EE8EF">
            <w:pPr>
              <w:widowControl/>
              <w:snapToGrid w:val="0"/>
              <w:spacing w:line="240" w:lineRule="auto"/>
              <w:jc w:val="center"/>
              <w:rPr>
                <w:sz w:val="18"/>
                <w:szCs w:val="18"/>
              </w:rPr>
            </w:pPr>
            <w:r>
              <w:rPr>
                <w:sz w:val="18"/>
                <w:szCs w:val="18"/>
                <w:lang w:bidi="ar"/>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76BAF0C9">
            <w:pPr>
              <w:widowControl/>
              <w:snapToGrid w:val="0"/>
              <w:spacing w:line="240" w:lineRule="auto"/>
              <w:jc w:val="center"/>
              <w:rPr>
                <w:sz w:val="18"/>
                <w:szCs w:val="18"/>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7CB458A9">
            <w:pPr>
              <w:widowControl/>
              <w:snapToGrid w:val="0"/>
              <w:spacing w:line="240" w:lineRule="auto"/>
              <w:jc w:val="center"/>
              <w:rPr>
                <w:sz w:val="18"/>
                <w:szCs w:val="18"/>
                <w:lang w:bidi="ar"/>
              </w:rPr>
            </w:pPr>
            <w:r>
              <w:rPr>
                <w:sz w:val="18"/>
                <w:szCs w:val="18"/>
                <w:lang w:bidi="ar"/>
              </w:rPr>
              <w:t>20</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2DBA3F29">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768" w:type="dxa"/>
            <w:tcBorders>
              <w:top w:val="single" w:color="auto" w:sz="4" w:space="0"/>
              <w:left w:val="nil"/>
              <w:bottom w:val="nil"/>
              <w:right w:val="nil"/>
            </w:tcBorders>
            <w:tcMar>
              <w:top w:w="120" w:type="dxa"/>
              <w:left w:w="192" w:type="dxa"/>
              <w:bottom w:w="120" w:type="dxa"/>
              <w:right w:w="-1" w:type="dxa"/>
            </w:tcMar>
            <w:vAlign w:val="center"/>
          </w:tcPr>
          <w:p w14:paraId="5D15D3CC">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记录 ID</w:t>
            </w:r>
          </w:p>
        </w:tc>
      </w:tr>
      <w:tr w14:paraId="2E011222">
        <w:tblPrEx>
          <w:tblCellMar>
            <w:top w:w="15" w:type="dxa"/>
            <w:left w:w="15" w:type="dxa"/>
            <w:bottom w:w="15" w:type="dxa"/>
            <w:right w:w="15" w:type="dxa"/>
          </w:tblCellMar>
        </w:tblPrEx>
        <w:trPr>
          <w:jc w:val="center"/>
        </w:trPr>
        <w:tc>
          <w:tcPr>
            <w:tcW w:w="2350" w:type="dxa"/>
            <w:tcBorders>
              <w:top w:val="nil"/>
              <w:left w:val="nil"/>
              <w:right w:val="nil"/>
            </w:tcBorders>
            <w:tcMar>
              <w:top w:w="120" w:type="dxa"/>
              <w:left w:w="-1" w:type="dxa"/>
              <w:bottom w:w="120" w:type="dxa"/>
              <w:right w:w="192" w:type="dxa"/>
            </w:tcMar>
            <w:vAlign w:val="center"/>
          </w:tcPr>
          <w:p w14:paraId="0BC5A5D3">
            <w:pPr>
              <w:widowControl/>
              <w:snapToGrid w:val="0"/>
              <w:spacing w:line="240" w:lineRule="auto"/>
              <w:jc w:val="center"/>
              <w:rPr>
                <w:sz w:val="18"/>
                <w:szCs w:val="18"/>
              </w:rPr>
            </w:pPr>
            <w:r>
              <w:rPr>
                <w:rFonts w:hint="eastAsia"/>
                <w:sz w:val="18"/>
                <w:szCs w:val="18"/>
              </w:rPr>
              <w:t>headline_id</w:t>
            </w:r>
          </w:p>
        </w:tc>
        <w:tc>
          <w:tcPr>
            <w:tcW w:w="1496" w:type="dxa"/>
            <w:tcBorders>
              <w:top w:val="nil"/>
              <w:left w:val="nil"/>
              <w:right w:val="nil"/>
            </w:tcBorders>
            <w:tcMar>
              <w:top w:w="120" w:type="dxa"/>
              <w:left w:w="192" w:type="dxa"/>
              <w:bottom w:w="120" w:type="dxa"/>
              <w:right w:w="192" w:type="dxa"/>
            </w:tcMar>
            <w:vAlign w:val="center"/>
          </w:tcPr>
          <w:p w14:paraId="38773E8F">
            <w:pPr>
              <w:widowControl/>
              <w:snapToGrid w:val="0"/>
              <w:spacing w:line="240" w:lineRule="auto"/>
              <w:jc w:val="center"/>
              <w:rPr>
                <w:sz w:val="18"/>
                <w:szCs w:val="18"/>
              </w:rPr>
            </w:pPr>
            <w:r>
              <w:rPr>
                <w:sz w:val="18"/>
                <w:szCs w:val="18"/>
                <w:lang w:bidi="ar"/>
              </w:rPr>
              <w:t>bigint</w:t>
            </w:r>
          </w:p>
        </w:tc>
        <w:tc>
          <w:tcPr>
            <w:tcW w:w="1012" w:type="dxa"/>
            <w:tcBorders>
              <w:top w:val="nil"/>
              <w:left w:val="nil"/>
              <w:right w:val="nil"/>
            </w:tcBorders>
            <w:tcMar>
              <w:top w:w="120" w:type="dxa"/>
              <w:left w:w="192" w:type="dxa"/>
              <w:bottom w:w="120" w:type="dxa"/>
              <w:right w:w="192" w:type="dxa"/>
            </w:tcMar>
            <w:vAlign w:val="center"/>
          </w:tcPr>
          <w:p w14:paraId="51A7C28C">
            <w:pPr>
              <w:widowControl/>
              <w:snapToGrid w:val="0"/>
              <w:spacing w:line="240" w:lineRule="auto"/>
              <w:jc w:val="center"/>
              <w:rPr>
                <w:sz w:val="18"/>
                <w:szCs w:val="18"/>
                <w:lang w:bidi="ar"/>
              </w:rPr>
            </w:pPr>
            <w:r>
              <w:rPr>
                <w:sz w:val="18"/>
                <w:szCs w:val="18"/>
                <w:lang w:bidi="ar"/>
              </w:rPr>
              <w:t>20</w:t>
            </w:r>
          </w:p>
        </w:tc>
        <w:tc>
          <w:tcPr>
            <w:tcW w:w="1012" w:type="dxa"/>
            <w:tcBorders>
              <w:top w:val="nil"/>
              <w:left w:val="nil"/>
              <w:right w:val="nil"/>
            </w:tcBorders>
            <w:tcMar>
              <w:top w:w="120" w:type="dxa"/>
              <w:left w:w="192" w:type="dxa"/>
              <w:bottom w:w="120" w:type="dxa"/>
              <w:right w:w="192" w:type="dxa"/>
            </w:tcMar>
            <w:vAlign w:val="center"/>
          </w:tcPr>
          <w:p w14:paraId="2BDF6375">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right w:val="nil"/>
            </w:tcBorders>
            <w:tcMar>
              <w:top w:w="120" w:type="dxa"/>
              <w:left w:w="192" w:type="dxa"/>
              <w:bottom w:w="120" w:type="dxa"/>
              <w:right w:w="-1" w:type="dxa"/>
            </w:tcMar>
            <w:vAlign w:val="center"/>
          </w:tcPr>
          <w:p w14:paraId="33F736E1">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头条 ID（外键，关联头条表）</w:t>
            </w:r>
          </w:p>
        </w:tc>
      </w:tr>
      <w:tr w14:paraId="43E85AE3">
        <w:tblPrEx>
          <w:tblCellMar>
            <w:top w:w="15" w:type="dxa"/>
            <w:left w:w="15" w:type="dxa"/>
            <w:bottom w:w="15" w:type="dxa"/>
            <w:right w:w="15" w:type="dxa"/>
          </w:tblCellMar>
        </w:tblPrEx>
        <w:trPr>
          <w:jc w:val="center"/>
        </w:trPr>
        <w:tc>
          <w:tcPr>
            <w:tcW w:w="2350" w:type="dxa"/>
            <w:tcBorders>
              <w:top w:val="nil"/>
              <w:left w:val="nil"/>
              <w:bottom w:val="single" w:color="auto" w:sz="12" w:space="0"/>
              <w:right w:val="nil"/>
            </w:tcBorders>
            <w:tcMar>
              <w:top w:w="120" w:type="dxa"/>
              <w:left w:w="-1" w:type="dxa"/>
              <w:bottom w:w="120" w:type="dxa"/>
              <w:right w:w="192" w:type="dxa"/>
            </w:tcMar>
            <w:vAlign w:val="center"/>
          </w:tcPr>
          <w:p w14:paraId="7A216542">
            <w:pPr>
              <w:widowControl/>
              <w:snapToGrid w:val="0"/>
              <w:spacing w:line="240" w:lineRule="auto"/>
              <w:jc w:val="center"/>
              <w:rPr>
                <w:sz w:val="18"/>
                <w:szCs w:val="18"/>
              </w:rPr>
            </w:pPr>
            <w:r>
              <w:rPr>
                <w:rFonts w:hint="eastAsia"/>
                <w:sz w:val="18"/>
                <w:szCs w:val="18"/>
              </w:rPr>
              <w:t>user_id</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6E369D0B">
            <w:pPr>
              <w:widowControl/>
              <w:snapToGrid w:val="0"/>
              <w:spacing w:line="240" w:lineRule="auto"/>
              <w:jc w:val="center"/>
              <w:rPr>
                <w:sz w:val="18"/>
                <w:szCs w:val="18"/>
                <w:lang w:bidi="ar"/>
              </w:rPr>
            </w:pPr>
            <w:r>
              <w:rPr>
                <w:sz w:val="18"/>
                <w:szCs w:val="18"/>
                <w:lang w:bidi="ar"/>
              </w:rPr>
              <w:t>bigint</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4033A9CE">
            <w:pPr>
              <w:widowControl/>
              <w:snapToGrid w:val="0"/>
              <w:spacing w:line="240" w:lineRule="auto"/>
              <w:jc w:val="center"/>
              <w:rPr>
                <w:sz w:val="18"/>
                <w:szCs w:val="18"/>
                <w:lang w:bidi="ar"/>
              </w:rPr>
            </w:pPr>
            <w:r>
              <w:rPr>
                <w:sz w:val="18"/>
                <w:szCs w:val="18"/>
                <w:lang w:bidi="ar"/>
              </w:rPr>
              <w:t>20</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19061297">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single" w:color="auto" w:sz="12" w:space="0"/>
              <w:right w:val="nil"/>
            </w:tcBorders>
            <w:tcMar>
              <w:top w:w="120" w:type="dxa"/>
              <w:left w:w="192" w:type="dxa"/>
              <w:bottom w:w="120" w:type="dxa"/>
              <w:right w:w="-1" w:type="dxa"/>
            </w:tcMar>
            <w:vAlign w:val="center"/>
          </w:tcPr>
          <w:p w14:paraId="1903DAA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 ID（外键，关联用户表）</w:t>
            </w:r>
          </w:p>
        </w:tc>
      </w:tr>
    </w:tbl>
    <w:p w14:paraId="2095E3CA">
      <w:pPr>
        <w:pStyle w:val="9"/>
        <w:ind w:firstLine="420" w:firstLineChars="0"/>
        <w:rPr>
          <w:rFonts w:hint="eastAsia"/>
          <w:color w:val="0F1115"/>
        </w:rPr>
      </w:pPr>
      <w:r>
        <w:rPr>
          <w:rFonts w:hint="eastAsia"/>
          <w:color w:val="0F1115"/>
        </w:rPr>
        <w:t>（5）评论表</w:t>
      </w:r>
    </w:p>
    <w:p w14:paraId="3150824B">
      <w:pPr>
        <w:pStyle w:val="9"/>
        <w:ind w:firstLine="420" w:firstLineChars="0"/>
        <w:rPr>
          <w:rFonts w:hint="eastAsia"/>
          <w:color w:val="0F1115"/>
        </w:rPr>
      </w:pPr>
      <w:r>
        <w:rPr>
          <w:color w:val="0F1115"/>
        </w:rPr>
        <w:t>存储头条下的评论及评论回复数据；通过 parent_id 字段实现两级评论回复结构，取值为 0 代表顶层主评论，非 0 代表回复对应父评论；冗余存储评论者昵称；头条删除时级联删除全部下属评论，删除父评论时同步清理子回复，同时同步更新头条表的评论计数字段。</w:t>
      </w:r>
    </w:p>
    <w:p w14:paraId="21A68D1B">
      <w:pPr>
        <w:pStyle w:val="24"/>
      </w:pPr>
      <w:r>
        <w:rPr>
          <w:rFonts w:hint="eastAsia"/>
        </w:rPr>
        <w:t>表4.6 评论表</w:t>
      </w:r>
    </w:p>
    <w:tbl>
      <w:tblPr>
        <w:tblStyle w:val="16"/>
        <w:tblW w:w="8638" w:type="dxa"/>
        <w:jc w:val="center"/>
        <w:tblLayout w:type="autofit"/>
        <w:tblCellMar>
          <w:top w:w="15" w:type="dxa"/>
          <w:left w:w="15" w:type="dxa"/>
          <w:bottom w:w="15" w:type="dxa"/>
          <w:right w:w="15" w:type="dxa"/>
        </w:tblCellMar>
      </w:tblPr>
      <w:tblGrid>
        <w:gridCol w:w="2350"/>
        <w:gridCol w:w="1496"/>
        <w:gridCol w:w="1012"/>
        <w:gridCol w:w="1012"/>
        <w:gridCol w:w="2768"/>
      </w:tblGrid>
      <w:tr w14:paraId="4B30D1ED">
        <w:tblPrEx>
          <w:tblCellMar>
            <w:top w:w="15" w:type="dxa"/>
            <w:left w:w="15" w:type="dxa"/>
            <w:bottom w:w="15" w:type="dxa"/>
            <w:right w:w="15" w:type="dxa"/>
          </w:tblCellMar>
        </w:tblPrEx>
        <w:trPr>
          <w:tblHeader/>
          <w:jc w:val="center"/>
        </w:trPr>
        <w:tc>
          <w:tcPr>
            <w:tcW w:w="2350" w:type="dxa"/>
            <w:tcBorders>
              <w:top w:val="single" w:color="auto" w:sz="12" w:space="0"/>
              <w:left w:val="nil"/>
              <w:bottom w:val="nil"/>
              <w:right w:val="nil"/>
            </w:tcBorders>
            <w:tcMar>
              <w:top w:w="120" w:type="dxa"/>
              <w:left w:w="-1" w:type="dxa"/>
              <w:bottom w:w="120" w:type="dxa"/>
              <w:right w:w="192" w:type="dxa"/>
            </w:tcMar>
            <w:vAlign w:val="center"/>
          </w:tcPr>
          <w:p w14:paraId="13C614B9">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3115AF5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27F43D93">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5FEB073E">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768" w:type="dxa"/>
            <w:tcBorders>
              <w:top w:val="single" w:color="auto" w:sz="12" w:space="0"/>
              <w:left w:val="nil"/>
              <w:bottom w:val="nil"/>
              <w:right w:val="nil"/>
            </w:tcBorders>
            <w:tcMar>
              <w:top w:w="120" w:type="dxa"/>
              <w:left w:w="192" w:type="dxa"/>
              <w:bottom w:w="120" w:type="dxa"/>
              <w:right w:w="192" w:type="dxa"/>
            </w:tcMar>
            <w:vAlign w:val="center"/>
          </w:tcPr>
          <w:p w14:paraId="5681C35E">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548A9D81">
        <w:tblPrEx>
          <w:tblCellMar>
            <w:top w:w="15" w:type="dxa"/>
            <w:left w:w="15" w:type="dxa"/>
            <w:bottom w:w="15" w:type="dxa"/>
            <w:right w:w="15" w:type="dxa"/>
          </w:tblCellMar>
        </w:tblPrEx>
        <w:trPr>
          <w:jc w:val="center"/>
        </w:trPr>
        <w:tc>
          <w:tcPr>
            <w:tcW w:w="2350" w:type="dxa"/>
            <w:tcBorders>
              <w:top w:val="single" w:color="auto" w:sz="4" w:space="0"/>
              <w:left w:val="nil"/>
              <w:bottom w:val="nil"/>
              <w:right w:val="nil"/>
            </w:tcBorders>
            <w:tcMar>
              <w:top w:w="120" w:type="dxa"/>
              <w:left w:w="-1" w:type="dxa"/>
              <w:bottom w:w="120" w:type="dxa"/>
              <w:right w:w="192" w:type="dxa"/>
            </w:tcMar>
            <w:vAlign w:val="center"/>
          </w:tcPr>
          <w:p w14:paraId="2AF256B4">
            <w:pPr>
              <w:widowControl/>
              <w:snapToGrid w:val="0"/>
              <w:spacing w:line="240" w:lineRule="auto"/>
              <w:jc w:val="center"/>
              <w:rPr>
                <w:sz w:val="18"/>
                <w:szCs w:val="18"/>
              </w:rPr>
            </w:pPr>
            <w:r>
              <w:rPr>
                <w:sz w:val="18"/>
                <w:szCs w:val="18"/>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2DF4F68E">
            <w:pPr>
              <w:widowControl/>
              <w:snapToGrid w:val="0"/>
              <w:spacing w:line="240" w:lineRule="auto"/>
              <w:jc w:val="center"/>
              <w:rPr>
                <w:sz w:val="18"/>
                <w:szCs w:val="18"/>
                <w:lang w:bidi="ar"/>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29A38426">
            <w:pPr>
              <w:widowControl/>
              <w:snapToGrid w:val="0"/>
              <w:spacing w:line="240" w:lineRule="auto"/>
              <w:jc w:val="center"/>
              <w:rPr>
                <w:sz w:val="18"/>
                <w:szCs w:val="18"/>
              </w:rPr>
            </w:pPr>
            <w:r>
              <w:rPr>
                <w:sz w:val="18"/>
                <w:szCs w:val="18"/>
                <w:lang w:bidi="ar"/>
              </w:rPr>
              <w:t>20</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01116220">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768" w:type="dxa"/>
            <w:tcBorders>
              <w:top w:val="single" w:color="auto" w:sz="4" w:space="0"/>
              <w:left w:val="nil"/>
              <w:bottom w:val="nil"/>
              <w:right w:val="nil"/>
            </w:tcBorders>
            <w:tcMar>
              <w:top w:w="120" w:type="dxa"/>
              <w:left w:w="192" w:type="dxa"/>
              <w:bottom w:w="120" w:type="dxa"/>
              <w:right w:w="-1" w:type="dxa"/>
            </w:tcMar>
            <w:vAlign w:val="center"/>
          </w:tcPr>
          <w:p w14:paraId="12EE2192">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评论 ID</w:t>
            </w:r>
          </w:p>
        </w:tc>
      </w:tr>
      <w:tr w14:paraId="2023494E">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64C93D6F">
            <w:pPr>
              <w:widowControl/>
              <w:snapToGrid w:val="0"/>
              <w:spacing w:line="240" w:lineRule="auto"/>
              <w:jc w:val="center"/>
              <w:rPr>
                <w:sz w:val="18"/>
                <w:szCs w:val="18"/>
              </w:rPr>
            </w:pPr>
            <w:r>
              <w:rPr>
                <w:rFonts w:hint="eastAsia"/>
                <w:sz w:val="18"/>
                <w:szCs w:val="18"/>
              </w:rPr>
              <w:t>content</w:t>
            </w:r>
          </w:p>
        </w:tc>
        <w:tc>
          <w:tcPr>
            <w:tcW w:w="1496" w:type="dxa"/>
            <w:tcBorders>
              <w:top w:val="nil"/>
              <w:left w:val="nil"/>
              <w:bottom w:val="nil"/>
              <w:right w:val="nil"/>
            </w:tcBorders>
            <w:tcMar>
              <w:top w:w="120" w:type="dxa"/>
              <w:left w:w="192" w:type="dxa"/>
              <w:bottom w:w="120" w:type="dxa"/>
              <w:right w:w="192" w:type="dxa"/>
            </w:tcMar>
            <w:vAlign w:val="center"/>
          </w:tcPr>
          <w:p w14:paraId="1746AC22">
            <w:pPr>
              <w:widowControl/>
              <w:snapToGrid w:val="0"/>
              <w:spacing w:line="240" w:lineRule="auto"/>
              <w:jc w:val="center"/>
              <w:rPr>
                <w:sz w:val="18"/>
                <w:szCs w:val="18"/>
                <w:lang w:bidi="ar"/>
              </w:rPr>
            </w:pPr>
            <w:r>
              <w:rPr>
                <w:rFonts w:hint="eastAsia"/>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0D4661E8">
            <w:pPr>
              <w:widowControl/>
              <w:snapToGrid w:val="0"/>
              <w:spacing w:line="240" w:lineRule="auto"/>
              <w:jc w:val="center"/>
              <w:rPr>
                <w:sz w:val="18"/>
                <w:szCs w:val="18"/>
              </w:rPr>
            </w:pPr>
            <w:r>
              <w:rPr>
                <w:rFonts w:hint="eastAsia"/>
                <w:sz w:val="18"/>
                <w:szCs w:val="18"/>
                <w:lang w:bidi="ar"/>
              </w:rPr>
              <w:t>1000</w:t>
            </w:r>
          </w:p>
        </w:tc>
        <w:tc>
          <w:tcPr>
            <w:tcW w:w="1012" w:type="dxa"/>
            <w:tcBorders>
              <w:top w:val="nil"/>
              <w:left w:val="nil"/>
              <w:bottom w:val="nil"/>
              <w:right w:val="nil"/>
            </w:tcBorders>
            <w:tcMar>
              <w:top w:w="120" w:type="dxa"/>
              <w:left w:w="192" w:type="dxa"/>
              <w:bottom w:w="120" w:type="dxa"/>
              <w:right w:w="192" w:type="dxa"/>
            </w:tcMar>
            <w:vAlign w:val="center"/>
          </w:tcPr>
          <w:p w14:paraId="6026B4AE">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7EE6847">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评论内容</w:t>
            </w:r>
          </w:p>
        </w:tc>
      </w:tr>
      <w:tr w14:paraId="4BFB3CA2">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04C00331">
            <w:pPr>
              <w:widowControl/>
              <w:snapToGrid w:val="0"/>
              <w:spacing w:line="240" w:lineRule="auto"/>
              <w:jc w:val="center"/>
              <w:rPr>
                <w:sz w:val="18"/>
                <w:szCs w:val="18"/>
              </w:rPr>
            </w:pPr>
            <w:r>
              <w:rPr>
                <w:rFonts w:hint="eastAsia"/>
                <w:sz w:val="18"/>
                <w:szCs w:val="18"/>
              </w:rPr>
              <w:t>commentator</w:t>
            </w:r>
          </w:p>
        </w:tc>
        <w:tc>
          <w:tcPr>
            <w:tcW w:w="1496" w:type="dxa"/>
            <w:tcBorders>
              <w:top w:val="nil"/>
              <w:left w:val="nil"/>
              <w:bottom w:val="nil"/>
              <w:right w:val="nil"/>
            </w:tcBorders>
            <w:tcMar>
              <w:top w:w="120" w:type="dxa"/>
              <w:left w:w="192" w:type="dxa"/>
              <w:bottom w:w="120" w:type="dxa"/>
              <w:right w:w="192" w:type="dxa"/>
            </w:tcMar>
            <w:vAlign w:val="center"/>
          </w:tcPr>
          <w:p w14:paraId="554717B6">
            <w:pPr>
              <w:widowControl/>
              <w:snapToGrid w:val="0"/>
              <w:spacing w:line="240" w:lineRule="auto"/>
              <w:jc w:val="center"/>
              <w:rPr>
                <w:sz w:val="18"/>
                <w:szCs w:val="18"/>
                <w:lang w:bidi="ar"/>
              </w:rPr>
            </w:pPr>
            <w:r>
              <w:rPr>
                <w:rFonts w:hint="eastAsia"/>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236581B4">
            <w:pPr>
              <w:widowControl/>
              <w:snapToGrid w:val="0"/>
              <w:spacing w:line="240" w:lineRule="auto"/>
              <w:jc w:val="center"/>
              <w:rPr>
                <w:sz w:val="18"/>
                <w:szCs w:val="18"/>
              </w:rPr>
            </w:pPr>
            <w:r>
              <w:rPr>
                <w:rFonts w:hint="eastAsia"/>
                <w:sz w:val="18"/>
                <w:szCs w:val="18"/>
                <w:lang w:bidi="ar"/>
              </w:rPr>
              <w:t>50</w:t>
            </w:r>
          </w:p>
        </w:tc>
        <w:tc>
          <w:tcPr>
            <w:tcW w:w="1012" w:type="dxa"/>
            <w:tcBorders>
              <w:top w:val="nil"/>
              <w:left w:val="nil"/>
              <w:bottom w:val="nil"/>
              <w:right w:val="nil"/>
            </w:tcBorders>
            <w:tcMar>
              <w:top w:w="120" w:type="dxa"/>
              <w:left w:w="192" w:type="dxa"/>
              <w:bottom w:w="120" w:type="dxa"/>
              <w:right w:w="192" w:type="dxa"/>
            </w:tcMar>
            <w:vAlign w:val="center"/>
          </w:tcPr>
          <w:p w14:paraId="082D8F0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56D53265">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评论者昵称（冗余存储）</w:t>
            </w:r>
          </w:p>
        </w:tc>
      </w:tr>
      <w:tr w14:paraId="150EE3D8">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0051FAEE">
            <w:pPr>
              <w:widowControl/>
              <w:snapToGrid w:val="0"/>
              <w:spacing w:line="240" w:lineRule="auto"/>
              <w:jc w:val="center"/>
              <w:rPr>
                <w:sz w:val="18"/>
                <w:szCs w:val="18"/>
              </w:rPr>
            </w:pPr>
            <w:r>
              <w:rPr>
                <w:rFonts w:hint="eastAsia"/>
                <w:sz w:val="18"/>
                <w:szCs w:val="18"/>
              </w:rPr>
              <w:t>user_id</w:t>
            </w:r>
          </w:p>
        </w:tc>
        <w:tc>
          <w:tcPr>
            <w:tcW w:w="1496" w:type="dxa"/>
            <w:tcBorders>
              <w:top w:val="nil"/>
              <w:left w:val="nil"/>
              <w:bottom w:val="nil"/>
              <w:right w:val="nil"/>
            </w:tcBorders>
            <w:tcMar>
              <w:top w:w="120" w:type="dxa"/>
              <w:left w:w="192" w:type="dxa"/>
              <w:bottom w:w="120" w:type="dxa"/>
              <w:right w:w="192" w:type="dxa"/>
            </w:tcMar>
            <w:vAlign w:val="center"/>
          </w:tcPr>
          <w:p w14:paraId="64143B66">
            <w:pPr>
              <w:widowControl/>
              <w:snapToGrid w:val="0"/>
              <w:spacing w:line="240" w:lineRule="auto"/>
              <w:jc w:val="center"/>
              <w:rPr>
                <w:sz w:val="18"/>
                <w:szCs w:val="18"/>
                <w:lang w:bidi="ar"/>
              </w:rPr>
            </w:pPr>
            <w:r>
              <w:rPr>
                <w:sz w:val="18"/>
                <w:szCs w:val="18"/>
                <w:lang w:bidi="ar"/>
              </w:rPr>
              <w:t>bigint</w:t>
            </w:r>
          </w:p>
        </w:tc>
        <w:tc>
          <w:tcPr>
            <w:tcW w:w="1012" w:type="dxa"/>
            <w:tcBorders>
              <w:top w:val="nil"/>
              <w:left w:val="nil"/>
              <w:bottom w:val="nil"/>
              <w:right w:val="nil"/>
            </w:tcBorders>
            <w:tcMar>
              <w:top w:w="120" w:type="dxa"/>
              <w:left w:w="192" w:type="dxa"/>
              <w:bottom w:w="120" w:type="dxa"/>
              <w:right w:w="192" w:type="dxa"/>
            </w:tcMar>
            <w:vAlign w:val="center"/>
          </w:tcPr>
          <w:p w14:paraId="7737A812">
            <w:pPr>
              <w:widowControl/>
              <w:snapToGrid w:val="0"/>
              <w:spacing w:line="240" w:lineRule="auto"/>
              <w:jc w:val="center"/>
              <w:rPr>
                <w:sz w:val="18"/>
                <w:szCs w:val="18"/>
                <w:lang w:bidi="ar"/>
              </w:rPr>
            </w:pPr>
            <w:r>
              <w:rPr>
                <w:sz w:val="18"/>
                <w:szCs w:val="18"/>
                <w:lang w:bidi="ar"/>
              </w:rPr>
              <w:t>20</w:t>
            </w:r>
          </w:p>
        </w:tc>
        <w:tc>
          <w:tcPr>
            <w:tcW w:w="1012" w:type="dxa"/>
            <w:tcBorders>
              <w:top w:val="nil"/>
              <w:left w:val="nil"/>
              <w:bottom w:val="nil"/>
              <w:right w:val="nil"/>
            </w:tcBorders>
            <w:tcMar>
              <w:top w:w="120" w:type="dxa"/>
              <w:left w:w="192" w:type="dxa"/>
              <w:bottom w:w="120" w:type="dxa"/>
              <w:right w:w="192" w:type="dxa"/>
            </w:tcMar>
            <w:vAlign w:val="center"/>
          </w:tcPr>
          <w:p w14:paraId="2D37B7F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D9981A1">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用户 ID（外键，评论发布者）</w:t>
            </w:r>
          </w:p>
        </w:tc>
      </w:tr>
      <w:tr w14:paraId="6267A93E">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77478D96">
            <w:pPr>
              <w:widowControl/>
              <w:snapToGrid w:val="0"/>
              <w:spacing w:line="240" w:lineRule="auto"/>
              <w:jc w:val="center"/>
              <w:rPr>
                <w:sz w:val="18"/>
                <w:szCs w:val="18"/>
              </w:rPr>
            </w:pPr>
            <w:r>
              <w:rPr>
                <w:rFonts w:hint="eastAsia"/>
                <w:sz w:val="18"/>
                <w:szCs w:val="18"/>
              </w:rPr>
              <w:t>headline_id</w:t>
            </w:r>
          </w:p>
        </w:tc>
        <w:tc>
          <w:tcPr>
            <w:tcW w:w="1496" w:type="dxa"/>
            <w:tcBorders>
              <w:top w:val="nil"/>
              <w:left w:val="nil"/>
              <w:bottom w:val="nil"/>
              <w:right w:val="nil"/>
            </w:tcBorders>
            <w:tcMar>
              <w:top w:w="120" w:type="dxa"/>
              <w:left w:w="192" w:type="dxa"/>
              <w:bottom w:w="120" w:type="dxa"/>
              <w:right w:w="192" w:type="dxa"/>
            </w:tcMar>
            <w:vAlign w:val="center"/>
          </w:tcPr>
          <w:p w14:paraId="0F0FB592">
            <w:pPr>
              <w:widowControl/>
              <w:snapToGrid w:val="0"/>
              <w:spacing w:line="240" w:lineRule="auto"/>
              <w:jc w:val="center"/>
              <w:rPr>
                <w:sz w:val="18"/>
                <w:szCs w:val="18"/>
                <w:lang w:bidi="ar"/>
              </w:rPr>
            </w:pPr>
            <w:r>
              <w:rPr>
                <w:sz w:val="18"/>
                <w:szCs w:val="18"/>
                <w:lang w:bidi="ar"/>
              </w:rPr>
              <w:t>bigint</w:t>
            </w:r>
          </w:p>
        </w:tc>
        <w:tc>
          <w:tcPr>
            <w:tcW w:w="1012" w:type="dxa"/>
            <w:tcBorders>
              <w:top w:val="nil"/>
              <w:left w:val="nil"/>
              <w:bottom w:val="nil"/>
              <w:right w:val="nil"/>
            </w:tcBorders>
            <w:tcMar>
              <w:top w:w="120" w:type="dxa"/>
              <w:left w:w="192" w:type="dxa"/>
              <w:bottom w:w="120" w:type="dxa"/>
              <w:right w:w="192" w:type="dxa"/>
            </w:tcMar>
            <w:vAlign w:val="center"/>
          </w:tcPr>
          <w:p w14:paraId="68B5621A">
            <w:pPr>
              <w:widowControl/>
              <w:snapToGrid w:val="0"/>
              <w:spacing w:line="240" w:lineRule="auto"/>
              <w:jc w:val="center"/>
              <w:rPr>
                <w:sz w:val="18"/>
                <w:szCs w:val="18"/>
                <w:lang w:bidi="ar"/>
              </w:rPr>
            </w:pPr>
            <w:r>
              <w:rPr>
                <w:sz w:val="18"/>
                <w:szCs w:val="18"/>
                <w:lang w:bidi="ar"/>
              </w:rPr>
              <w:t>20</w:t>
            </w:r>
          </w:p>
        </w:tc>
        <w:tc>
          <w:tcPr>
            <w:tcW w:w="1012" w:type="dxa"/>
            <w:tcBorders>
              <w:top w:val="nil"/>
              <w:left w:val="nil"/>
              <w:bottom w:val="nil"/>
              <w:right w:val="nil"/>
            </w:tcBorders>
            <w:tcMar>
              <w:top w:w="120" w:type="dxa"/>
              <w:left w:w="192" w:type="dxa"/>
              <w:bottom w:w="120" w:type="dxa"/>
              <w:right w:w="192" w:type="dxa"/>
            </w:tcMar>
            <w:vAlign w:val="center"/>
          </w:tcPr>
          <w:p w14:paraId="118164E7">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2C08A32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头条 ID（外键，所属头条）</w:t>
            </w:r>
          </w:p>
        </w:tc>
      </w:tr>
      <w:tr w14:paraId="3559A600">
        <w:tblPrEx>
          <w:tblCellMar>
            <w:top w:w="15" w:type="dxa"/>
            <w:left w:w="15" w:type="dxa"/>
            <w:bottom w:w="15" w:type="dxa"/>
            <w:right w:w="15" w:type="dxa"/>
          </w:tblCellMar>
        </w:tblPrEx>
        <w:trPr>
          <w:jc w:val="center"/>
        </w:trPr>
        <w:tc>
          <w:tcPr>
            <w:tcW w:w="2350" w:type="dxa"/>
            <w:tcBorders>
              <w:top w:val="nil"/>
              <w:left w:val="nil"/>
              <w:right w:val="nil"/>
            </w:tcBorders>
            <w:tcMar>
              <w:top w:w="120" w:type="dxa"/>
              <w:left w:w="-1" w:type="dxa"/>
              <w:bottom w:w="120" w:type="dxa"/>
              <w:right w:w="192" w:type="dxa"/>
            </w:tcMar>
            <w:vAlign w:val="center"/>
          </w:tcPr>
          <w:p w14:paraId="3DD49175">
            <w:pPr>
              <w:widowControl/>
              <w:snapToGrid w:val="0"/>
              <w:spacing w:line="240" w:lineRule="auto"/>
              <w:jc w:val="center"/>
              <w:rPr>
                <w:sz w:val="18"/>
                <w:szCs w:val="18"/>
              </w:rPr>
            </w:pPr>
            <w:r>
              <w:rPr>
                <w:rFonts w:hint="eastAsia"/>
                <w:sz w:val="18"/>
                <w:szCs w:val="18"/>
              </w:rPr>
              <w:t>parent_id</w:t>
            </w:r>
          </w:p>
        </w:tc>
        <w:tc>
          <w:tcPr>
            <w:tcW w:w="1496" w:type="dxa"/>
            <w:tcBorders>
              <w:top w:val="nil"/>
              <w:left w:val="nil"/>
              <w:right w:val="nil"/>
            </w:tcBorders>
            <w:tcMar>
              <w:top w:w="120" w:type="dxa"/>
              <w:left w:w="192" w:type="dxa"/>
              <w:bottom w:w="120" w:type="dxa"/>
              <w:right w:w="192" w:type="dxa"/>
            </w:tcMar>
            <w:vAlign w:val="center"/>
          </w:tcPr>
          <w:p w14:paraId="1EDCF87E">
            <w:pPr>
              <w:widowControl/>
              <w:snapToGrid w:val="0"/>
              <w:spacing w:line="240" w:lineRule="auto"/>
              <w:jc w:val="center"/>
              <w:rPr>
                <w:sz w:val="18"/>
                <w:szCs w:val="18"/>
                <w:lang w:bidi="ar"/>
              </w:rPr>
            </w:pPr>
            <w:r>
              <w:rPr>
                <w:sz w:val="18"/>
                <w:szCs w:val="18"/>
                <w:lang w:bidi="ar"/>
              </w:rPr>
              <w:t>bigint</w:t>
            </w:r>
          </w:p>
        </w:tc>
        <w:tc>
          <w:tcPr>
            <w:tcW w:w="1012" w:type="dxa"/>
            <w:tcBorders>
              <w:top w:val="nil"/>
              <w:left w:val="nil"/>
              <w:right w:val="nil"/>
            </w:tcBorders>
            <w:tcMar>
              <w:top w:w="120" w:type="dxa"/>
              <w:left w:w="192" w:type="dxa"/>
              <w:bottom w:w="120" w:type="dxa"/>
              <w:right w:w="192" w:type="dxa"/>
            </w:tcMar>
            <w:vAlign w:val="center"/>
          </w:tcPr>
          <w:p w14:paraId="1E35BC16">
            <w:pPr>
              <w:widowControl/>
              <w:snapToGrid w:val="0"/>
              <w:spacing w:line="240" w:lineRule="auto"/>
              <w:jc w:val="center"/>
              <w:rPr>
                <w:sz w:val="18"/>
                <w:szCs w:val="18"/>
              </w:rPr>
            </w:pPr>
            <w:r>
              <w:rPr>
                <w:sz w:val="18"/>
                <w:szCs w:val="18"/>
                <w:lang w:bidi="ar"/>
              </w:rPr>
              <w:t>20</w:t>
            </w:r>
          </w:p>
        </w:tc>
        <w:tc>
          <w:tcPr>
            <w:tcW w:w="1012" w:type="dxa"/>
            <w:tcBorders>
              <w:top w:val="nil"/>
              <w:left w:val="nil"/>
              <w:right w:val="nil"/>
            </w:tcBorders>
            <w:tcMar>
              <w:top w:w="120" w:type="dxa"/>
              <w:left w:w="192" w:type="dxa"/>
              <w:bottom w:w="120" w:type="dxa"/>
              <w:right w:w="192" w:type="dxa"/>
            </w:tcMar>
            <w:vAlign w:val="center"/>
          </w:tcPr>
          <w:p w14:paraId="0E7D6852">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right w:val="nil"/>
            </w:tcBorders>
            <w:tcMar>
              <w:top w:w="120" w:type="dxa"/>
              <w:left w:w="192" w:type="dxa"/>
              <w:bottom w:w="120" w:type="dxa"/>
              <w:right w:w="-1" w:type="dxa"/>
            </w:tcMar>
            <w:vAlign w:val="center"/>
          </w:tcPr>
          <w:p w14:paraId="7C17BA79">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父评论 ID，0 表示顶级评论（支持两级回复）</w:t>
            </w:r>
          </w:p>
        </w:tc>
      </w:tr>
      <w:tr w14:paraId="3BBE98DF">
        <w:tblPrEx>
          <w:tblCellMar>
            <w:top w:w="15" w:type="dxa"/>
            <w:left w:w="15" w:type="dxa"/>
            <w:bottom w:w="15" w:type="dxa"/>
            <w:right w:w="15" w:type="dxa"/>
          </w:tblCellMar>
        </w:tblPrEx>
        <w:trPr>
          <w:jc w:val="center"/>
        </w:trPr>
        <w:tc>
          <w:tcPr>
            <w:tcW w:w="2350" w:type="dxa"/>
            <w:tcBorders>
              <w:top w:val="nil"/>
              <w:left w:val="nil"/>
              <w:bottom w:val="single" w:color="auto" w:sz="12" w:space="0"/>
              <w:right w:val="nil"/>
            </w:tcBorders>
            <w:tcMar>
              <w:top w:w="120" w:type="dxa"/>
              <w:left w:w="-1" w:type="dxa"/>
              <w:bottom w:w="120" w:type="dxa"/>
              <w:right w:w="192" w:type="dxa"/>
            </w:tcMar>
            <w:vAlign w:val="center"/>
          </w:tcPr>
          <w:p w14:paraId="4B421329">
            <w:pPr>
              <w:widowControl/>
              <w:snapToGrid w:val="0"/>
              <w:spacing w:line="240" w:lineRule="auto"/>
              <w:jc w:val="center"/>
              <w:rPr>
                <w:sz w:val="18"/>
                <w:szCs w:val="18"/>
              </w:rPr>
            </w:pPr>
            <w:r>
              <w:rPr>
                <w:rFonts w:hint="eastAsia"/>
                <w:sz w:val="18"/>
                <w:szCs w:val="18"/>
              </w:rPr>
              <w:t>created_at</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40E5D879">
            <w:pPr>
              <w:widowControl/>
              <w:snapToGrid w:val="0"/>
              <w:spacing w:line="240" w:lineRule="auto"/>
              <w:jc w:val="center"/>
              <w:rPr>
                <w:sz w:val="18"/>
                <w:szCs w:val="18"/>
                <w:lang w:bidi="ar"/>
              </w:rPr>
            </w:pPr>
            <w:r>
              <w:rPr>
                <w:rFonts w:hint="eastAsia"/>
                <w:sz w:val="18"/>
                <w:szCs w:val="18"/>
                <w:lang w:bidi="ar"/>
              </w:rPr>
              <w:t>datetime</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4CAE65DC">
            <w:pPr>
              <w:widowControl/>
              <w:snapToGrid w:val="0"/>
              <w:spacing w:line="240" w:lineRule="auto"/>
              <w:jc w:val="center"/>
              <w:rPr>
                <w:sz w:val="18"/>
                <w:szCs w:val="18"/>
              </w:rPr>
            </w:pPr>
            <w:r>
              <w:rPr>
                <w:rFonts w:hint="eastAsia"/>
                <w:sz w:val="18"/>
                <w:szCs w:val="18"/>
              </w:rPr>
              <w:t>-</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598682D6">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single" w:color="auto" w:sz="12" w:space="0"/>
              <w:right w:val="nil"/>
            </w:tcBorders>
            <w:tcMar>
              <w:top w:w="120" w:type="dxa"/>
              <w:left w:w="192" w:type="dxa"/>
              <w:bottom w:w="120" w:type="dxa"/>
              <w:right w:w="-1" w:type="dxa"/>
            </w:tcMar>
            <w:vAlign w:val="center"/>
          </w:tcPr>
          <w:p w14:paraId="18562463">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创建时间</w:t>
            </w:r>
          </w:p>
        </w:tc>
      </w:tr>
    </w:tbl>
    <w:p w14:paraId="5A9DA06B">
      <w:pPr>
        <w:pStyle w:val="9"/>
        <w:ind w:firstLine="420" w:firstLineChars="0"/>
        <w:rPr>
          <w:rFonts w:hint="eastAsia"/>
          <w:color w:val="0F1115"/>
        </w:rPr>
      </w:pPr>
      <w:r>
        <w:rPr>
          <w:rFonts w:hint="eastAsia"/>
          <w:color w:val="0F1115"/>
        </w:rPr>
        <w:t>（6）公告表</w:t>
      </w:r>
    </w:p>
    <w:p w14:paraId="20902208">
      <w:pPr>
        <w:pStyle w:val="9"/>
        <w:ind w:firstLine="420" w:firstLineChars="0"/>
        <w:rPr>
          <w:rFonts w:hint="eastAsia"/>
          <w:color w:val="0F1115"/>
        </w:rPr>
      </w:pPr>
      <w:r>
        <w:rPr>
          <w:color w:val="0F1115"/>
        </w:rPr>
        <w:t>系统公告数据表，仅管理员可进行新增、修改、删除操作；首页公告栏读取本表数据进行展示；remark 字段用于管理员内部备注，不对普通用户前端展示。</w:t>
      </w:r>
    </w:p>
    <w:p w14:paraId="091853E6">
      <w:pPr>
        <w:rPr>
          <w:rFonts w:hint="eastAsia" w:ascii="宋体" w:hAnsi="宋体"/>
        </w:rPr>
      </w:pPr>
    </w:p>
    <w:p w14:paraId="055755A2">
      <w:pPr>
        <w:pStyle w:val="24"/>
      </w:pPr>
      <w:r>
        <w:rPr>
          <w:rFonts w:hint="eastAsia"/>
        </w:rPr>
        <w:t>表4.7 公告表</w:t>
      </w:r>
    </w:p>
    <w:tbl>
      <w:tblPr>
        <w:tblStyle w:val="16"/>
        <w:tblW w:w="8638" w:type="dxa"/>
        <w:jc w:val="center"/>
        <w:tblLayout w:type="autofit"/>
        <w:tblCellMar>
          <w:top w:w="15" w:type="dxa"/>
          <w:left w:w="15" w:type="dxa"/>
          <w:bottom w:w="15" w:type="dxa"/>
          <w:right w:w="15" w:type="dxa"/>
        </w:tblCellMar>
      </w:tblPr>
      <w:tblGrid>
        <w:gridCol w:w="2350"/>
        <w:gridCol w:w="1496"/>
        <w:gridCol w:w="1012"/>
        <w:gridCol w:w="1012"/>
        <w:gridCol w:w="2768"/>
      </w:tblGrid>
      <w:tr w14:paraId="06A84002">
        <w:tblPrEx>
          <w:tblCellMar>
            <w:top w:w="15" w:type="dxa"/>
            <w:left w:w="15" w:type="dxa"/>
            <w:bottom w:w="15" w:type="dxa"/>
            <w:right w:w="15" w:type="dxa"/>
          </w:tblCellMar>
        </w:tblPrEx>
        <w:trPr>
          <w:tblHeader/>
          <w:jc w:val="center"/>
        </w:trPr>
        <w:tc>
          <w:tcPr>
            <w:tcW w:w="2350" w:type="dxa"/>
            <w:tcBorders>
              <w:top w:val="single" w:color="auto" w:sz="12" w:space="0"/>
              <w:left w:val="nil"/>
              <w:bottom w:val="nil"/>
              <w:right w:val="nil"/>
            </w:tcBorders>
            <w:tcMar>
              <w:top w:w="120" w:type="dxa"/>
              <w:left w:w="-1" w:type="dxa"/>
              <w:bottom w:w="120" w:type="dxa"/>
              <w:right w:w="192" w:type="dxa"/>
            </w:tcMar>
            <w:vAlign w:val="center"/>
          </w:tcPr>
          <w:p w14:paraId="54128735">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字段名称</w:t>
            </w:r>
          </w:p>
        </w:tc>
        <w:tc>
          <w:tcPr>
            <w:tcW w:w="1496" w:type="dxa"/>
            <w:tcBorders>
              <w:top w:val="single" w:color="auto" w:sz="12" w:space="0"/>
              <w:left w:val="nil"/>
              <w:bottom w:val="nil"/>
              <w:right w:val="nil"/>
            </w:tcBorders>
            <w:tcMar>
              <w:top w:w="120" w:type="dxa"/>
              <w:left w:w="192" w:type="dxa"/>
              <w:bottom w:w="120" w:type="dxa"/>
              <w:right w:w="192" w:type="dxa"/>
            </w:tcMar>
            <w:vAlign w:val="center"/>
          </w:tcPr>
          <w:p w14:paraId="65D9EED1">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类型</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74ABBDB6">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长度</w:t>
            </w:r>
          </w:p>
        </w:tc>
        <w:tc>
          <w:tcPr>
            <w:tcW w:w="1012" w:type="dxa"/>
            <w:tcBorders>
              <w:top w:val="single" w:color="auto" w:sz="12" w:space="0"/>
              <w:left w:val="nil"/>
              <w:bottom w:val="nil"/>
              <w:right w:val="nil"/>
            </w:tcBorders>
            <w:tcMar>
              <w:top w:w="120" w:type="dxa"/>
              <w:left w:w="192" w:type="dxa"/>
              <w:bottom w:w="120" w:type="dxa"/>
              <w:right w:w="192" w:type="dxa"/>
            </w:tcMar>
            <w:vAlign w:val="center"/>
          </w:tcPr>
          <w:p w14:paraId="7B99DDA2">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主键</w:t>
            </w:r>
          </w:p>
        </w:tc>
        <w:tc>
          <w:tcPr>
            <w:tcW w:w="2768" w:type="dxa"/>
            <w:tcBorders>
              <w:top w:val="single" w:color="auto" w:sz="12" w:space="0"/>
              <w:left w:val="nil"/>
              <w:bottom w:val="nil"/>
              <w:right w:val="nil"/>
            </w:tcBorders>
            <w:tcMar>
              <w:top w:w="120" w:type="dxa"/>
              <w:left w:w="192" w:type="dxa"/>
              <w:bottom w:w="120" w:type="dxa"/>
              <w:right w:w="192" w:type="dxa"/>
            </w:tcMar>
            <w:vAlign w:val="center"/>
          </w:tcPr>
          <w:p w14:paraId="58D88D0E">
            <w:pPr>
              <w:widowControl/>
              <w:snapToGrid w:val="0"/>
              <w:spacing w:line="240" w:lineRule="auto"/>
              <w:jc w:val="center"/>
              <w:rPr>
                <w:rFonts w:hint="eastAsia" w:ascii="宋体" w:hAnsi="宋体" w:cs="宋体"/>
                <w:bCs/>
                <w:sz w:val="18"/>
                <w:szCs w:val="18"/>
              </w:rPr>
            </w:pPr>
            <w:r>
              <w:rPr>
                <w:rFonts w:hint="eastAsia" w:ascii="宋体" w:hAnsi="宋体" w:cs="宋体"/>
                <w:bCs/>
                <w:sz w:val="18"/>
                <w:szCs w:val="18"/>
                <w:lang w:bidi="ar"/>
              </w:rPr>
              <w:t>备注</w:t>
            </w:r>
          </w:p>
        </w:tc>
      </w:tr>
      <w:tr w14:paraId="01165BFE">
        <w:tblPrEx>
          <w:tblCellMar>
            <w:top w:w="15" w:type="dxa"/>
            <w:left w:w="15" w:type="dxa"/>
            <w:bottom w:w="15" w:type="dxa"/>
            <w:right w:w="15" w:type="dxa"/>
          </w:tblCellMar>
        </w:tblPrEx>
        <w:trPr>
          <w:jc w:val="center"/>
        </w:trPr>
        <w:tc>
          <w:tcPr>
            <w:tcW w:w="2350" w:type="dxa"/>
            <w:tcBorders>
              <w:top w:val="single" w:color="auto" w:sz="4" w:space="0"/>
              <w:left w:val="nil"/>
              <w:bottom w:val="nil"/>
              <w:right w:val="nil"/>
            </w:tcBorders>
            <w:tcMar>
              <w:top w:w="120" w:type="dxa"/>
              <w:left w:w="-1" w:type="dxa"/>
              <w:bottom w:w="120" w:type="dxa"/>
              <w:right w:w="192" w:type="dxa"/>
            </w:tcMar>
            <w:vAlign w:val="center"/>
          </w:tcPr>
          <w:p w14:paraId="7FAC521B">
            <w:pPr>
              <w:widowControl/>
              <w:snapToGrid w:val="0"/>
              <w:spacing w:line="240" w:lineRule="auto"/>
              <w:jc w:val="center"/>
              <w:rPr>
                <w:sz w:val="18"/>
                <w:szCs w:val="18"/>
              </w:rPr>
            </w:pPr>
            <w:r>
              <w:rPr>
                <w:sz w:val="18"/>
                <w:szCs w:val="18"/>
              </w:rPr>
              <w:t>id</w:t>
            </w:r>
          </w:p>
        </w:tc>
        <w:tc>
          <w:tcPr>
            <w:tcW w:w="1496" w:type="dxa"/>
            <w:tcBorders>
              <w:top w:val="single" w:color="auto" w:sz="4" w:space="0"/>
              <w:left w:val="nil"/>
              <w:bottom w:val="nil"/>
              <w:right w:val="nil"/>
            </w:tcBorders>
            <w:tcMar>
              <w:top w:w="120" w:type="dxa"/>
              <w:left w:w="192" w:type="dxa"/>
              <w:bottom w:w="120" w:type="dxa"/>
              <w:right w:w="192" w:type="dxa"/>
            </w:tcMar>
            <w:vAlign w:val="center"/>
          </w:tcPr>
          <w:p w14:paraId="10D6DDA8">
            <w:pPr>
              <w:widowControl/>
              <w:snapToGrid w:val="0"/>
              <w:spacing w:line="240" w:lineRule="auto"/>
              <w:rPr>
                <w:sz w:val="18"/>
                <w:szCs w:val="18"/>
                <w:lang w:bidi="ar"/>
              </w:rPr>
            </w:pPr>
            <w:r>
              <w:rPr>
                <w:sz w:val="18"/>
                <w:szCs w:val="18"/>
                <w:lang w:bidi="ar"/>
              </w:rPr>
              <w:t>bigint</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1E0235A6">
            <w:pPr>
              <w:widowControl/>
              <w:snapToGrid w:val="0"/>
              <w:spacing w:line="240" w:lineRule="auto"/>
              <w:jc w:val="center"/>
              <w:rPr>
                <w:sz w:val="18"/>
                <w:szCs w:val="18"/>
              </w:rPr>
            </w:pPr>
            <w:r>
              <w:rPr>
                <w:sz w:val="18"/>
                <w:szCs w:val="18"/>
                <w:lang w:bidi="ar"/>
              </w:rPr>
              <w:t>20</w:t>
            </w:r>
          </w:p>
        </w:tc>
        <w:tc>
          <w:tcPr>
            <w:tcW w:w="1012" w:type="dxa"/>
            <w:tcBorders>
              <w:top w:val="single" w:color="auto" w:sz="4" w:space="0"/>
              <w:left w:val="nil"/>
              <w:bottom w:val="nil"/>
              <w:right w:val="nil"/>
            </w:tcBorders>
            <w:tcMar>
              <w:top w:w="120" w:type="dxa"/>
              <w:left w:w="192" w:type="dxa"/>
              <w:bottom w:w="120" w:type="dxa"/>
              <w:right w:w="192" w:type="dxa"/>
            </w:tcMar>
            <w:vAlign w:val="center"/>
          </w:tcPr>
          <w:p w14:paraId="55D0DCF2">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是</w:t>
            </w:r>
          </w:p>
        </w:tc>
        <w:tc>
          <w:tcPr>
            <w:tcW w:w="2768" w:type="dxa"/>
            <w:tcBorders>
              <w:top w:val="single" w:color="auto" w:sz="4" w:space="0"/>
              <w:left w:val="nil"/>
              <w:bottom w:val="nil"/>
              <w:right w:val="nil"/>
            </w:tcBorders>
            <w:tcMar>
              <w:top w:w="120" w:type="dxa"/>
              <w:left w:w="192" w:type="dxa"/>
              <w:bottom w:w="120" w:type="dxa"/>
              <w:right w:w="-1" w:type="dxa"/>
            </w:tcMar>
            <w:vAlign w:val="center"/>
          </w:tcPr>
          <w:p w14:paraId="48B9203B">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公告 ID</w:t>
            </w:r>
          </w:p>
        </w:tc>
      </w:tr>
      <w:tr w14:paraId="239B1D32">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51D3C99B">
            <w:pPr>
              <w:widowControl/>
              <w:snapToGrid w:val="0"/>
              <w:spacing w:line="240" w:lineRule="auto"/>
              <w:jc w:val="center"/>
              <w:rPr>
                <w:sz w:val="18"/>
                <w:szCs w:val="18"/>
              </w:rPr>
            </w:pPr>
            <w:r>
              <w:rPr>
                <w:rFonts w:hint="eastAsia"/>
                <w:sz w:val="18"/>
                <w:szCs w:val="18"/>
              </w:rPr>
              <w:t>title</w:t>
            </w:r>
          </w:p>
        </w:tc>
        <w:tc>
          <w:tcPr>
            <w:tcW w:w="1496" w:type="dxa"/>
            <w:tcBorders>
              <w:top w:val="nil"/>
              <w:left w:val="nil"/>
              <w:bottom w:val="nil"/>
              <w:right w:val="nil"/>
            </w:tcBorders>
            <w:tcMar>
              <w:top w:w="120" w:type="dxa"/>
              <w:left w:w="192" w:type="dxa"/>
              <w:bottom w:w="120" w:type="dxa"/>
              <w:right w:w="192" w:type="dxa"/>
            </w:tcMar>
            <w:vAlign w:val="center"/>
          </w:tcPr>
          <w:p w14:paraId="44EA3133">
            <w:pPr>
              <w:widowControl/>
              <w:snapToGrid w:val="0"/>
              <w:spacing w:line="240" w:lineRule="auto"/>
              <w:rPr>
                <w:sz w:val="18"/>
                <w:szCs w:val="18"/>
                <w:lang w:bidi="ar"/>
              </w:rPr>
            </w:pPr>
            <w:r>
              <w:rPr>
                <w:rFonts w:hint="eastAsia"/>
                <w:sz w:val="18"/>
                <w:szCs w:val="18"/>
                <w:lang w:bidi="ar"/>
              </w:rPr>
              <w:t>varchar</w:t>
            </w:r>
          </w:p>
        </w:tc>
        <w:tc>
          <w:tcPr>
            <w:tcW w:w="1012" w:type="dxa"/>
            <w:tcBorders>
              <w:top w:val="nil"/>
              <w:left w:val="nil"/>
              <w:bottom w:val="nil"/>
              <w:right w:val="nil"/>
            </w:tcBorders>
            <w:tcMar>
              <w:top w:w="120" w:type="dxa"/>
              <w:left w:w="192" w:type="dxa"/>
              <w:bottom w:w="120" w:type="dxa"/>
              <w:right w:w="192" w:type="dxa"/>
            </w:tcMar>
            <w:vAlign w:val="center"/>
          </w:tcPr>
          <w:p w14:paraId="676E5A6D">
            <w:pPr>
              <w:widowControl/>
              <w:snapToGrid w:val="0"/>
              <w:spacing w:line="240" w:lineRule="auto"/>
              <w:jc w:val="center"/>
              <w:rPr>
                <w:sz w:val="18"/>
                <w:szCs w:val="18"/>
              </w:rPr>
            </w:pPr>
            <w:r>
              <w:rPr>
                <w:rFonts w:hint="eastAsia"/>
                <w:sz w:val="18"/>
                <w:szCs w:val="18"/>
                <w:lang w:bidi="ar"/>
              </w:rPr>
              <w:t>255</w:t>
            </w:r>
          </w:p>
        </w:tc>
        <w:tc>
          <w:tcPr>
            <w:tcW w:w="1012" w:type="dxa"/>
            <w:tcBorders>
              <w:top w:val="nil"/>
              <w:left w:val="nil"/>
              <w:bottom w:val="nil"/>
              <w:right w:val="nil"/>
            </w:tcBorders>
            <w:tcMar>
              <w:top w:w="120" w:type="dxa"/>
              <w:left w:w="192" w:type="dxa"/>
              <w:bottom w:w="120" w:type="dxa"/>
              <w:right w:w="192" w:type="dxa"/>
            </w:tcMar>
            <w:vAlign w:val="center"/>
          </w:tcPr>
          <w:p w14:paraId="0F8FECD4">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1F7D43B4">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标题</w:t>
            </w:r>
          </w:p>
        </w:tc>
      </w:tr>
      <w:tr w14:paraId="04D67D23">
        <w:tblPrEx>
          <w:tblCellMar>
            <w:top w:w="15" w:type="dxa"/>
            <w:left w:w="15" w:type="dxa"/>
            <w:bottom w:w="15" w:type="dxa"/>
            <w:right w:w="15" w:type="dxa"/>
          </w:tblCellMar>
        </w:tblPrEx>
        <w:trPr>
          <w:jc w:val="center"/>
        </w:trPr>
        <w:tc>
          <w:tcPr>
            <w:tcW w:w="2350" w:type="dxa"/>
            <w:tcBorders>
              <w:top w:val="nil"/>
              <w:left w:val="nil"/>
              <w:bottom w:val="nil"/>
              <w:right w:val="nil"/>
            </w:tcBorders>
            <w:tcMar>
              <w:top w:w="120" w:type="dxa"/>
              <w:left w:w="-1" w:type="dxa"/>
              <w:bottom w:w="120" w:type="dxa"/>
              <w:right w:w="192" w:type="dxa"/>
            </w:tcMar>
            <w:vAlign w:val="center"/>
          </w:tcPr>
          <w:p w14:paraId="10BBC19D">
            <w:pPr>
              <w:widowControl/>
              <w:snapToGrid w:val="0"/>
              <w:spacing w:line="240" w:lineRule="auto"/>
              <w:jc w:val="center"/>
              <w:rPr>
                <w:sz w:val="18"/>
                <w:szCs w:val="18"/>
              </w:rPr>
            </w:pPr>
            <w:r>
              <w:rPr>
                <w:rFonts w:hint="eastAsia"/>
                <w:sz w:val="18"/>
                <w:szCs w:val="18"/>
              </w:rPr>
              <w:t>content</w:t>
            </w:r>
          </w:p>
        </w:tc>
        <w:tc>
          <w:tcPr>
            <w:tcW w:w="1496" w:type="dxa"/>
            <w:tcBorders>
              <w:top w:val="nil"/>
              <w:left w:val="nil"/>
              <w:bottom w:val="nil"/>
              <w:right w:val="nil"/>
            </w:tcBorders>
            <w:tcMar>
              <w:top w:w="120" w:type="dxa"/>
              <w:left w:w="192" w:type="dxa"/>
              <w:bottom w:w="120" w:type="dxa"/>
              <w:right w:w="192" w:type="dxa"/>
            </w:tcMar>
            <w:vAlign w:val="center"/>
          </w:tcPr>
          <w:p w14:paraId="0DFF4B3A">
            <w:pPr>
              <w:widowControl/>
              <w:snapToGrid w:val="0"/>
              <w:spacing w:line="240" w:lineRule="auto"/>
              <w:rPr>
                <w:sz w:val="18"/>
                <w:szCs w:val="18"/>
                <w:lang w:bidi="ar"/>
              </w:rPr>
            </w:pPr>
            <w:r>
              <w:rPr>
                <w:rFonts w:hint="eastAsia"/>
                <w:sz w:val="18"/>
                <w:szCs w:val="18"/>
                <w:lang w:bidi="ar"/>
              </w:rPr>
              <w:t>text</w:t>
            </w:r>
          </w:p>
        </w:tc>
        <w:tc>
          <w:tcPr>
            <w:tcW w:w="1012" w:type="dxa"/>
            <w:tcBorders>
              <w:top w:val="nil"/>
              <w:left w:val="nil"/>
              <w:bottom w:val="nil"/>
              <w:right w:val="nil"/>
            </w:tcBorders>
            <w:tcMar>
              <w:top w:w="120" w:type="dxa"/>
              <w:left w:w="192" w:type="dxa"/>
              <w:bottom w:w="120" w:type="dxa"/>
              <w:right w:w="192" w:type="dxa"/>
            </w:tcMar>
            <w:vAlign w:val="center"/>
          </w:tcPr>
          <w:p w14:paraId="15F5A379">
            <w:pPr>
              <w:widowControl/>
              <w:snapToGrid w:val="0"/>
              <w:spacing w:line="240" w:lineRule="auto"/>
              <w:jc w:val="center"/>
              <w:rPr>
                <w:sz w:val="18"/>
                <w:szCs w:val="18"/>
              </w:rPr>
            </w:pPr>
            <w:r>
              <w:rPr>
                <w:rFonts w:hint="eastAsia"/>
                <w:sz w:val="18"/>
                <w:szCs w:val="18"/>
              </w:rPr>
              <w:t>-</w:t>
            </w:r>
          </w:p>
        </w:tc>
        <w:tc>
          <w:tcPr>
            <w:tcW w:w="1012" w:type="dxa"/>
            <w:tcBorders>
              <w:top w:val="nil"/>
              <w:left w:val="nil"/>
              <w:bottom w:val="nil"/>
              <w:right w:val="nil"/>
            </w:tcBorders>
            <w:tcMar>
              <w:top w:w="120" w:type="dxa"/>
              <w:left w:w="192" w:type="dxa"/>
              <w:bottom w:w="120" w:type="dxa"/>
              <w:right w:w="192" w:type="dxa"/>
            </w:tcMar>
            <w:vAlign w:val="center"/>
          </w:tcPr>
          <w:p w14:paraId="0B8D23AA">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nil"/>
              <w:right w:val="nil"/>
            </w:tcBorders>
            <w:tcMar>
              <w:top w:w="120" w:type="dxa"/>
              <w:left w:w="192" w:type="dxa"/>
              <w:bottom w:w="120" w:type="dxa"/>
              <w:right w:w="-1" w:type="dxa"/>
            </w:tcMar>
            <w:vAlign w:val="center"/>
          </w:tcPr>
          <w:p w14:paraId="409DE7E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内容</w:t>
            </w:r>
          </w:p>
        </w:tc>
      </w:tr>
      <w:tr w14:paraId="7BC4FBDA">
        <w:tblPrEx>
          <w:tblCellMar>
            <w:top w:w="15" w:type="dxa"/>
            <w:left w:w="15" w:type="dxa"/>
            <w:bottom w:w="15" w:type="dxa"/>
            <w:right w:w="15" w:type="dxa"/>
          </w:tblCellMar>
        </w:tblPrEx>
        <w:trPr>
          <w:jc w:val="center"/>
        </w:trPr>
        <w:tc>
          <w:tcPr>
            <w:tcW w:w="2350" w:type="dxa"/>
            <w:tcBorders>
              <w:top w:val="nil"/>
              <w:left w:val="nil"/>
              <w:right w:val="nil"/>
            </w:tcBorders>
            <w:tcMar>
              <w:top w:w="120" w:type="dxa"/>
              <w:left w:w="-1" w:type="dxa"/>
              <w:bottom w:w="120" w:type="dxa"/>
              <w:right w:w="192" w:type="dxa"/>
            </w:tcMar>
            <w:vAlign w:val="center"/>
          </w:tcPr>
          <w:p w14:paraId="338B50A0">
            <w:pPr>
              <w:widowControl/>
              <w:snapToGrid w:val="0"/>
              <w:spacing w:line="240" w:lineRule="auto"/>
              <w:jc w:val="center"/>
              <w:rPr>
                <w:sz w:val="18"/>
                <w:szCs w:val="18"/>
              </w:rPr>
            </w:pPr>
            <w:r>
              <w:rPr>
                <w:rFonts w:hint="eastAsia"/>
                <w:sz w:val="18"/>
                <w:szCs w:val="18"/>
              </w:rPr>
              <w:t>remark</w:t>
            </w:r>
          </w:p>
        </w:tc>
        <w:tc>
          <w:tcPr>
            <w:tcW w:w="1496" w:type="dxa"/>
            <w:tcBorders>
              <w:top w:val="nil"/>
              <w:left w:val="nil"/>
              <w:right w:val="nil"/>
            </w:tcBorders>
            <w:tcMar>
              <w:top w:w="120" w:type="dxa"/>
              <w:left w:w="192" w:type="dxa"/>
              <w:bottom w:w="120" w:type="dxa"/>
              <w:right w:w="192" w:type="dxa"/>
            </w:tcMar>
            <w:vAlign w:val="center"/>
          </w:tcPr>
          <w:p w14:paraId="02A0EAB6">
            <w:pPr>
              <w:widowControl/>
              <w:snapToGrid w:val="0"/>
              <w:spacing w:line="240" w:lineRule="auto"/>
              <w:rPr>
                <w:sz w:val="18"/>
                <w:szCs w:val="18"/>
                <w:lang w:bidi="ar"/>
              </w:rPr>
            </w:pPr>
            <w:r>
              <w:rPr>
                <w:rFonts w:hint="eastAsia"/>
                <w:sz w:val="18"/>
                <w:szCs w:val="18"/>
                <w:lang w:bidi="ar"/>
              </w:rPr>
              <w:t>varchar</w:t>
            </w:r>
          </w:p>
        </w:tc>
        <w:tc>
          <w:tcPr>
            <w:tcW w:w="1012" w:type="dxa"/>
            <w:tcBorders>
              <w:top w:val="nil"/>
              <w:left w:val="nil"/>
              <w:right w:val="nil"/>
            </w:tcBorders>
            <w:tcMar>
              <w:top w:w="120" w:type="dxa"/>
              <w:left w:w="192" w:type="dxa"/>
              <w:bottom w:w="120" w:type="dxa"/>
              <w:right w:w="192" w:type="dxa"/>
            </w:tcMar>
            <w:vAlign w:val="center"/>
          </w:tcPr>
          <w:p w14:paraId="725900C3">
            <w:pPr>
              <w:widowControl/>
              <w:snapToGrid w:val="0"/>
              <w:spacing w:line="240" w:lineRule="auto"/>
              <w:jc w:val="center"/>
              <w:rPr>
                <w:sz w:val="18"/>
                <w:szCs w:val="18"/>
                <w:lang w:bidi="ar"/>
              </w:rPr>
            </w:pPr>
            <w:r>
              <w:rPr>
                <w:rFonts w:hint="eastAsia"/>
                <w:sz w:val="18"/>
                <w:szCs w:val="18"/>
                <w:lang w:bidi="ar"/>
              </w:rPr>
              <w:t>255</w:t>
            </w:r>
          </w:p>
        </w:tc>
        <w:tc>
          <w:tcPr>
            <w:tcW w:w="1012" w:type="dxa"/>
            <w:tcBorders>
              <w:top w:val="nil"/>
              <w:left w:val="nil"/>
              <w:right w:val="nil"/>
            </w:tcBorders>
            <w:tcMar>
              <w:top w:w="120" w:type="dxa"/>
              <w:left w:w="192" w:type="dxa"/>
              <w:bottom w:w="120" w:type="dxa"/>
              <w:right w:w="192" w:type="dxa"/>
            </w:tcMar>
            <w:vAlign w:val="center"/>
          </w:tcPr>
          <w:p w14:paraId="5B7F1EF8">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right w:val="nil"/>
            </w:tcBorders>
            <w:tcMar>
              <w:top w:w="120" w:type="dxa"/>
              <w:left w:w="192" w:type="dxa"/>
              <w:bottom w:w="120" w:type="dxa"/>
              <w:right w:w="-1" w:type="dxa"/>
            </w:tcMar>
            <w:vAlign w:val="center"/>
          </w:tcPr>
          <w:p w14:paraId="36D3F0AD">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备注</w:t>
            </w:r>
          </w:p>
        </w:tc>
      </w:tr>
      <w:tr w14:paraId="6726C175">
        <w:tblPrEx>
          <w:tblCellMar>
            <w:top w:w="15" w:type="dxa"/>
            <w:left w:w="15" w:type="dxa"/>
            <w:bottom w:w="15" w:type="dxa"/>
            <w:right w:w="15" w:type="dxa"/>
          </w:tblCellMar>
        </w:tblPrEx>
        <w:trPr>
          <w:jc w:val="center"/>
        </w:trPr>
        <w:tc>
          <w:tcPr>
            <w:tcW w:w="2350" w:type="dxa"/>
            <w:tcBorders>
              <w:top w:val="nil"/>
              <w:left w:val="nil"/>
              <w:bottom w:val="single" w:color="auto" w:sz="12" w:space="0"/>
              <w:right w:val="nil"/>
            </w:tcBorders>
            <w:tcMar>
              <w:top w:w="120" w:type="dxa"/>
              <w:left w:w="-1" w:type="dxa"/>
              <w:bottom w:w="120" w:type="dxa"/>
              <w:right w:w="192" w:type="dxa"/>
            </w:tcMar>
            <w:vAlign w:val="center"/>
          </w:tcPr>
          <w:p w14:paraId="4EFEE6AF">
            <w:pPr>
              <w:widowControl/>
              <w:snapToGrid w:val="0"/>
              <w:spacing w:line="240" w:lineRule="auto"/>
              <w:jc w:val="center"/>
              <w:rPr>
                <w:sz w:val="18"/>
                <w:szCs w:val="18"/>
              </w:rPr>
            </w:pPr>
            <w:r>
              <w:rPr>
                <w:rFonts w:hint="eastAsia"/>
                <w:sz w:val="18"/>
                <w:szCs w:val="18"/>
              </w:rPr>
              <w:t>created_at</w:t>
            </w:r>
          </w:p>
        </w:tc>
        <w:tc>
          <w:tcPr>
            <w:tcW w:w="1496" w:type="dxa"/>
            <w:tcBorders>
              <w:top w:val="nil"/>
              <w:left w:val="nil"/>
              <w:bottom w:val="single" w:color="auto" w:sz="12" w:space="0"/>
              <w:right w:val="nil"/>
            </w:tcBorders>
            <w:tcMar>
              <w:top w:w="120" w:type="dxa"/>
              <w:left w:w="192" w:type="dxa"/>
              <w:bottom w:w="120" w:type="dxa"/>
              <w:right w:w="192" w:type="dxa"/>
            </w:tcMar>
            <w:vAlign w:val="center"/>
          </w:tcPr>
          <w:p w14:paraId="23E4B798">
            <w:pPr>
              <w:widowControl/>
              <w:snapToGrid w:val="0"/>
              <w:spacing w:line="240" w:lineRule="auto"/>
              <w:rPr>
                <w:sz w:val="18"/>
                <w:szCs w:val="18"/>
                <w:lang w:bidi="ar"/>
              </w:rPr>
            </w:pPr>
            <w:r>
              <w:rPr>
                <w:rFonts w:hint="eastAsia"/>
                <w:sz w:val="18"/>
                <w:szCs w:val="18"/>
                <w:lang w:bidi="ar"/>
              </w:rPr>
              <w:t>datetime</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18640AE7">
            <w:pPr>
              <w:widowControl/>
              <w:snapToGrid w:val="0"/>
              <w:spacing w:line="240" w:lineRule="auto"/>
              <w:jc w:val="center"/>
              <w:rPr>
                <w:sz w:val="18"/>
                <w:szCs w:val="18"/>
                <w:lang w:bidi="ar"/>
              </w:rPr>
            </w:pPr>
            <w:r>
              <w:rPr>
                <w:rFonts w:hint="eastAsia"/>
                <w:sz w:val="18"/>
                <w:szCs w:val="18"/>
                <w:lang w:bidi="ar"/>
              </w:rPr>
              <w:t>-</w:t>
            </w:r>
          </w:p>
        </w:tc>
        <w:tc>
          <w:tcPr>
            <w:tcW w:w="1012" w:type="dxa"/>
            <w:tcBorders>
              <w:top w:val="nil"/>
              <w:left w:val="nil"/>
              <w:bottom w:val="single" w:color="auto" w:sz="12" w:space="0"/>
              <w:right w:val="nil"/>
            </w:tcBorders>
            <w:tcMar>
              <w:top w:w="120" w:type="dxa"/>
              <w:left w:w="192" w:type="dxa"/>
              <w:bottom w:w="120" w:type="dxa"/>
              <w:right w:w="192" w:type="dxa"/>
            </w:tcMar>
            <w:vAlign w:val="center"/>
          </w:tcPr>
          <w:p w14:paraId="5102FABC">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否</w:t>
            </w:r>
          </w:p>
        </w:tc>
        <w:tc>
          <w:tcPr>
            <w:tcW w:w="2768" w:type="dxa"/>
            <w:tcBorders>
              <w:top w:val="nil"/>
              <w:left w:val="nil"/>
              <w:bottom w:val="single" w:color="auto" w:sz="12" w:space="0"/>
              <w:right w:val="nil"/>
            </w:tcBorders>
            <w:tcMar>
              <w:top w:w="120" w:type="dxa"/>
              <w:left w:w="192" w:type="dxa"/>
              <w:bottom w:w="120" w:type="dxa"/>
              <w:right w:w="-1" w:type="dxa"/>
            </w:tcMar>
            <w:vAlign w:val="center"/>
          </w:tcPr>
          <w:p w14:paraId="7A59EEB0">
            <w:pPr>
              <w:widowControl/>
              <w:snapToGrid w:val="0"/>
              <w:spacing w:line="240" w:lineRule="auto"/>
              <w:jc w:val="center"/>
              <w:rPr>
                <w:rFonts w:hint="eastAsia" w:ascii="宋体" w:hAnsi="宋体" w:cs="宋体"/>
                <w:sz w:val="18"/>
                <w:szCs w:val="18"/>
                <w:lang w:bidi="ar"/>
              </w:rPr>
            </w:pPr>
            <w:r>
              <w:rPr>
                <w:rFonts w:hint="eastAsia" w:ascii="宋体" w:hAnsi="宋体" w:cs="宋体"/>
                <w:sz w:val="18"/>
                <w:szCs w:val="18"/>
                <w:lang w:bidi="ar"/>
              </w:rPr>
              <w:t>创建时间</w:t>
            </w:r>
          </w:p>
        </w:tc>
      </w:tr>
    </w:tbl>
    <w:p w14:paraId="5CE101F1">
      <w:pPr>
        <w:rPr>
          <w:rFonts w:hint="eastAsia"/>
          <w:lang w:val="en-US" w:eastAsia="zh-CN"/>
        </w:rPr>
      </w:pPr>
    </w:p>
    <w:p w14:paraId="3A5055BA">
      <w:pPr>
        <w:bidi w:val="0"/>
        <w:rPr>
          <w:rFonts w:hint="eastAsia"/>
          <w:lang w:val="en-US" w:eastAsia="zh-CN"/>
        </w:rPr>
      </w:pPr>
    </w:p>
    <w:p w14:paraId="421898BE">
      <w:pPr>
        <w:bidi w:val="0"/>
        <w:rPr>
          <w:rFonts w:hint="default"/>
          <w:lang w:val="en-US" w:eastAsia="zh-CN"/>
        </w:rPr>
      </w:pPr>
    </w:p>
    <w:p w14:paraId="1C4CB49A">
      <w:pPr>
        <w:pStyle w:val="3"/>
        <w:spacing w:before="360" w:after="360" w:line="360" w:lineRule="atLeast"/>
      </w:pPr>
      <w:r>
        <w:rPr>
          <w:rFonts w:ascii="Times New Roman" w:eastAsia="黑体"/>
          <w:b w:val="0"/>
          <w:bCs w:val="0"/>
          <w:color w:val="000000"/>
          <w:sz w:val="24"/>
          <w:szCs w:val="24"/>
        </w:rPr>
        <w:t>3.</w:t>
      </w:r>
      <w:r>
        <w:rPr>
          <w:rFonts w:hint="eastAsia"/>
          <w:b w:val="0"/>
          <w:bCs w:val="0"/>
          <w:color w:val="000000"/>
          <w:sz w:val="24"/>
          <w:szCs w:val="24"/>
          <w:lang w:val="en-US" w:eastAsia="zh-CN"/>
        </w:rPr>
        <w:t>4</w:t>
      </w:r>
      <w:r>
        <w:rPr>
          <w:rFonts w:ascii="Times New Roman" w:eastAsia="黑体"/>
          <w:b w:val="0"/>
          <w:bCs w:val="0"/>
          <w:color w:val="000000"/>
          <w:sz w:val="24"/>
          <w:szCs w:val="24"/>
        </w:rPr>
        <w:t>接口契约设计</w:t>
      </w:r>
      <w:bookmarkEnd w:id="20"/>
    </w:p>
    <w:p w14:paraId="26714907">
      <w:pPr>
        <w:spacing w:line="360" w:lineRule="exact"/>
        <w:ind w:firstLine="420"/>
        <w:jc w:val="both"/>
      </w:pPr>
      <w:r>
        <w:rPr>
          <w:rFonts w:ascii="Times New Roman" w:eastAsia="宋体"/>
          <w:color w:val="000000"/>
          <w:sz w:val="21"/>
          <w:szCs w:val="21"/>
        </w:rPr>
        <w:t>两端之间以 REST 风格接口为契约</w:t>
      </w:r>
      <w:r>
        <w:rPr>
          <w:rFonts w:ascii="Times New Roman" w:eastAsia="宋体"/>
          <w:color w:val="000000"/>
          <w:sz w:val="18"/>
          <w:szCs w:val="18"/>
          <w:vertAlign w:val="superscript"/>
        </w:rPr>
        <w:t>[12]</w:t>
      </w:r>
      <w:r>
        <w:rPr>
          <w:rFonts w:ascii="Times New Roman" w:eastAsia="宋体"/>
          <w:color w:val="000000"/>
          <w:sz w:val="21"/>
          <w:szCs w:val="21"/>
        </w:rPr>
        <w:t>：资源名词化、方法语义化、JSON 传输、统一返回码包装，鉴权信息以 Bearer 令牌随请求头传递</w:t>
      </w:r>
      <w:r>
        <w:rPr>
          <w:rFonts w:ascii="Times New Roman" w:eastAsia="宋体"/>
          <w:color w:val="000000"/>
          <w:sz w:val="18"/>
          <w:szCs w:val="18"/>
          <w:vertAlign w:val="superscript"/>
        </w:rPr>
        <w:t>[13]</w:t>
      </w:r>
      <w:r>
        <w:rPr>
          <w:rFonts w:ascii="Times New Roman" w:eastAsia="宋体"/>
          <w:color w:val="000000"/>
          <w:sz w:val="21"/>
          <w:szCs w:val="21"/>
        </w:rPr>
        <w:t>。接口清单见表3.1，其中管理类接口全部要求管理员角色，普通业务接口要求有效令牌。</w:t>
      </w:r>
    </w:p>
    <w:p w14:paraId="5419375B">
      <w:pPr>
        <w:keepNext/>
        <w:spacing w:before="200" w:after="80"/>
        <w:jc w:val="center"/>
      </w:pPr>
      <w:r>
        <w:rPr>
          <w:rFonts w:ascii="Times New Roman" w:eastAsia="黑体"/>
          <w:color w:val="000000"/>
          <w:sz w:val="18"/>
          <w:szCs w:val="18"/>
        </w:rPr>
        <w:t>表3.1 接口清单</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933"/>
        <w:gridCol w:w="2461"/>
        <w:gridCol w:w="2461"/>
        <w:gridCol w:w="1933"/>
      </w:tblGrid>
      <w:tr w14:paraId="47D3A94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100" w:type="pct"/>
            <w:tcBorders>
              <w:top w:val="nil"/>
              <w:left w:val="nil"/>
              <w:bottom w:val="single" w:color="000000" w:sz="2" w:space="0"/>
              <w:right w:val="nil"/>
            </w:tcBorders>
            <w:tcMar>
              <w:top w:w="40" w:type="dxa"/>
              <w:left w:w="80" w:type="dxa"/>
              <w:bottom w:w="40" w:type="dxa"/>
              <w:right w:w="80" w:type="dxa"/>
            </w:tcMar>
            <w:vAlign w:val="center"/>
          </w:tcPr>
          <w:p w14:paraId="683B2B23">
            <w:pPr>
              <w:spacing w:line="240" w:lineRule="auto"/>
              <w:jc w:val="center"/>
            </w:pPr>
            <w:r>
              <w:rPr>
                <w:rFonts w:ascii="Times New Roman" w:eastAsia="宋体"/>
                <w:b/>
                <w:bCs/>
                <w:color w:val="000000"/>
                <w:sz w:val="18"/>
                <w:szCs w:val="18"/>
              </w:rPr>
              <w:t>方法</w:t>
            </w:r>
          </w:p>
        </w:tc>
        <w:tc>
          <w:tcPr>
            <w:tcW w:w="1400" w:type="pct"/>
            <w:tcBorders>
              <w:top w:val="nil"/>
              <w:left w:val="nil"/>
              <w:bottom w:val="single" w:color="000000" w:sz="2" w:space="0"/>
              <w:right w:val="nil"/>
            </w:tcBorders>
            <w:tcMar>
              <w:top w:w="40" w:type="dxa"/>
              <w:left w:w="80" w:type="dxa"/>
              <w:bottom w:w="40" w:type="dxa"/>
              <w:right w:w="80" w:type="dxa"/>
            </w:tcMar>
            <w:vAlign w:val="center"/>
          </w:tcPr>
          <w:p w14:paraId="27566425">
            <w:pPr>
              <w:spacing w:line="240" w:lineRule="auto"/>
              <w:jc w:val="center"/>
            </w:pPr>
            <w:r>
              <w:rPr>
                <w:rFonts w:ascii="Times New Roman" w:eastAsia="宋体"/>
                <w:b/>
                <w:bCs/>
                <w:color w:val="000000"/>
                <w:sz w:val="18"/>
                <w:szCs w:val="18"/>
              </w:rPr>
              <w:t>路径</w:t>
            </w:r>
          </w:p>
        </w:tc>
        <w:tc>
          <w:tcPr>
            <w:tcW w:w="1400" w:type="pct"/>
            <w:tcBorders>
              <w:top w:val="nil"/>
              <w:left w:val="nil"/>
              <w:bottom w:val="single" w:color="000000" w:sz="2" w:space="0"/>
              <w:right w:val="nil"/>
            </w:tcBorders>
            <w:tcMar>
              <w:top w:w="40" w:type="dxa"/>
              <w:left w:w="80" w:type="dxa"/>
              <w:bottom w:w="40" w:type="dxa"/>
              <w:right w:w="80" w:type="dxa"/>
            </w:tcMar>
            <w:vAlign w:val="center"/>
          </w:tcPr>
          <w:p w14:paraId="3A2C93C1">
            <w:pPr>
              <w:spacing w:line="240" w:lineRule="auto"/>
              <w:jc w:val="center"/>
            </w:pPr>
            <w:r>
              <w:rPr>
                <w:rFonts w:ascii="Times New Roman" w:eastAsia="宋体"/>
                <w:b/>
                <w:bCs/>
                <w:color w:val="000000"/>
                <w:sz w:val="18"/>
                <w:szCs w:val="18"/>
              </w:rPr>
              <w:t>语义</w:t>
            </w:r>
          </w:p>
        </w:tc>
        <w:tc>
          <w:tcPr>
            <w:tcW w:w="1100" w:type="pct"/>
            <w:tcBorders>
              <w:top w:val="nil"/>
              <w:left w:val="nil"/>
              <w:bottom w:val="single" w:color="000000" w:sz="2" w:space="0"/>
              <w:right w:val="nil"/>
            </w:tcBorders>
            <w:tcMar>
              <w:top w:w="40" w:type="dxa"/>
              <w:left w:w="80" w:type="dxa"/>
              <w:bottom w:w="40" w:type="dxa"/>
              <w:right w:w="80" w:type="dxa"/>
            </w:tcMar>
            <w:vAlign w:val="center"/>
          </w:tcPr>
          <w:p w14:paraId="120E6B92">
            <w:pPr>
              <w:spacing w:line="240" w:lineRule="auto"/>
              <w:jc w:val="center"/>
            </w:pPr>
            <w:r>
              <w:rPr>
                <w:rFonts w:ascii="Times New Roman" w:eastAsia="宋体"/>
                <w:b/>
                <w:bCs/>
                <w:color w:val="000000"/>
                <w:sz w:val="18"/>
                <w:szCs w:val="18"/>
              </w:rPr>
              <w:t>权限</w:t>
            </w:r>
          </w:p>
        </w:tc>
      </w:tr>
      <w:tr w14:paraId="535F918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40BF89FA">
            <w:pPr>
              <w:spacing w:line="240" w:lineRule="auto"/>
              <w:jc w:val="center"/>
            </w:pPr>
            <w:r>
              <w:rPr>
                <w:rFonts w:ascii="Times New Roman" w:eastAsia="宋体"/>
                <w:b w:val="0"/>
                <w:bCs w:val="0"/>
                <w:color w:val="000000"/>
                <w:sz w:val="18"/>
                <w:szCs w:val="18"/>
              </w:rPr>
              <w:t>POST</w:t>
            </w:r>
          </w:p>
        </w:tc>
        <w:tc>
          <w:tcPr>
            <w:tcW w:w="1400" w:type="pct"/>
            <w:tcBorders>
              <w:top w:val="nil"/>
              <w:left w:val="nil"/>
              <w:bottom w:val="nil"/>
              <w:right w:val="nil"/>
            </w:tcBorders>
            <w:tcMar>
              <w:top w:w="40" w:type="dxa"/>
              <w:left w:w="80" w:type="dxa"/>
              <w:bottom w:w="40" w:type="dxa"/>
              <w:right w:w="80" w:type="dxa"/>
            </w:tcMar>
            <w:vAlign w:val="center"/>
          </w:tcPr>
          <w:p w14:paraId="4C9793DA">
            <w:pPr>
              <w:spacing w:line="240" w:lineRule="auto"/>
              <w:jc w:val="center"/>
            </w:pPr>
            <w:r>
              <w:rPr>
                <w:rFonts w:ascii="Times New Roman" w:eastAsia="宋体"/>
                <w:b w:val="0"/>
                <w:bCs w:val="0"/>
                <w:color w:val="000000"/>
                <w:sz w:val="18"/>
                <w:szCs w:val="18"/>
              </w:rPr>
              <w:t>/api/auth/register</w:t>
            </w:r>
          </w:p>
        </w:tc>
        <w:tc>
          <w:tcPr>
            <w:tcW w:w="1400" w:type="pct"/>
            <w:tcBorders>
              <w:top w:val="nil"/>
              <w:left w:val="nil"/>
              <w:bottom w:val="nil"/>
              <w:right w:val="nil"/>
            </w:tcBorders>
            <w:tcMar>
              <w:top w:w="40" w:type="dxa"/>
              <w:left w:w="80" w:type="dxa"/>
              <w:bottom w:w="40" w:type="dxa"/>
              <w:right w:w="80" w:type="dxa"/>
            </w:tcMar>
            <w:vAlign w:val="center"/>
          </w:tcPr>
          <w:p w14:paraId="2F81E4B2">
            <w:pPr>
              <w:spacing w:line="240" w:lineRule="auto"/>
              <w:jc w:val="center"/>
            </w:pPr>
            <w:r>
              <w:rPr>
                <w:rFonts w:ascii="Times New Roman" w:eastAsia="宋体"/>
                <w:b w:val="0"/>
                <w:bCs w:val="0"/>
                <w:color w:val="000000"/>
                <w:sz w:val="18"/>
                <w:szCs w:val="18"/>
              </w:rPr>
              <w:t>注册</w:t>
            </w:r>
          </w:p>
        </w:tc>
        <w:tc>
          <w:tcPr>
            <w:tcW w:w="1100" w:type="pct"/>
            <w:tcBorders>
              <w:top w:val="nil"/>
              <w:left w:val="nil"/>
              <w:bottom w:val="nil"/>
              <w:right w:val="nil"/>
            </w:tcBorders>
            <w:tcMar>
              <w:top w:w="40" w:type="dxa"/>
              <w:left w:w="80" w:type="dxa"/>
              <w:bottom w:w="40" w:type="dxa"/>
              <w:right w:w="80" w:type="dxa"/>
            </w:tcMar>
            <w:vAlign w:val="center"/>
          </w:tcPr>
          <w:p w14:paraId="5962933B">
            <w:pPr>
              <w:spacing w:line="240" w:lineRule="auto"/>
              <w:jc w:val="left"/>
            </w:pPr>
            <w:r>
              <w:rPr>
                <w:rFonts w:ascii="Times New Roman" w:eastAsia="宋体"/>
                <w:b w:val="0"/>
                <w:bCs w:val="0"/>
                <w:color w:val="000000"/>
                <w:sz w:val="18"/>
                <w:szCs w:val="18"/>
              </w:rPr>
              <w:t>公开</w:t>
            </w:r>
          </w:p>
        </w:tc>
      </w:tr>
      <w:tr w14:paraId="48251F9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3C7AD348">
            <w:pPr>
              <w:spacing w:line="240" w:lineRule="auto"/>
              <w:jc w:val="center"/>
            </w:pPr>
            <w:r>
              <w:rPr>
                <w:rFonts w:ascii="Times New Roman" w:eastAsia="宋体"/>
                <w:b w:val="0"/>
                <w:bCs w:val="0"/>
                <w:color w:val="000000"/>
                <w:sz w:val="18"/>
                <w:szCs w:val="18"/>
              </w:rPr>
              <w:t>POST</w:t>
            </w:r>
          </w:p>
        </w:tc>
        <w:tc>
          <w:tcPr>
            <w:tcW w:w="1400" w:type="pct"/>
            <w:tcBorders>
              <w:top w:val="nil"/>
              <w:left w:val="nil"/>
              <w:bottom w:val="nil"/>
              <w:right w:val="nil"/>
            </w:tcBorders>
            <w:tcMar>
              <w:top w:w="40" w:type="dxa"/>
              <w:left w:w="80" w:type="dxa"/>
              <w:bottom w:w="40" w:type="dxa"/>
              <w:right w:w="80" w:type="dxa"/>
            </w:tcMar>
            <w:vAlign w:val="center"/>
          </w:tcPr>
          <w:p w14:paraId="2569B754">
            <w:pPr>
              <w:spacing w:line="240" w:lineRule="auto"/>
              <w:jc w:val="center"/>
            </w:pPr>
            <w:r>
              <w:rPr>
                <w:rFonts w:ascii="Times New Roman" w:eastAsia="宋体"/>
                <w:b w:val="0"/>
                <w:bCs w:val="0"/>
                <w:color w:val="000000"/>
                <w:sz w:val="18"/>
                <w:szCs w:val="18"/>
              </w:rPr>
              <w:t>/api/auth/login</w:t>
            </w:r>
          </w:p>
        </w:tc>
        <w:tc>
          <w:tcPr>
            <w:tcW w:w="1400" w:type="pct"/>
            <w:tcBorders>
              <w:top w:val="nil"/>
              <w:left w:val="nil"/>
              <w:bottom w:val="nil"/>
              <w:right w:val="nil"/>
            </w:tcBorders>
            <w:tcMar>
              <w:top w:w="40" w:type="dxa"/>
              <w:left w:w="80" w:type="dxa"/>
              <w:bottom w:w="40" w:type="dxa"/>
              <w:right w:w="80" w:type="dxa"/>
            </w:tcMar>
            <w:vAlign w:val="center"/>
          </w:tcPr>
          <w:p w14:paraId="6079C424">
            <w:pPr>
              <w:spacing w:line="240" w:lineRule="auto"/>
              <w:jc w:val="center"/>
            </w:pPr>
            <w:r>
              <w:rPr>
                <w:rFonts w:ascii="Times New Roman" w:eastAsia="宋体"/>
                <w:b w:val="0"/>
                <w:bCs w:val="0"/>
                <w:color w:val="000000"/>
                <w:sz w:val="18"/>
                <w:szCs w:val="18"/>
              </w:rPr>
              <w:t>登录换取令牌</w:t>
            </w:r>
          </w:p>
        </w:tc>
        <w:tc>
          <w:tcPr>
            <w:tcW w:w="1100" w:type="pct"/>
            <w:tcBorders>
              <w:top w:val="nil"/>
              <w:left w:val="nil"/>
              <w:bottom w:val="nil"/>
              <w:right w:val="nil"/>
            </w:tcBorders>
            <w:tcMar>
              <w:top w:w="40" w:type="dxa"/>
              <w:left w:w="80" w:type="dxa"/>
              <w:bottom w:w="40" w:type="dxa"/>
              <w:right w:w="80" w:type="dxa"/>
            </w:tcMar>
            <w:vAlign w:val="center"/>
          </w:tcPr>
          <w:p w14:paraId="4BF8CF63">
            <w:pPr>
              <w:spacing w:line="240" w:lineRule="auto"/>
              <w:jc w:val="left"/>
            </w:pPr>
            <w:r>
              <w:rPr>
                <w:rFonts w:ascii="Times New Roman" w:eastAsia="宋体"/>
                <w:b w:val="0"/>
                <w:bCs w:val="0"/>
                <w:color w:val="000000"/>
                <w:sz w:val="18"/>
                <w:szCs w:val="18"/>
              </w:rPr>
              <w:t>公开</w:t>
            </w:r>
          </w:p>
        </w:tc>
      </w:tr>
      <w:tr w14:paraId="178E45C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32EAD369">
            <w:pPr>
              <w:spacing w:line="240" w:lineRule="auto"/>
              <w:jc w:val="center"/>
            </w:pPr>
            <w:r>
              <w:rPr>
                <w:rFonts w:ascii="Times New Roman" w:eastAsia="宋体"/>
                <w:b w:val="0"/>
                <w:bCs w:val="0"/>
                <w:color w:val="000000"/>
                <w:sz w:val="18"/>
                <w:szCs w:val="18"/>
              </w:rPr>
              <w:t>GET / PUT</w:t>
            </w:r>
          </w:p>
        </w:tc>
        <w:tc>
          <w:tcPr>
            <w:tcW w:w="1400" w:type="pct"/>
            <w:tcBorders>
              <w:top w:val="nil"/>
              <w:left w:val="nil"/>
              <w:bottom w:val="nil"/>
              <w:right w:val="nil"/>
            </w:tcBorders>
            <w:tcMar>
              <w:top w:w="40" w:type="dxa"/>
              <w:left w:w="80" w:type="dxa"/>
              <w:bottom w:w="40" w:type="dxa"/>
              <w:right w:w="80" w:type="dxa"/>
            </w:tcMar>
            <w:vAlign w:val="center"/>
          </w:tcPr>
          <w:p w14:paraId="7E5B7EBF">
            <w:pPr>
              <w:spacing w:line="240" w:lineRule="auto"/>
              <w:jc w:val="center"/>
            </w:pPr>
            <w:r>
              <w:rPr>
                <w:rFonts w:ascii="Times New Roman" w:eastAsia="宋体"/>
                <w:b w:val="0"/>
                <w:bCs w:val="0"/>
                <w:color w:val="000000"/>
                <w:sz w:val="18"/>
                <w:szCs w:val="18"/>
              </w:rPr>
              <w:t>/api/auth/profile 与 password</w:t>
            </w:r>
          </w:p>
        </w:tc>
        <w:tc>
          <w:tcPr>
            <w:tcW w:w="1400" w:type="pct"/>
            <w:tcBorders>
              <w:top w:val="nil"/>
              <w:left w:val="nil"/>
              <w:bottom w:val="nil"/>
              <w:right w:val="nil"/>
            </w:tcBorders>
            <w:tcMar>
              <w:top w:w="40" w:type="dxa"/>
              <w:left w:w="80" w:type="dxa"/>
              <w:bottom w:w="40" w:type="dxa"/>
              <w:right w:w="80" w:type="dxa"/>
            </w:tcMar>
            <w:vAlign w:val="center"/>
          </w:tcPr>
          <w:p w14:paraId="79224E93">
            <w:pPr>
              <w:spacing w:line="240" w:lineRule="auto"/>
              <w:jc w:val="center"/>
            </w:pPr>
            <w:r>
              <w:rPr>
                <w:rFonts w:ascii="Times New Roman" w:eastAsia="宋体"/>
                <w:b w:val="0"/>
                <w:bCs w:val="0"/>
                <w:color w:val="000000"/>
                <w:sz w:val="18"/>
                <w:szCs w:val="18"/>
              </w:rPr>
              <w:t>资料查询 / 密码修改</w:t>
            </w:r>
          </w:p>
        </w:tc>
        <w:tc>
          <w:tcPr>
            <w:tcW w:w="1100" w:type="pct"/>
            <w:tcBorders>
              <w:top w:val="nil"/>
              <w:left w:val="nil"/>
              <w:bottom w:val="nil"/>
              <w:right w:val="nil"/>
            </w:tcBorders>
            <w:tcMar>
              <w:top w:w="40" w:type="dxa"/>
              <w:left w:w="80" w:type="dxa"/>
              <w:bottom w:w="40" w:type="dxa"/>
              <w:right w:w="80" w:type="dxa"/>
            </w:tcMar>
            <w:vAlign w:val="center"/>
          </w:tcPr>
          <w:p w14:paraId="2B510571">
            <w:pPr>
              <w:spacing w:line="240" w:lineRule="auto"/>
              <w:jc w:val="left"/>
            </w:pPr>
            <w:r>
              <w:rPr>
                <w:rFonts w:ascii="Times New Roman" w:eastAsia="宋体"/>
                <w:b w:val="0"/>
                <w:bCs w:val="0"/>
                <w:color w:val="000000"/>
                <w:sz w:val="18"/>
                <w:szCs w:val="18"/>
              </w:rPr>
              <w:t>登录</w:t>
            </w:r>
          </w:p>
        </w:tc>
      </w:tr>
      <w:tr w14:paraId="2821141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2BADBAB7">
            <w:pPr>
              <w:spacing w:line="240" w:lineRule="auto"/>
              <w:jc w:val="center"/>
            </w:pPr>
            <w:r>
              <w:rPr>
                <w:rFonts w:ascii="Times New Roman" w:eastAsia="宋体"/>
                <w:b w:val="0"/>
                <w:bCs w:val="0"/>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427AA195">
            <w:pPr>
              <w:spacing w:line="240" w:lineRule="auto"/>
              <w:jc w:val="center"/>
            </w:pPr>
            <w:r>
              <w:rPr>
                <w:rFonts w:ascii="Times New Roman" w:eastAsia="宋体"/>
                <w:b w:val="0"/>
                <w:bCs w:val="0"/>
                <w:color w:val="000000"/>
                <w:sz w:val="18"/>
                <w:szCs w:val="18"/>
              </w:rPr>
              <w:t>/api/users</w:t>
            </w:r>
          </w:p>
        </w:tc>
        <w:tc>
          <w:tcPr>
            <w:tcW w:w="1400" w:type="pct"/>
            <w:tcBorders>
              <w:top w:val="nil"/>
              <w:left w:val="nil"/>
              <w:bottom w:val="nil"/>
              <w:right w:val="nil"/>
            </w:tcBorders>
            <w:tcMar>
              <w:top w:w="40" w:type="dxa"/>
              <w:left w:w="80" w:type="dxa"/>
              <w:bottom w:w="40" w:type="dxa"/>
              <w:right w:w="80" w:type="dxa"/>
            </w:tcMar>
            <w:vAlign w:val="center"/>
          </w:tcPr>
          <w:p w14:paraId="53714B9B">
            <w:pPr>
              <w:spacing w:line="240" w:lineRule="auto"/>
              <w:jc w:val="center"/>
            </w:pPr>
            <w:r>
              <w:rPr>
                <w:rFonts w:ascii="Times New Roman" w:eastAsia="宋体"/>
                <w:b w:val="0"/>
                <w:bCs w:val="0"/>
                <w:color w:val="000000"/>
                <w:sz w:val="18"/>
                <w:szCs w:val="18"/>
              </w:rPr>
              <w:t>用户列表</w:t>
            </w:r>
          </w:p>
        </w:tc>
        <w:tc>
          <w:tcPr>
            <w:tcW w:w="1100" w:type="pct"/>
            <w:tcBorders>
              <w:top w:val="nil"/>
              <w:left w:val="nil"/>
              <w:bottom w:val="nil"/>
              <w:right w:val="nil"/>
            </w:tcBorders>
            <w:tcMar>
              <w:top w:w="40" w:type="dxa"/>
              <w:left w:w="80" w:type="dxa"/>
              <w:bottom w:w="40" w:type="dxa"/>
              <w:right w:w="80" w:type="dxa"/>
            </w:tcMar>
            <w:vAlign w:val="center"/>
          </w:tcPr>
          <w:p w14:paraId="4895BFAC">
            <w:pPr>
              <w:spacing w:line="240" w:lineRule="auto"/>
              <w:jc w:val="left"/>
            </w:pPr>
            <w:r>
              <w:rPr>
                <w:rFonts w:ascii="Times New Roman" w:eastAsia="宋体"/>
                <w:b w:val="0"/>
                <w:bCs w:val="0"/>
                <w:color w:val="000000"/>
                <w:sz w:val="18"/>
                <w:szCs w:val="18"/>
              </w:rPr>
              <w:t>管理员</w:t>
            </w:r>
          </w:p>
        </w:tc>
      </w:tr>
      <w:tr w14:paraId="1FC68FA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17A13E84">
            <w:pPr>
              <w:spacing w:line="240" w:lineRule="auto"/>
              <w:jc w:val="center"/>
            </w:pPr>
            <w:r>
              <w:rPr>
                <w:rFonts w:ascii="Times New Roman" w:eastAsia="宋体"/>
                <w:b w:val="0"/>
                <w:bCs w:val="0"/>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12A1B7FC">
            <w:pPr>
              <w:spacing w:line="240" w:lineRule="auto"/>
              <w:jc w:val="center"/>
            </w:pPr>
            <w:r>
              <w:rPr>
                <w:rFonts w:ascii="Times New Roman" w:eastAsia="宋体"/>
                <w:b w:val="0"/>
                <w:bCs w:val="0"/>
                <w:color w:val="000000"/>
                <w:sz w:val="18"/>
                <w:szCs w:val="18"/>
              </w:rPr>
              <w:t>/api/types</w:t>
            </w:r>
          </w:p>
        </w:tc>
        <w:tc>
          <w:tcPr>
            <w:tcW w:w="1400" w:type="pct"/>
            <w:tcBorders>
              <w:top w:val="nil"/>
              <w:left w:val="nil"/>
              <w:bottom w:val="nil"/>
              <w:right w:val="nil"/>
            </w:tcBorders>
            <w:tcMar>
              <w:top w:w="40" w:type="dxa"/>
              <w:left w:w="80" w:type="dxa"/>
              <w:bottom w:w="40" w:type="dxa"/>
              <w:right w:w="80" w:type="dxa"/>
            </w:tcMar>
            <w:vAlign w:val="center"/>
          </w:tcPr>
          <w:p w14:paraId="223DE7C5">
            <w:pPr>
              <w:spacing w:line="240" w:lineRule="auto"/>
              <w:jc w:val="center"/>
            </w:pPr>
            <w:r>
              <w:rPr>
                <w:rFonts w:ascii="Times New Roman" w:eastAsia="宋体"/>
                <w:b w:val="0"/>
                <w:bCs w:val="0"/>
                <w:color w:val="000000"/>
                <w:sz w:val="18"/>
                <w:szCs w:val="18"/>
              </w:rPr>
              <w:t>类型查询与维护</w:t>
            </w:r>
          </w:p>
        </w:tc>
        <w:tc>
          <w:tcPr>
            <w:tcW w:w="1100" w:type="pct"/>
            <w:tcBorders>
              <w:top w:val="nil"/>
              <w:left w:val="nil"/>
              <w:bottom w:val="nil"/>
              <w:right w:val="nil"/>
            </w:tcBorders>
            <w:tcMar>
              <w:top w:w="40" w:type="dxa"/>
              <w:left w:w="80" w:type="dxa"/>
              <w:bottom w:w="40" w:type="dxa"/>
              <w:right w:w="80" w:type="dxa"/>
            </w:tcMar>
            <w:vAlign w:val="center"/>
          </w:tcPr>
          <w:p w14:paraId="2D96F666">
            <w:pPr>
              <w:spacing w:line="240" w:lineRule="auto"/>
              <w:jc w:val="left"/>
            </w:pPr>
            <w:r>
              <w:rPr>
                <w:rFonts w:ascii="Times New Roman" w:eastAsia="宋体"/>
                <w:b w:val="0"/>
                <w:bCs w:val="0"/>
                <w:color w:val="000000"/>
                <w:sz w:val="18"/>
                <w:szCs w:val="18"/>
              </w:rPr>
              <w:t>公开 / 管理员</w:t>
            </w:r>
          </w:p>
        </w:tc>
      </w:tr>
      <w:tr w14:paraId="020805D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359A4D6C">
            <w:pPr>
              <w:spacing w:line="240" w:lineRule="auto"/>
              <w:jc w:val="center"/>
            </w:pPr>
            <w:r>
              <w:rPr>
                <w:rFonts w:ascii="Times New Roman" w:eastAsia="宋体"/>
                <w:b w:val="0"/>
                <w:bCs w:val="0"/>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1C7AE447">
            <w:pPr>
              <w:spacing w:line="240" w:lineRule="auto"/>
              <w:jc w:val="center"/>
            </w:pPr>
            <w:r>
              <w:rPr>
                <w:rFonts w:ascii="Times New Roman" w:eastAsia="宋体"/>
                <w:b w:val="0"/>
                <w:bCs w:val="0"/>
                <w:color w:val="000000"/>
                <w:sz w:val="18"/>
                <w:szCs w:val="18"/>
              </w:rPr>
              <w:t>/api/headlines</w:t>
            </w:r>
          </w:p>
        </w:tc>
        <w:tc>
          <w:tcPr>
            <w:tcW w:w="1400" w:type="pct"/>
            <w:tcBorders>
              <w:top w:val="nil"/>
              <w:left w:val="nil"/>
              <w:bottom w:val="nil"/>
              <w:right w:val="nil"/>
            </w:tcBorders>
            <w:tcMar>
              <w:top w:w="40" w:type="dxa"/>
              <w:left w:w="80" w:type="dxa"/>
              <w:bottom w:w="40" w:type="dxa"/>
              <w:right w:w="80" w:type="dxa"/>
            </w:tcMar>
            <w:vAlign w:val="center"/>
          </w:tcPr>
          <w:p w14:paraId="07FEBEA6">
            <w:pPr>
              <w:spacing w:line="240" w:lineRule="auto"/>
              <w:jc w:val="center"/>
            </w:pPr>
            <w:r>
              <w:rPr>
                <w:rFonts w:ascii="Times New Roman" w:eastAsia="宋体"/>
                <w:b w:val="0"/>
                <w:bCs w:val="0"/>
                <w:color w:val="000000"/>
                <w:sz w:val="18"/>
                <w:szCs w:val="18"/>
              </w:rPr>
              <w:t>列表查询 / 发布</w:t>
            </w:r>
          </w:p>
        </w:tc>
        <w:tc>
          <w:tcPr>
            <w:tcW w:w="1100" w:type="pct"/>
            <w:tcBorders>
              <w:top w:val="nil"/>
              <w:left w:val="nil"/>
              <w:bottom w:val="nil"/>
              <w:right w:val="nil"/>
            </w:tcBorders>
            <w:tcMar>
              <w:top w:w="40" w:type="dxa"/>
              <w:left w:w="80" w:type="dxa"/>
              <w:bottom w:w="40" w:type="dxa"/>
              <w:right w:w="80" w:type="dxa"/>
            </w:tcMar>
            <w:vAlign w:val="center"/>
          </w:tcPr>
          <w:p w14:paraId="0BF8F4AF">
            <w:pPr>
              <w:spacing w:line="240" w:lineRule="auto"/>
              <w:jc w:val="left"/>
            </w:pPr>
            <w:r>
              <w:rPr>
                <w:rFonts w:ascii="Times New Roman" w:eastAsia="宋体"/>
                <w:b w:val="0"/>
                <w:bCs w:val="0"/>
                <w:color w:val="000000"/>
                <w:sz w:val="18"/>
                <w:szCs w:val="18"/>
              </w:rPr>
              <w:t>公开 / 登录</w:t>
            </w:r>
          </w:p>
        </w:tc>
      </w:tr>
      <w:tr w14:paraId="52C820D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5D57E663">
            <w:pPr>
              <w:spacing w:line="240" w:lineRule="auto"/>
              <w:jc w:val="center"/>
            </w:pPr>
            <w:r>
              <w:rPr>
                <w:rFonts w:ascii="Times New Roman" w:eastAsia="宋体"/>
                <w:b w:val="0"/>
                <w:bCs w:val="0"/>
                <w:color w:val="000000"/>
                <w:sz w:val="18"/>
                <w:szCs w:val="18"/>
              </w:rPr>
              <w:t>GET / PUT / DELETE</w:t>
            </w:r>
          </w:p>
        </w:tc>
        <w:tc>
          <w:tcPr>
            <w:tcW w:w="1400" w:type="pct"/>
            <w:tcBorders>
              <w:top w:val="nil"/>
              <w:left w:val="nil"/>
              <w:bottom w:val="nil"/>
              <w:right w:val="nil"/>
            </w:tcBorders>
            <w:tcMar>
              <w:top w:w="40" w:type="dxa"/>
              <w:left w:w="80" w:type="dxa"/>
              <w:bottom w:w="40" w:type="dxa"/>
              <w:right w:w="80" w:type="dxa"/>
            </w:tcMar>
            <w:vAlign w:val="center"/>
          </w:tcPr>
          <w:p w14:paraId="2D7AC4AA">
            <w:pPr>
              <w:spacing w:line="240" w:lineRule="auto"/>
              <w:jc w:val="center"/>
            </w:pPr>
            <w:r>
              <w:rPr>
                <w:rFonts w:ascii="Times New Roman" w:eastAsia="宋体"/>
                <w:b w:val="0"/>
                <w:bCs w:val="0"/>
                <w:color w:val="000000"/>
                <w:sz w:val="18"/>
                <w:szCs w:val="18"/>
              </w:rPr>
              <w:t>/api/headlines/:id</w:t>
            </w:r>
          </w:p>
        </w:tc>
        <w:tc>
          <w:tcPr>
            <w:tcW w:w="1400" w:type="pct"/>
            <w:tcBorders>
              <w:top w:val="nil"/>
              <w:left w:val="nil"/>
              <w:bottom w:val="nil"/>
              <w:right w:val="nil"/>
            </w:tcBorders>
            <w:tcMar>
              <w:top w:w="40" w:type="dxa"/>
              <w:left w:w="80" w:type="dxa"/>
              <w:bottom w:w="40" w:type="dxa"/>
              <w:right w:w="80" w:type="dxa"/>
            </w:tcMar>
            <w:vAlign w:val="center"/>
          </w:tcPr>
          <w:p w14:paraId="09498A2B">
            <w:pPr>
              <w:spacing w:line="240" w:lineRule="auto"/>
              <w:jc w:val="center"/>
            </w:pPr>
            <w:r>
              <w:rPr>
                <w:rFonts w:ascii="Times New Roman" w:eastAsia="宋体"/>
                <w:b w:val="0"/>
                <w:bCs w:val="0"/>
                <w:color w:val="000000"/>
                <w:sz w:val="18"/>
                <w:szCs w:val="18"/>
              </w:rPr>
              <w:t>详情 / 修改 / 删除</w:t>
            </w:r>
          </w:p>
        </w:tc>
        <w:tc>
          <w:tcPr>
            <w:tcW w:w="1100" w:type="pct"/>
            <w:tcBorders>
              <w:top w:val="nil"/>
              <w:left w:val="nil"/>
              <w:bottom w:val="nil"/>
              <w:right w:val="nil"/>
            </w:tcBorders>
            <w:tcMar>
              <w:top w:w="40" w:type="dxa"/>
              <w:left w:w="80" w:type="dxa"/>
              <w:bottom w:w="40" w:type="dxa"/>
              <w:right w:w="80" w:type="dxa"/>
            </w:tcMar>
            <w:vAlign w:val="center"/>
          </w:tcPr>
          <w:p w14:paraId="19BE55BB">
            <w:pPr>
              <w:spacing w:line="240" w:lineRule="auto"/>
              <w:jc w:val="left"/>
            </w:pPr>
            <w:r>
              <w:rPr>
                <w:rFonts w:ascii="Times New Roman" w:eastAsia="宋体"/>
                <w:b w:val="0"/>
                <w:bCs w:val="0"/>
                <w:color w:val="000000"/>
                <w:sz w:val="18"/>
                <w:szCs w:val="18"/>
              </w:rPr>
              <w:t>公开 / 本人或管理员</w:t>
            </w:r>
          </w:p>
        </w:tc>
      </w:tr>
      <w:tr w14:paraId="79404467">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70F593AD">
            <w:pPr>
              <w:spacing w:line="240" w:lineRule="auto"/>
              <w:jc w:val="center"/>
            </w:pPr>
            <w:r>
              <w:rPr>
                <w:rFonts w:ascii="Times New Roman" w:eastAsia="宋体"/>
                <w:b w:val="0"/>
                <w:bCs w:val="0"/>
                <w:color w:val="000000"/>
                <w:sz w:val="18"/>
                <w:szCs w:val="18"/>
              </w:rPr>
              <w:t>POST</w:t>
            </w:r>
          </w:p>
        </w:tc>
        <w:tc>
          <w:tcPr>
            <w:tcW w:w="1400" w:type="pct"/>
            <w:tcBorders>
              <w:top w:val="nil"/>
              <w:left w:val="nil"/>
              <w:bottom w:val="nil"/>
              <w:right w:val="nil"/>
            </w:tcBorders>
            <w:tcMar>
              <w:top w:w="40" w:type="dxa"/>
              <w:left w:w="80" w:type="dxa"/>
              <w:bottom w:w="40" w:type="dxa"/>
              <w:right w:w="80" w:type="dxa"/>
            </w:tcMar>
            <w:vAlign w:val="center"/>
          </w:tcPr>
          <w:p w14:paraId="08A8471A">
            <w:pPr>
              <w:spacing w:line="240" w:lineRule="auto"/>
              <w:jc w:val="center"/>
            </w:pPr>
            <w:r>
              <w:rPr>
                <w:rFonts w:ascii="Times New Roman" w:eastAsia="宋体"/>
                <w:b w:val="0"/>
                <w:bCs w:val="0"/>
                <w:color w:val="000000"/>
                <w:sz w:val="18"/>
                <w:szCs w:val="18"/>
              </w:rPr>
              <w:t>/api/headlines/:id/like</w:t>
            </w:r>
          </w:p>
        </w:tc>
        <w:tc>
          <w:tcPr>
            <w:tcW w:w="1400" w:type="pct"/>
            <w:tcBorders>
              <w:top w:val="nil"/>
              <w:left w:val="nil"/>
              <w:bottom w:val="nil"/>
              <w:right w:val="nil"/>
            </w:tcBorders>
            <w:tcMar>
              <w:top w:w="40" w:type="dxa"/>
              <w:left w:w="80" w:type="dxa"/>
              <w:bottom w:w="40" w:type="dxa"/>
              <w:right w:w="80" w:type="dxa"/>
            </w:tcMar>
            <w:vAlign w:val="center"/>
          </w:tcPr>
          <w:p w14:paraId="5D20B791">
            <w:pPr>
              <w:spacing w:line="240" w:lineRule="auto"/>
              <w:jc w:val="center"/>
            </w:pPr>
            <w:r>
              <w:rPr>
                <w:rFonts w:ascii="Times New Roman" w:eastAsia="宋体"/>
                <w:b w:val="0"/>
                <w:bCs w:val="0"/>
                <w:color w:val="000000"/>
                <w:sz w:val="18"/>
                <w:szCs w:val="18"/>
              </w:rPr>
              <w:t>点赞切换</w:t>
            </w:r>
          </w:p>
        </w:tc>
        <w:tc>
          <w:tcPr>
            <w:tcW w:w="1100" w:type="pct"/>
            <w:tcBorders>
              <w:top w:val="nil"/>
              <w:left w:val="nil"/>
              <w:bottom w:val="nil"/>
              <w:right w:val="nil"/>
            </w:tcBorders>
            <w:tcMar>
              <w:top w:w="40" w:type="dxa"/>
              <w:left w:w="80" w:type="dxa"/>
              <w:bottom w:w="40" w:type="dxa"/>
              <w:right w:w="80" w:type="dxa"/>
            </w:tcMar>
            <w:vAlign w:val="center"/>
          </w:tcPr>
          <w:p w14:paraId="19880D16">
            <w:pPr>
              <w:spacing w:line="240" w:lineRule="auto"/>
              <w:jc w:val="left"/>
            </w:pPr>
            <w:r>
              <w:rPr>
                <w:rFonts w:ascii="Times New Roman" w:eastAsia="宋体"/>
                <w:b w:val="0"/>
                <w:bCs w:val="0"/>
                <w:color w:val="000000"/>
                <w:sz w:val="18"/>
                <w:szCs w:val="18"/>
              </w:rPr>
              <w:t>登录</w:t>
            </w:r>
          </w:p>
        </w:tc>
      </w:tr>
      <w:tr w14:paraId="1E3FC2B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04E74898">
            <w:pPr>
              <w:spacing w:line="240" w:lineRule="auto"/>
              <w:jc w:val="center"/>
            </w:pPr>
            <w:r>
              <w:rPr>
                <w:rFonts w:ascii="Times New Roman" w:eastAsia="宋体"/>
                <w:b w:val="0"/>
                <w:bCs w:val="0"/>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1CD7193A">
            <w:pPr>
              <w:spacing w:line="240" w:lineRule="auto"/>
              <w:jc w:val="center"/>
            </w:pPr>
            <w:r>
              <w:rPr>
                <w:rFonts w:ascii="Times New Roman" w:eastAsia="宋体"/>
                <w:b w:val="0"/>
                <w:bCs w:val="0"/>
                <w:color w:val="000000"/>
                <w:sz w:val="18"/>
                <w:szCs w:val="18"/>
              </w:rPr>
              <w:t>/api/headlines/:id/comments</w:t>
            </w:r>
          </w:p>
        </w:tc>
        <w:tc>
          <w:tcPr>
            <w:tcW w:w="1400" w:type="pct"/>
            <w:tcBorders>
              <w:top w:val="nil"/>
              <w:left w:val="nil"/>
              <w:bottom w:val="nil"/>
              <w:right w:val="nil"/>
            </w:tcBorders>
            <w:tcMar>
              <w:top w:w="40" w:type="dxa"/>
              <w:left w:w="80" w:type="dxa"/>
              <w:bottom w:w="40" w:type="dxa"/>
              <w:right w:w="80" w:type="dxa"/>
            </w:tcMar>
            <w:vAlign w:val="center"/>
          </w:tcPr>
          <w:p w14:paraId="51BB72C3">
            <w:pPr>
              <w:spacing w:line="240" w:lineRule="auto"/>
              <w:jc w:val="center"/>
            </w:pPr>
            <w:r>
              <w:rPr>
                <w:rFonts w:ascii="Times New Roman" w:eastAsia="宋体"/>
                <w:b w:val="0"/>
                <w:bCs w:val="0"/>
                <w:color w:val="000000"/>
                <w:sz w:val="18"/>
                <w:szCs w:val="18"/>
              </w:rPr>
              <w:t>评论列表 / 发表</w:t>
            </w:r>
          </w:p>
        </w:tc>
        <w:tc>
          <w:tcPr>
            <w:tcW w:w="1100" w:type="pct"/>
            <w:tcBorders>
              <w:top w:val="nil"/>
              <w:left w:val="nil"/>
              <w:bottom w:val="nil"/>
              <w:right w:val="nil"/>
            </w:tcBorders>
            <w:tcMar>
              <w:top w:w="40" w:type="dxa"/>
              <w:left w:w="80" w:type="dxa"/>
              <w:bottom w:w="40" w:type="dxa"/>
              <w:right w:w="80" w:type="dxa"/>
            </w:tcMar>
            <w:vAlign w:val="center"/>
          </w:tcPr>
          <w:p w14:paraId="0B2789E1">
            <w:pPr>
              <w:spacing w:line="240" w:lineRule="auto"/>
              <w:jc w:val="left"/>
            </w:pPr>
            <w:r>
              <w:rPr>
                <w:rFonts w:ascii="Times New Roman" w:eastAsia="宋体"/>
                <w:b w:val="0"/>
                <w:bCs w:val="0"/>
                <w:color w:val="000000"/>
                <w:sz w:val="18"/>
                <w:szCs w:val="18"/>
              </w:rPr>
              <w:t>公开 / 登录</w:t>
            </w:r>
          </w:p>
        </w:tc>
      </w:tr>
      <w:tr w14:paraId="6858CA5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6ECF17EE">
            <w:pPr>
              <w:spacing w:line="240" w:lineRule="auto"/>
              <w:jc w:val="center"/>
            </w:pPr>
            <w:r>
              <w:rPr>
                <w:rFonts w:ascii="Times New Roman" w:eastAsia="宋体"/>
                <w:b w:val="0"/>
                <w:bCs w:val="0"/>
                <w:color w:val="000000"/>
                <w:sz w:val="18"/>
                <w:szCs w:val="18"/>
              </w:rPr>
              <w:t>DELETE</w:t>
            </w:r>
          </w:p>
        </w:tc>
        <w:tc>
          <w:tcPr>
            <w:tcW w:w="1400" w:type="pct"/>
            <w:tcBorders>
              <w:top w:val="nil"/>
              <w:left w:val="nil"/>
              <w:bottom w:val="nil"/>
              <w:right w:val="nil"/>
            </w:tcBorders>
            <w:tcMar>
              <w:top w:w="40" w:type="dxa"/>
              <w:left w:w="80" w:type="dxa"/>
              <w:bottom w:w="40" w:type="dxa"/>
              <w:right w:w="80" w:type="dxa"/>
            </w:tcMar>
            <w:vAlign w:val="center"/>
          </w:tcPr>
          <w:p w14:paraId="130CEE9C">
            <w:pPr>
              <w:spacing w:line="240" w:lineRule="auto"/>
              <w:jc w:val="center"/>
            </w:pPr>
            <w:r>
              <w:rPr>
                <w:rFonts w:ascii="Times New Roman" w:eastAsia="宋体"/>
                <w:b w:val="0"/>
                <w:bCs w:val="0"/>
                <w:color w:val="000000"/>
                <w:sz w:val="18"/>
                <w:szCs w:val="18"/>
              </w:rPr>
              <w:t>/api/comments/:id</w:t>
            </w:r>
          </w:p>
        </w:tc>
        <w:tc>
          <w:tcPr>
            <w:tcW w:w="1400" w:type="pct"/>
            <w:tcBorders>
              <w:top w:val="nil"/>
              <w:left w:val="nil"/>
              <w:bottom w:val="nil"/>
              <w:right w:val="nil"/>
            </w:tcBorders>
            <w:tcMar>
              <w:top w:w="40" w:type="dxa"/>
              <w:left w:w="80" w:type="dxa"/>
              <w:bottom w:w="40" w:type="dxa"/>
              <w:right w:w="80" w:type="dxa"/>
            </w:tcMar>
            <w:vAlign w:val="center"/>
          </w:tcPr>
          <w:p w14:paraId="64AFF619">
            <w:pPr>
              <w:spacing w:line="240" w:lineRule="auto"/>
              <w:jc w:val="center"/>
            </w:pPr>
            <w:r>
              <w:rPr>
                <w:rFonts w:ascii="Times New Roman" w:eastAsia="宋体"/>
                <w:b w:val="0"/>
                <w:bCs w:val="0"/>
                <w:color w:val="000000"/>
                <w:sz w:val="18"/>
                <w:szCs w:val="18"/>
              </w:rPr>
              <w:t>删除评论（级联）</w:t>
            </w:r>
          </w:p>
        </w:tc>
        <w:tc>
          <w:tcPr>
            <w:tcW w:w="1100" w:type="pct"/>
            <w:tcBorders>
              <w:top w:val="nil"/>
              <w:left w:val="nil"/>
              <w:bottom w:val="nil"/>
              <w:right w:val="nil"/>
            </w:tcBorders>
            <w:tcMar>
              <w:top w:w="40" w:type="dxa"/>
              <w:left w:w="80" w:type="dxa"/>
              <w:bottom w:w="40" w:type="dxa"/>
              <w:right w:w="80" w:type="dxa"/>
            </w:tcMar>
            <w:vAlign w:val="center"/>
          </w:tcPr>
          <w:p w14:paraId="7FEA5168">
            <w:pPr>
              <w:spacing w:line="240" w:lineRule="auto"/>
              <w:jc w:val="left"/>
            </w:pPr>
            <w:r>
              <w:rPr>
                <w:rFonts w:ascii="Times New Roman" w:eastAsia="宋体"/>
                <w:b w:val="0"/>
                <w:bCs w:val="0"/>
                <w:color w:val="000000"/>
                <w:sz w:val="18"/>
                <w:szCs w:val="18"/>
              </w:rPr>
              <w:t>本人或管理员</w:t>
            </w:r>
          </w:p>
        </w:tc>
      </w:tr>
      <w:tr w14:paraId="3144F71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03E3AFE2">
            <w:pPr>
              <w:spacing w:line="240" w:lineRule="auto"/>
              <w:jc w:val="center"/>
            </w:pPr>
            <w:r>
              <w:rPr>
                <w:rFonts w:ascii="Times New Roman" w:eastAsia="宋体"/>
                <w:b w:val="0"/>
                <w:bCs w:val="0"/>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4FDD8BE8">
            <w:pPr>
              <w:spacing w:line="240" w:lineRule="auto"/>
              <w:jc w:val="center"/>
            </w:pPr>
            <w:r>
              <w:rPr>
                <w:rFonts w:ascii="Times New Roman" w:eastAsia="宋体"/>
                <w:b w:val="0"/>
                <w:bCs w:val="0"/>
                <w:color w:val="000000"/>
                <w:sz w:val="18"/>
                <w:szCs w:val="18"/>
              </w:rPr>
              <w:t>/api/notices</w:t>
            </w:r>
          </w:p>
        </w:tc>
        <w:tc>
          <w:tcPr>
            <w:tcW w:w="1400" w:type="pct"/>
            <w:tcBorders>
              <w:top w:val="nil"/>
              <w:left w:val="nil"/>
              <w:bottom w:val="nil"/>
              <w:right w:val="nil"/>
            </w:tcBorders>
            <w:tcMar>
              <w:top w:w="40" w:type="dxa"/>
              <w:left w:w="80" w:type="dxa"/>
              <w:bottom w:w="40" w:type="dxa"/>
              <w:right w:w="80" w:type="dxa"/>
            </w:tcMar>
            <w:vAlign w:val="center"/>
          </w:tcPr>
          <w:p w14:paraId="4FF5BAE1">
            <w:pPr>
              <w:spacing w:line="240" w:lineRule="auto"/>
              <w:jc w:val="center"/>
            </w:pPr>
            <w:r>
              <w:rPr>
                <w:rFonts w:ascii="Times New Roman" w:eastAsia="宋体"/>
                <w:b w:val="0"/>
                <w:bCs w:val="0"/>
                <w:color w:val="000000"/>
                <w:sz w:val="18"/>
                <w:szCs w:val="18"/>
              </w:rPr>
              <w:t>公告查询与维护</w:t>
            </w:r>
          </w:p>
        </w:tc>
        <w:tc>
          <w:tcPr>
            <w:tcW w:w="1100" w:type="pct"/>
            <w:tcBorders>
              <w:top w:val="nil"/>
              <w:left w:val="nil"/>
              <w:bottom w:val="nil"/>
              <w:right w:val="nil"/>
            </w:tcBorders>
            <w:tcMar>
              <w:top w:w="40" w:type="dxa"/>
              <w:left w:w="80" w:type="dxa"/>
              <w:bottom w:w="40" w:type="dxa"/>
              <w:right w:w="80" w:type="dxa"/>
            </w:tcMar>
            <w:vAlign w:val="center"/>
          </w:tcPr>
          <w:p w14:paraId="4CA16B46">
            <w:pPr>
              <w:spacing w:line="240" w:lineRule="auto"/>
              <w:jc w:val="left"/>
            </w:pPr>
            <w:r>
              <w:rPr>
                <w:rFonts w:ascii="Times New Roman" w:eastAsia="宋体"/>
                <w:b w:val="0"/>
                <w:bCs w:val="0"/>
                <w:color w:val="000000"/>
                <w:sz w:val="18"/>
                <w:szCs w:val="18"/>
              </w:rPr>
              <w:t>公开 / 管理员</w:t>
            </w:r>
          </w:p>
        </w:tc>
      </w:tr>
      <w:tr w14:paraId="6CC1B7D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74289FF4">
            <w:pPr>
              <w:spacing w:line="240" w:lineRule="auto"/>
              <w:jc w:val="center"/>
            </w:pPr>
            <w:r>
              <w:rPr>
                <w:rFonts w:ascii="Times New Roman" w:eastAsia="宋体"/>
                <w:b w:val="0"/>
                <w:bCs w:val="0"/>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498AD0BD">
            <w:pPr>
              <w:spacing w:line="240" w:lineRule="auto"/>
              <w:jc w:val="center"/>
            </w:pPr>
            <w:r>
              <w:rPr>
                <w:rFonts w:ascii="Times New Roman" w:eastAsia="宋体"/>
                <w:b w:val="0"/>
                <w:bCs w:val="0"/>
                <w:color w:val="000000"/>
                <w:sz w:val="18"/>
                <w:szCs w:val="18"/>
              </w:rPr>
              <w:t>/api/admin/comments 与 headlines</w:t>
            </w:r>
          </w:p>
        </w:tc>
        <w:tc>
          <w:tcPr>
            <w:tcW w:w="1400" w:type="pct"/>
            <w:tcBorders>
              <w:top w:val="nil"/>
              <w:left w:val="nil"/>
              <w:bottom w:val="nil"/>
              <w:right w:val="nil"/>
            </w:tcBorders>
            <w:tcMar>
              <w:top w:w="40" w:type="dxa"/>
              <w:left w:w="80" w:type="dxa"/>
              <w:bottom w:w="40" w:type="dxa"/>
              <w:right w:w="80" w:type="dxa"/>
            </w:tcMar>
            <w:vAlign w:val="center"/>
          </w:tcPr>
          <w:p w14:paraId="6F415B77">
            <w:pPr>
              <w:spacing w:line="240" w:lineRule="auto"/>
              <w:jc w:val="center"/>
            </w:pPr>
            <w:r>
              <w:rPr>
                <w:rFonts w:ascii="Times New Roman" w:eastAsia="宋体"/>
                <w:b w:val="0"/>
                <w:bCs w:val="0"/>
                <w:color w:val="000000"/>
                <w:sz w:val="18"/>
                <w:szCs w:val="18"/>
              </w:rPr>
              <w:t>全量评论 / 头条治理</w:t>
            </w:r>
          </w:p>
        </w:tc>
        <w:tc>
          <w:tcPr>
            <w:tcW w:w="1100" w:type="pct"/>
            <w:tcBorders>
              <w:top w:val="nil"/>
              <w:left w:val="nil"/>
              <w:bottom w:val="nil"/>
              <w:right w:val="nil"/>
            </w:tcBorders>
            <w:tcMar>
              <w:top w:w="40" w:type="dxa"/>
              <w:left w:w="80" w:type="dxa"/>
              <w:bottom w:w="40" w:type="dxa"/>
              <w:right w:w="80" w:type="dxa"/>
            </w:tcMar>
            <w:vAlign w:val="center"/>
          </w:tcPr>
          <w:p w14:paraId="1696D674">
            <w:pPr>
              <w:spacing w:line="240" w:lineRule="auto"/>
              <w:jc w:val="left"/>
            </w:pPr>
            <w:r>
              <w:rPr>
                <w:rFonts w:ascii="Times New Roman" w:eastAsia="宋体"/>
                <w:b w:val="0"/>
                <w:bCs w:val="0"/>
                <w:color w:val="000000"/>
                <w:sz w:val="18"/>
                <w:szCs w:val="18"/>
              </w:rPr>
              <w:t>管理员</w:t>
            </w:r>
          </w:p>
        </w:tc>
      </w:tr>
      <w:tr w14:paraId="0DF4A27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100" w:type="pct"/>
            <w:tcBorders>
              <w:top w:val="nil"/>
              <w:left w:val="nil"/>
              <w:bottom w:val="nil"/>
              <w:right w:val="nil"/>
            </w:tcBorders>
            <w:tcMar>
              <w:top w:w="40" w:type="dxa"/>
              <w:left w:w="80" w:type="dxa"/>
              <w:bottom w:w="40" w:type="dxa"/>
              <w:right w:w="80" w:type="dxa"/>
            </w:tcMar>
            <w:vAlign w:val="center"/>
          </w:tcPr>
          <w:p w14:paraId="2DD3DE00">
            <w:pPr>
              <w:spacing w:line="240" w:lineRule="auto"/>
              <w:jc w:val="center"/>
            </w:pPr>
            <w:r>
              <w:rPr>
                <w:rFonts w:ascii="Times New Roman" w:eastAsia="宋体"/>
                <w:b w:val="0"/>
                <w:bCs w:val="0"/>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71042472">
            <w:pPr>
              <w:spacing w:line="240" w:lineRule="auto"/>
              <w:jc w:val="center"/>
            </w:pPr>
            <w:r>
              <w:rPr>
                <w:rFonts w:ascii="Times New Roman" w:eastAsia="宋体"/>
                <w:b w:val="0"/>
                <w:bCs w:val="0"/>
                <w:color w:val="000000"/>
                <w:sz w:val="18"/>
                <w:szCs w:val="18"/>
              </w:rPr>
              <w:t>/api/stats/hot 与 users</w:t>
            </w:r>
          </w:p>
        </w:tc>
        <w:tc>
          <w:tcPr>
            <w:tcW w:w="1400" w:type="pct"/>
            <w:tcBorders>
              <w:top w:val="nil"/>
              <w:left w:val="nil"/>
              <w:bottom w:val="nil"/>
              <w:right w:val="nil"/>
            </w:tcBorders>
            <w:tcMar>
              <w:top w:w="40" w:type="dxa"/>
              <w:left w:w="80" w:type="dxa"/>
              <w:bottom w:w="40" w:type="dxa"/>
              <w:right w:w="80" w:type="dxa"/>
            </w:tcMar>
            <w:vAlign w:val="center"/>
          </w:tcPr>
          <w:p w14:paraId="5E519F2E">
            <w:pPr>
              <w:spacing w:line="240" w:lineRule="auto"/>
              <w:jc w:val="center"/>
            </w:pPr>
            <w:r>
              <w:rPr>
                <w:rFonts w:ascii="Times New Roman" w:eastAsia="宋体"/>
                <w:b w:val="0"/>
                <w:bCs w:val="0"/>
                <w:color w:val="000000"/>
                <w:sz w:val="18"/>
                <w:szCs w:val="18"/>
              </w:rPr>
              <w:t>热门排行 / 活跃排行</w:t>
            </w:r>
          </w:p>
        </w:tc>
        <w:tc>
          <w:tcPr>
            <w:tcW w:w="1100" w:type="pct"/>
            <w:tcBorders>
              <w:top w:val="nil"/>
              <w:left w:val="nil"/>
              <w:bottom w:val="nil"/>
              <w:right w:val="nil"/>
            </w:tcBorders>
            <w:tcMar>
              <w:top w:w="40" w:type="dxa"/>
              <w:left w:w="80" w:type="dxa"/>
              <w:bottom w:w="40" w:type="dxa"/>
              <w:right w:w="80" w:type="dxa"/>
            </w:tcMar>
            <w:vAlign w:val="center"/>
          </w:tcPr>
          <w:p w14:paraId="69ACBE28">
            <w:pPr>
              <w:spacing w:line="240" w:lineRule="auto"/>
              <w:jc w:val="left"/>
            </w:pPr>
            <w:r>
              <w:rPr>
                <w:rFonts w:ascii="Times New Roman" w:eastAsia="宋体"/>
                <w:b w:val="0"/>
                <w:bCs w:val="0"/>
                <w:color w:val="000000"/>
                <w:sz w:val="18"/>
                <w:szCs w:val="18"/>
              </w:rPr>
              <w:t>管理员</w:t>
            </w:r>
          </w:p>
        </w:tc>
      </w:tr>
    </w:tbl>
    <w:p w14:paraId="70FD5349">
      <w:pPr>
        <w:pStyle w:val="3"/>
        <w:spacing w:before="360" w:after="360" w:line="360" w:lineRule="atLeast"/>
      </w:pPr>
      <w:bookmarkStart w:id="21" w:name="_Toc5792"/>
      <w:r>
        <w:rPr>
          <w:rFonts w:ascii="Times New Roman" w:eastAsia="黑体"/>
          <w:b w:val="0"/>
          <w:bCs w:val="0"/>
          <w:color w:val="000000"/>
          <w:sz w:val="24"/>
          <w:szCs w:val="24"/>
        </w:rPr>
        <w:t>3.</w:t>
      </w:r>
      <w:r>
        <w:rPr>
          <w:rFonts w:hint="eastAsia"/>
          <w:b w:val="0"/>
          <w:bCs w:val="0"/>
          <w:color w:val="000000"/>
          <w:sz w:val="24"/>
          <w:szCs w:val="24"/>
          <w:lang w:val="en-US" w:eastAsia="zh-CN"/>
        </w:rPr>
        <w:t>5</w:t>
      </w:r>
      <w:r>
        <w:rPr>
          <w:rFonts w:ascii="Times New Roman" w:eastAsia="黑体"/>
          <w:b w:val="0"/>
          <w:bCs w:val="0"/>
          <w:color w:val="000000"/>
          <w:sz w:val="24"/>
          <w:szCs w:val="24"/>
        </w:rPr>
        <w:t xml:space="preserve"> 类与构件设计</w:t>
      </w:r>
      <w:bookmarkEnd w:id="21"/>
    </w:p>
    <w:p w14:paraId="10AEA0E5">
      <w:pPr>
        <w:spacing w:line="360" w:lineRule="exact"/>
        <w:ind w:firstLine="420"/>
        <w:jc w:val="both"/>
      </w:pPr>
      <w:r>
        <w:rPr>
          <w:rFonts w:ascii="Times New Roman" w:eastAsia="宋体"/>
          <w:color w:val="000000"/>
          <w:sz w:val="21"/>
          <w:szCs w:val="21"/>
        </w:rPr>
        <w:t>两端核心构件的职责分配见表3.2。设计遵循三条原则：客户端不实现任何业务规则，只负责呈现与请求；服务端不信任任何请求，鉴权与校验全部前置；数据访问收敛到独立服务，控制器不直接触碰文件。</w:t>
      </w:r>
    </w:p>
    <w:p w14:paraId="4BACC264">
      <w:pPr>
        <w:keepNext/>
        <w:spacing w:before="200" w:after="80"/>
        <w:jc w:val="center"/>
      </w:pPr>
      <w:r>
        <w:rPr>
          <w:rFonts w:ascii="Times New Roman" w:eastAsia="黑体"/>
          <w:color w:val="000000"/>
          <w:sz w:val="18"/>
          <w:szCs w:val="18"/>
        </w:rPr>
        <w:t>表3.2 核心构件职责设计</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84"/>
        <w:gridCol w:w="1055"/>
        <w:gridCol w:w="5449"/>
      </w:tblGrid>
      <w:tr w14:paraId="585FF25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300" w:type="pct"/>
            <w:tcBorders>
              <w:top w:val="nil"/>
              <w:left w:val="nil"/>
              <w:bottom w:val="single" w:color="000000" w:sz="2" w:space="0"/>
              <w:right w:val="nil"/>
            </w:tcBorders>
            <w:tcMar>
              <w:top w:w="40" w:type="dxa"/>
              <w:left w:w="80" w:type="dxa"/>
              <w:bottom w:w="40" w:type="dxa"/>
              <w:right w:w="80" w:type="dxa"/>
            </w:tcMar>
            <w:vAlign w:val="center"/>
          </w:tcPr>
          <w:p w14:paraId="5216E1E6">
            <w:pPr>
              <w:spacing w:line="240" w:lineRule="auto"/>
              <w:jc w:val="center"/>
            </w:pPr>
            <w:r>
              <w:rPr>
                <w:rFonts w:ascii="Times New Roman" w:eastAsia="宋体"/>
                <w:b/>
                <w:bCs/>
                <w:color w:val="000000"/>
                <w:sz w:val="18"/>
                <w:szCs w:val="18"/>
              </w:rPr>
              <w:t>构件</w:t>
            </w:r>
          </w:p>
        </w:tc>
        <w:tc>
          <w:tcPr>
            <w:tcW w:w="600" w:type="pct"/>
            <w:tcBorders>
              <w:top w:val="nil"/>
              <w:left w:val="nil"/>
              <w:bottom w:val="single" w:color="000000" w:sz="2" w:space="0"/>
              <w:right w:val="nil"/>
            </w:tcBorders>
            <w:tcMar>
              <w:top w:w="40" w:type="dxa"/>
              <w:left w:w="80" w:type="dxa"/>
              <w:bottom w:w="40" w:type="dxa"/>
              <w:right w:w="80" w:type="dxa"/>
            </w:tcMar>
            <w:vAlign w:val="center"/>
          </w:tcPr>
          <w:p w14:paraId="0865163F">
            <w:pPr>
              <w:spacing w:line="240" w:lineRule="auto"/>
              <w:jc w:val="center"/>
            </w:pPr>
            <w:r>
              <w:rPr>
                <w:rFonts w:ascii="Times New Roman" w:eastAsia="宋体"/>
                <w:b/>
                <w:bCs/>
                <w:color w:val="000000"/>
                <w:sz w:val="18"/>
                <w:szCs w:val="18"/>
              </w:rPr>
              <w:t>端</w:t>
            </w:r>
          </w:p>
        </w:tc>
        <w:tc>
          <w:tcPr>
            <w:tcW w:w="3100" w:type="pct"/>
            <w:tcBorders>
              <w:top w:val="nil"/>
              <w:left w:val="nil"/>
              <w:bottom w:val="single" w:color="000000" w:sz="2" w:space="0"/>
              <w:right w:val="nil"/>
            </w:tcBorders>
            <w:tcMar>
              <w:top w:w="40" w:type="dxa"/>
              <w:left w:w="80" w:type="dxa"/>
              <w:bottom w:w="40" w:type="dxa"/>
              <w:right w:w="80" w:type="dxa"/>
            </w:tcMar>
            <w:vAlign w:val="center"/>
          </w:tcPr>
          <w:p w14:paraId="3123CFEF">
            <w:pPr>
              <w:spacing w:line="240" w:lineRule="auto"/>
              <w:jc w:val="center"/>
            </w:pPr>
            <w:r>
              <w:rPr>
                <w:rFonts w:ascii="Times New Roman" w:eastAsia="宋体"/>
                <w:b/>
                <w:bCs/>
                <w:color w:val="000000"/>
                <w:sz w:val="18"/>
                <w:szCs w:val="18"/>
              </w:rPr>
              <w:t>职责要点</w:t>
            </w:r>
          </w:p>
        </w:tc>
      </w:tr>
      <w:tr w14:paraId="51667D7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42C7CED">
            <w:pPr>
              <w:spacing w:line="240" w:lineRule="auto"/>
              <w:jc w:val="center"/>
            </w:pPr>
            <w:r>
              <w:rPr>
                <w:rFonts w:ascii="Times New Roman" w:eastAsia="宋体"/>
                <w:b w:val="0"/>
                <w:bCs w:val="0"/>
                <w:color w:val="000000"/>
                <w:sz w:val="18"/>
                <w:szCs w:val="18"/>
              </w:rPr>
              <w:t>electron/main.js 主进程</w:t>
            </w:r>
          </w:p>
        </w:tc>
        <w:tc>
          <w:tcPr>
            <w:tcW w:w="600" w:type="pct"/>
            <w:tcBorders>
              <w:top w:val="nil"/>
              <w:left w:val="nil"/>
              <w:bottom w:val="nil"/>
              <w:right w:val="nil"/>
            </w:tcBorders>
            <w:tcMar>
              <w:top w:w="40" w:type="dxa"/>
              <w:left w:w="80" w:type="dxa"/>
              <w:bottom w:w="40" w:type="dxa"/>
              <w:right w:w="80" w:type="dxa"/>
            </w:tcMar>
            <w:vAlign w:val="center"/>
          </w:tcPr>
          <w:p w14:paraId="0F5BE2CB">
            <w:pPr>
              <w:spacing w:line="240" w:lineRule="auto"/>
              <w:jc w:val="center"/>
            </w:pPr>
            <w:r>
              <w:rPr>
                <w:rFonts w:ascii="Times New Roman" w:eastAsia="宋体"/>
                <w:b w:val="0"/>
                <w:bCs w:val="0"/>
                <w:color w:val="000000"/>
                <w:sz w:val="18"/>
                <w:szCs w:val="18"/>
              </w:rPr>
              <w:t>客户端</w:t>
            </w:r>
          </w:p>
        </w:tc>
        <w:tc>
          <w:tcPr>
            <w:tcW w:w="3100" w:type="pct"/>
            <w:tcBorders>
              <w:top w:val="nil"/>
              <w:left w:val="nil"/>
              <w:bottom w:val="nil"/>
              <w:right w:val="nil"/>
            </w:tcBorders>
            <w:tcMar>
              <w:top w:w="40" w:type="dxa"/>
              <w:left w:w="80" w:type="dxa"/>
              <w:bottom w:w="40" w:type="dxa"/>
              <w:right w:w="80" w:type="dxa"/>
            </w:tcMar>
            <w:vAlign w:val="center"/>
          </w:tcPr>
          <w:p w14:paraId="77317031">
            <w:pPr>
              <w:spacing w:line="240" w:lineRule="auto"/>
              <w:jc w:val="left"/>
            </w:pPr>
            <w:r>
              <w:rPr>
                <w:rFonts w:ascii="Times New Roman" w:eastAsia="宋体"/>
                <w:b w:val="0"/>
                <w:bCs w:val="0"/>
                <w:color w:val="000000"/>
                <w:sz w:val="18"/>
                <w:szCs w:val="18"/>
              </w:rPr>
              <w:t>窗口创建；开发加载 Vite、生产加载构建产物；上下文隔离</w:t>
            </w:r>
          </w:p>
        </w:tc>
      </w:tr>
      <w:tr w14:paraId="652CF64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53BAA132">
            <w:pPr>
              <w:spacing w:line="240" w:lineRule="auto"/>
              <w:jc w:val="center"/>
            </w:pPr>
            <w:r>
              <w:rPr>
                <w:rFonts w:ascii="Times New Roman" w:eastAsia="宋体"/>
                <w:b w:val="0"/>
                <w:bCs w:val="0"/>
                <w:color w:val="000000"/>
                <w:sz w:val="18"/>
                <w:szCs w:val="18"/>
              </w:rPr>
              <w:t>preload.js</w:t>
            </w:r>
          </w:p>
        </w:tc>
        <w:tc>
          <w:tcPr>
            <w:tcW w:w="600" w:type="pct"/>
            <w:tcBorders>
              <w:top w:val="nil"/>
              <w:left w:val="nil"/>
              <w:bottom w:val="nil"/>
              <w:right w:val="nil"/>
            </w:tcBorders>
            <w:tcMar>
              <w:top w:w="40" w:type="dxa"/>
              <w:left w:w="80" w:type="dxa"/>
              <w:bottom w:w="40" w:type="dxa"/>
              <w:right w:w="80" w:type="dxa"/>
            </w:tcMar>
            <w:vAlign w:val="center"/>
          </w:tcPr>
          <w:p w14:paraId="6DC7004A">
            <w:pPr>
              <w:spacing w:line="240" w:lineRule="auto"/>
              <w:jc w:val="center"/>
            </w:pPr>
            <w:r>
              <w:rPr>
                <w:rFonts w:ascii="Times New Roman" w:eastAsia="宋体"/>
                <w:b w:val="0"/>
                <w:bCs w:val="0"/>
                <w:color w:val="000000"/>
                <w:sz w:val="18"/>
                <w:szCs w:val="18"/>
              </w:rPr>
              <w:t>客户端</w:t>
            </w:r>
          </w:p>
        </w:tc>
        <w:tc>
          <w:tcPr>
            <w:tcW w:w="3100" w:type="pct"/>
            <w:tcBorders>
              <w:top w:val="nil"/>
              <w:left w:val="nil"/>
              <w:bottom w:val="nil"/>
              <w:right w:val="nil"/>
            </w:tcBorders>
            <w:tcMar>
              <w:top w:w="40" w:type="dxa"/>
              <w:left w:w="80" w:type="dxa"/>
              <w:bottom w:w="40" w:type="dxa"/>
              <w:right w:w="80" w:type="dxa"/>
            </w:tcMar>
            <w:vAlign w:val="center"/>
          </w:tcPr>
          <w:p w14:paraId="053307CC">
            <w:pPr>
              <w:spacing w:line="240" w:lineRule="auto"/>
              <w:jc w:val="left"/>
            </w:pPr>
            <w:r>
              <w:rPr>
                <w:rFonts w:ascii="Times New Roman" w:eastAsia="宋体"/>
                <w:b w:val="0"/>
                <w:bCs w:val="0"/>
                <w:color w:val="000000"/>
                <w:sz w:val="18"/>
                <w:szCs w:val="18"/>
              </w:rPr>
              <w:t>contextBridge 注入环境信息，隔离系统能力</w:t>
            </w:r>
          </w:p>
        </w:tc>
      </w:tr>
      <w:tr w14:paraId="174C194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3503CA92">
            <w:pPr>
              <w:spacing w:line="240" w:lineRule="auto"/>
              <w:jc w:val="center"/>
            </w:pPr>
            <w:r>
              <w:rPr>
                <w:rFonts w:ascii="Times New Roman" w:eastAsia="宋体"/>
                <w:b w:val="0"/>
                <w:bCs w:val="0"/>
                <w:color w:val="000000"/>
                <w:sz w:val="18"/>
                <w:szCs w:val="18"/>
              </w:rPr>
              <w:t>八个视图组件</w:t>
            </w:r>
          </w:p>
        </w:tc>
        <w:tc>
          <w:tcPr>
            <w:tcW w:w="600" w:type="pct"/>
            <w:tcBorders>
              <w:top w:val="nil"/>
              <w:left w:val="nil"/>
              <w:bottom w:val="nil"/>
              <w:right w:val="nil"/>
            </w:tcBorders>
            <w:tcMar>
              <w:top w:w="40" w:type="dxa"/>
              <w:left w:w="80" w:type="dxa"/>
              <w:bottom w:w="40" w:type="dxa"/>
              <w:right w:w="80" w:type="dxa"/>
            </w:tcMar>
            <w:vAlign w:val="center"/>
          </w:tcPr>
          <w:p w14:paraId="26D40F0C">
            <w:pPr>
              <w:spacing w:line="240" w:lineRule="auto"/>
              <w:jc w:val="center"/>
            </w:pPr>
            <w:r>
              <w:rPr>
                <w:rFonts w:ascii="Times New Roman" w:eastAsia="宋体"/>
                <w:b w:val="0"/>
                <w:bCs w:val="0"/>
                <w:color w:val="000000"/>
                <w:sz w:val="18"/>
                <w:szCs w:val="18"/>
              </w:rPr>
              <w:t>客户端</w:t>
            </w:r>
          </w:p>
        </w:tc>
        <w:tc>
          <w:tcPr>
            <w:tcW w:w="3100" w:type="pct"/>
            <w:tcBorders>
              <w:top w:val="nil"/>
              <w:left w:val="nil"/>
              <w:bottom w:val="nil"/>
              <w:right w:val="nil"/>
            </w:tcBorders>
            <w:tcMar>
              <w:top w:w="40" w:type="dxa"/>
              <w:left w:w="80" w:type="dxa"/>
              <w:bottom w:w="40" w:type="dxa"/>
              <w:right w:w="80" w:type="dxa"/>
            </w:tcMar>
            <w:vAlign w:val="center"/>
          </w:tcPr>
          <w:p w14:paraId="3CFE5EA0">
            <w:pPr>
              <w:spacing w:line="240" w:lineRule="auto"/>
              <w:jc w:val="left"/>
            </w:pPr>
            <w:r>
              <w:rPr>
                <w:rFonts w:ascii="Times New Roman" w:eastAsia="宋体"/>
                <w:b w:val="0"/>
                <w:bCs w:val="0"/>
                <w:color w:val="000000"/>
                <w:sz w:val="18"/>
                <w:szCs w:val="18"/>
              </w:rPr>
              <w:t>登录、首页、详情、发布、我的、个人、公告、管理</w:t>
            </w:r>
          </w:p>
        </w:tc>
      </w:tr>
      <w:tr w14:paraId="5F47FC2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7DC9A7EF">
            <w:pPr>
              <w:spacing w:line="240" w:lineRule="auto"/>
              <w:jc w:val="center"/>
            </w:pPr>
            <w:r>
              <w:rPr>
                <w:rFonts w:ascii="Times New Roman" w:eastAsia="宋体"/>
                <w:b w:val="0"/>
                <w:bCs w:val="0"/>
                <w:color w:val="000000"/>
                <w:sz w:val="18"/>
                <w:szCs w:val="18"/>
              </w:rPr>
              <w:t>Nav / Pager / Avatar</w:t>
            </w:r>
          </w:p>
        </w:tc>
        <w:tc>
          <w:tcPr>
            <w:tcW w:w="600" w:type="pct"/>
            <w:tcBorders>
              <w:top w:val="nil"/>
              <w:left w:val="nil"/>
              <w:bottom w:val="nil"/>
              <w:right w:val="nil"/>
            </w:tcBorders>
            <w:tcMar>
              <w:top w:w="40" w:type="dxa"/>
              <w:left w:w="80" w:type="dxa"/>
              <w:bottom w:w="40" w:type="dxa"/>
              <w:right w:w="80" w:type="dxa"/>
            </w:tcMar>
            <w:vAlign w:val="center"/>
          </w:tcPr>
          <w:p w14:paraId="412E9741">
            <w:pPr>
              <w:spacing w:line="240" w:lineRule="auto"/>
              <w:jc w:val="center"/>
            </w:pPr>
            <w:r>
              <w:rPr>
                <w:rFonts w:ascii="Times New Roman" w:eastAsia="宋体"/>
                <w:b w:val="0"/>
                <w:bCs w:val="0"/>
                <w:color w:val="000000"/>
                <w:sz w:val="18"/>
                <w:szCs w:val="18"/>
              </w:rPr>
              <w:t>客户端</w:t>
            </w:r>
          </w:p>
        </w:tc>
        <w:tc>
          <w:tcPr>
            <w:tcW w:w="3100" w:type="pct"/>
            <w:tcBorders>
              <w:top w:val="nil"/>
              <w:left w:val="nil"/>
              <w:bottom w:val="nil"/>
              <w:right w:val="nil"/>
            </w:tcBorders>
            <w:tcMar>
              <w:top w:w="40" w:type="dxa"/>
              <w:left w:w="80" w:type="dxa"/>
              <w:bottom w:w="40" w:type="dxa"/>
              <w:right w:w="80" w:type="dxa"/>
            </w:tcMar>
            <w:vAlign w:val="center"/>
          </w:tcPr>
          <w:p w14:paraId="7ABE2EF4">
            <w:pPr>
              <w:spacing w:line="240" w:lineRule="auto"/>
              <w:jc w:val="left"/>
            </w:pPr>
            <w:r>
              <w:rPr>
                <w:rFonts w:ascii="Times New Roman" w:eastAsia="宋体"/>
                <w:b w:val="0"/>
                <w:bCs w:val="0"/>
                <w:color w:val="000000"/>
                <w:sz w:val="18"/>
                <w:szCs w:val="18"/>
              </w:rPr>
              <w:t>导航、分页、头像等通用组件</w:t>
            </w:r>
          </w:p>
        </w:tc>
      </w:tr>
      <w:tr w14:paraId="6C4C3B2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05E8EC8">
            <w:pPr>
              <w:spacing w:line="240" w:lineRule="auto"/>
              <w:jc w:val="center"/>
            </w:pPr>
            <w:r>
              <w:rPr>
                <w:rFonts w:ascii="Times New Roman" w:eastAsia="宋体"/>
                <w:b w:val="0"/>
                <w:bCs w:val="0"/>
                <w:color w:val="000000"/>
                <w:sz w:val="18"/>
                <w:szCs w:val="18"/>
              </w:rPr>
              <w:t>api 封装</w:t>
            </w:r>
          </w:p>
        </w:tc>
        <w:tc>
          <w:tcPr>
            <w:tcW w:w="600" w:type="pct"/>
            <w:tcBorders>
              <w:top w:val="nil"/>
              <w:left w:val="nil"/>
              <w:bottom w:val="nil"/>
              <w:right w:val="nil"/>
            </w:tcBorders>
            <w:tcMar>
              <w:top w:w="40" w:type="dxa"/>
              <w:left w:w="80" w:type="dxa"/>
              <w:bottom w:w="40" w:type="dxa"/>
              <w:right w:w="80" w:type="dxa"/>
            </w:tcMar>
            <w:vAlign w:val="center"/>
          </w:tcPr>
          <w:p w14:paraId="0C10A184">
            <w:pPr>
              <w:spacing w:line="240" w:lineRule="auto"/>
              <w:jc w:val="center"/>
            </w:pPr>
            <w:r>
              <w:rPr>
                <w:rFonts w:ascii="Times New Roman" w:eastAsia="宋体"/>
                <w:b w:val="0"/>
                <w:bCs w:val="0"/>
                <w:color w:val="000000"/>
                <w:sz w:val="18"/>
                <w:szCs w:val="18"/>
              </w:rPr>
              <w:t>客户端</w:t>
            </w:r>
          </w:p>
        </w:tc>
        <w:tc>
          <w:tcPr>
            <w:tcW w:w="3100" w:type="pct"/>
            <w:tcBorders>
              <w:top w:val="nil"/>
              <w:left w:val="nil"/>
              <w:bottom w:val="nil"/>
              <w:right w:val="nil"/>
            </w:tcBorders>
            <w:tcMar>
              <w:top w:w="40" w:type="dxa"/>
              <w:left w:w="80" w:type="dxa"/>
              <w:bottom w:w="40" w:type="dxa"/>
              <w:right w:w="80" w:type="dxa"/>
            </w:tcMar>
            <w:vAlign w:val="center"/>
          </w:tcPr>
          <w:p w14:paraId="7B511065">
            <w:pPr>
              <w:spacing w:line="240" w:lineRule="auto"/>
              <w:jc w:val="left"/>
            </w:pPr>
            <w:r>
              <w:rPr>
                <w:rFonts w:ascii="Times New Roman" w:eastAsia="宋体"/>
                <w:b w:val="0"/>
                <w:bCs w:val="0"/>
                <w:color w:val="000000"/>
                <w:sz w:val="18"/>
                <w:szCs w:val="18"/>
              </w:rPr>
              <w:t>地址配置、令牌附带、响应解析、连接失败提示</w:t>
            </w:r>
          </w:p>
        </w:tc>
      </w:tr>
      <w:tr w14:paraId="30B33A6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020F5D22">
            <w:pPr>
              <w:spacing w:line="240" w:lineRule="auto"/>
              <w:jc w:val="center"/>
            </w:pPr>
            <w:r>
              <w:rPr>
                <w:rFonts w:ascii="Times New Roman" w:eastAsia="宋体"/>
                <w:b w:val="0"/>
                <w:bCs w:val="0"/>
                <w:color w:val="000000"/>
                <w:sz w:val="18"/>
                <w:szCs w:val="18"/>
              </w:rPr>
              <w:t>八个控制器</w:t>
            </w:r>
          </w:p>
        </w:tc>
        <w:tc>
          <w:tcPr>
            <w:tcW w:w="600" w:type="pct"/>
            <w:tcBorders>
              <w:top w:val="nil"/>
              <w:left w:val="nil"/>
              <w:bottom w:val="nil"/>
              <w:right w:val="nil"/>
            </w:tcBorders>
            <w:tcMar>
              <w:top w:w="40" w:type="dxa"/>
              <w:left w:w="80" w:type="dxa"/>
              <w:bottom w:w="40" w:type="dxa"/>
              <w:right w:w="80" w:type="dxa"/>
            </w:tcMar>
            <w:vAlign w:val="center"/>
          </w:tcPr>
          <w:p w14:paraId="230A7DD1">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0575A0BF">
            <w:pPr>
              <w:spacing w:line="240" w:lineRule="auto"/>
              <w:jc w:val="left"/>
            </w:pPr>
            <w:r>
              <w:rPr>
                <w:rFonts w:ascii="Times New Roman" w:eastAsia="宋体"/>
                <w:b w:val="0"/>
                <w:bCs w:val="0"/>
                <w:color w:val="000000"/>
                <w:sz w:val="18"/>
                <w:szCs w:val="18"/>
              </w:rPr>
              <w:t>auth / users / types / headlines / comments / admin / notices / stats</w:t>
            </w:r>
          </w:p>
        </w:tc>
      </w:tr>
      <w:tr w14:paraId="054FC80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399CCB23">
            <w:pPr>
              <w:spacing w:line="240" w:lineRule="auto"/>
              <w:jc w:val="center"/>
            </w:pPr>
            <w:r>
              <w:rPr>
                <w:rFonts w:ascii="Times New Roman" w:eastAsia="宋体"/>
                <w:b w:val="0"/>
                <w:bCs w:val="0"/>
                <w:color w:val="000000"/>
                <w:sz w:val="18"/>
                <w:szCs w:val="18"/>
              </w:rPr>
              <w:t>AuthGuard 双守卫</w:t>
            </w:r>
          </w:p>
        </w:tc>
        <w:tc>
          <w:tcPr>
            <w:tcW w:w="600" w:type="pct"/>
            <w:tcBorders>
              <w:top w:val="nil"/>
              <w:left w:val="nil"/>
              <w:bottom w:val="nil"/>
              <w:right w:val="nil"/>
            </w:tcBorders>
            <w:tcMar>
              <w:top w:w="40" w:type="dxa"/>
              <w:left w:w="80" w:type="dxa"/>
              <w:bottom w:w="40" w:type="dxa"/>
              <w:right w:w="80" w:type="dxa"/>
            </w:tcMar>
            <w:vAlign w:val="center"/>
          </w:tcPr>
          <w:p w14:paraId="097A1876">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4C24DAC2">
            <w:pPr>
              <w:spacing w:line="240" w:lineRule="auto"/>
              <w:jc w:val="left"/>
            </w:pPr>
            <w:r>
              <w:rPr>
                <w:rFonts w:ascii="Times New Roman" w:eastAsia="宋体"/>
                <w:b w:val="0"/>
                <w:bCs w:val="0"/>
                <w:color w:val="000000"/>
                <w:sz w:val="18"/>
                <w:szCs w:val="18"/>
              </w:rPr>
              <w:t>登录守卫与管理员守卫，未过返回未授权或禁止</w:t>
            </w:r>
          </w:p>
        </w:tc>
      </w:tr>
      <w:tr w14:paraId="7E5BE9E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1AD218B">
            <w:pPr>
              <w:spacing w:line="240" w:lineRule="auto"/>
              <w:jc w:val="center"/>
            </w:pPr>
            <w:r>
              <w:rPr>
                <w:rFonts w:ascii="Times New Roman" w:eastAsia="宋体"/>
                <w:b w:val="0"/>
                <w:bCs w:val="0"/>
                <w:color w:val="000000"/>
                <w:sz w:val="18"/>
                <w:szCs w:val="18"/>
              </w:rPr>
              <w:t>令牌构件</w:t>
            </w:r>
          </w:p>
        </w:tc>
        <w:tc>
          <w:tcPr>
            <w:tcW w:w="600" w:type="pct"/>
            <w:tcBorders>
              <w:top w:val="nil"/>
              <w:left w:val="nil"/>
              <w:bottom w:val="nil"/>
              <w:right w:val="nil"/>
            </w:tcBorders>
            <w:tcMar>
              <w:top w:w="40" w:type="dxa"/>
              <w:left w:w="80" w:type="dxa"/>
              <w:bottom w:w="40" w:type="dxa"/>
              <w:right w:w="80" w:type="dxa"/>
            </w:tcMar>
            <w:vAlign w:val="center"/>
          </w:tcPr>
          <w:p w14:paraId="5C8BA425">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22A04180">
            <w:pPr>
              <w:spacing w:line="240" w:lineRule="auto"/>
              <w:jc w:val="left"/>
            </w:pPr>
            <w:r>
              <w:rPr>
                <w:rFonts w:ascii="Times New Roman" w:eastAsia="宋体"/>
                <w:b w:val="0"/>
                <w:bCs w:val="0"/>
                <w:color w:val="000000"/>
                <w:sz w:val="18"/>
                <w:szCs w:val="18"/>
              </w:rPr>
              <w:t>签发、解析、会话表维护</w:t>
            </w:r>
          </w:p>
        </w:tc>
      </w:tr>
      <w:tr w14:paraId="3D6BDCA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EF4C8F2">
            <w:pPr>
              <w:spacing w:line="240" w:lineRule="auto"/>
              <w:jc w:val="center"/>
            </w:pPr>
            <w:r>
              <w:rPr>
                <w:rFonts w:ascii="Times New Roman" w:eastAsia="宋体"/>
                <w:b w:val="0"/>
                <w:bCs w:val="0"/>
                <w:color w:val="000000"/>
                <w:sz w:val="18"/>
                <w:szCs w:val="18"/>
              </w:rPr>
              <w:t>DbService</w:t>
            </w:r>
          </w:p>
        </w:tc>
        <w:tc>
          <w:tcPr>
            <w:tcW w:w="600" w:type="pct"/>
            <w:tcBorders>
              <w:top w:val="nil"/>
              <w:left w:val="nil"/>
              <w:bottom w:val="nil"/>
              <w:right w:val="nil"/>
            </w:tcBorders>
            <w:tcMar>
              <w:top w:w="40" w:type="dxa"/>
              <w:left w:w="80" w:type="dxa"/>
              <w:bottom w:w="40" w:type="dxa"/>
              <w:right w:w="80" w:type="dxa"/>
            </w:tcMar>
            <w:vAlign w:val="center"/>
          </w:tcPr>
          <w:p w14:paraId="1FAB6A1E">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4BDD9957">
            <w:pPr>
              <w:spacing w:line="240" w:lineRule="auto"/>
              <w:jc w:val="left"/>
            </w:pPr>
            <w:r>
              <w:rPr>
                <w:rFonts w:ascii="Times New Roman" w:eastAsia="宋体"/>
                <w:b w:val="0"/>
                <w:bCs w:val="0"/>
                <w:color w:val="000000"/>
                <w:sz w:val="18"/>
                <w:szCs w:val="18"/>
              </w:rPr>
              <w:t>内存镜像、原子落盘、标识生成、种子数据</w:t>
            </w:r>
          </w:p>
        </w:tc>
      </w:tr>
    </w:tbl>
    <w:p w14:paraId="6A2381AD">
      <w:pPr>
        <w:pStyle w:val="3"/>
        <w:spacing w:before="360" w:after="360" w:line="360" w:lineRule="atLeast"/>
      </w:pPr>
      <w:bookmarkStart w:id="22" w:name="_Toc15532"/>
      <w:r>
        <w:rPr>
          <w:rFonts w:ascii="Times New Roman" w:eastAsia="黑体"/>
          <w:b w:val="0"/>
          <w:bCs w:val="0"/>
          <w:color w:val="000000"/>
          <w:sz w:val="24"/>
          <w:szCs w:val="24"/>
        </w:rPr>
        <w:t>3.</w:t>
      </w:r>
      <w:r>
        <w:rPr>
          <w:rFonts w:hint="eastAsia"/>
          <w:b w:val="0"/>
          <w:bCs w:val="0"/>
          <w:color w:val="000000"/>
          <w:sz w:val="24"/>
          <w:szCs w:val="24"/>
          <w:lang w:val="en-US" w:eastAsia="zh-CN"/>
        </w:rPr>
        <w:t>6</w:t>
      </w:r>
      <w:r>
        <w:rPr>
          <w:rFonts w:ascii="Times New Roman" w:eastAsia="黑体"/>
          <w:b w:val="0"/>
          <w:bCs w:val="0"/>
          <w:color w:val="000000"/>
          <w:sz w:val="24"/>
          <w:szCs w:val="24"/>
        </w:rPr>
        <w:t xml:space="preserve"> 界面设计</w:t>
      </w:r>
      <w:bookmarkEnd w:id="22"/>
    </w:p>
    <w:p w14:paraId="3E976F3F">
      <w:pPr>
        <w:spacing w:line="360" w:lineRule="exact"/>
        <w:ind w:firstLine="420"/>
        <w:jc w:val="both"/>
      </w:pPr>
      <w:r>
        <w:rPr>
          <w:rFonts w:ascii="Times New Roman" w:eastAsia="宋体"/>
          <w:color w:val="000000"/>
          <w:sz w:val="21"/>
          <w:szCs w:val="21"/>
        </w:rPr>
        <w:t>客户端界面遵循桌面软件的布局习惯：顶部导航条承载搜索框、页面入口与用户身份，内容区按页面职责切换，分页与列表组件全站复用；表单校验消息就地呈现，删除类操作一律二次确认。登录页额外提供服务器地址编辑项，并以不同颜色区分连接配置区与账号输入区，强调其前置地位。全部视图以状态驱动渲染，数据变化即时反映到界面。</w:t>
      </w:r>
    </w:p>
    <w:p w14:paraId="695FC2EC">
      <w:pPr>
        <w:pStyle w:val="2"/>
        <w:spacing w:before="360" w:after="360" w:line="360" w:lineRule="atLeast"/>
        <w:jc w:val="center"/>
      </w:pPr>
      <w:bookmarkStart w:id="23" w:name="_Toc30623"/>
      <w:r>
        <w:rPr>
          <w:rFonts w:ascii="Times New Roman" w:eastAsia="黑体"/>
          <w:b w:val="0"/>
          <w:bCs w:val="0"/>
          <w:color w:val="000000"/>
          <w:sz w:val="32"/>
          <w:szCs w:val="32"/>
        </w:rPr>
        <w:t>第四章 系统实现</w:t>
      </w:r>
      <w:bookmarkEnd w:id="23"/>
    </w:p>
    <w:p w14:paraId="1158B85C">
      <w:pPr>
        <w:pStyle w:val="3"/>
        <w:spacing w:before="360" w:after="360" w:line="360" w:lineRule="atLeast"/>
      </w:pPr>
      <w:bookmarkStart w:id="24" w:name="_Toc26796"/>
      <w:r>
        <w:rPr>
          <w:rFonts w:ascii="Times New Roman" w:eastAsia="黑体"/>
          <w:b w:val="0"/>
          <w:bCs w:val="0"/>
          <w:color w:val="000000"/>
          <w:sz w:val="24"/>
          <w:szCs w:val="24"/>
        </w:rPr>
        <w:t>4.1 开发与运行环境</w:t>
      </w:r>
      <w:bookmarkEnd w:id="24"/>
    </w:p>
    <w:p w14:paraId="49DF4C37">
      <w:pPr>
        <w:spacing w:line="360" w:lineRule="exact"/>
        <w:ind w:firstLine="420"/>
        <w:jc w:val="both"/>
      </w:pPr>
      <w:r>
        <w:rPr>
          <w:rFonts w:ascii="Times New Roman" w:eastAsia="宋体"/>
          <w:color w:val="000000"/>
          <w:sz w:val="21"/>
          <w:szCs w:val="21"/>
        </w:rPr>
        <w:t>环境配置为：Windows 11 操作系统；客户端基于 Electron 与 React 18，构建工具为 Vite；服务端基于 NestJS 框架运行于 Node.js 环境，监听 3000 端口；开发工具为 Visual Studio Code。启动顺序为先服务端后客户端：服务端以服务方式常驻，客户端以开发或生产模式启动窗口，登录页默认连接本机服务端并支持修改。</w:t>
      </w:r>
    </w:p>
    <w:p w14:paraId="6CC88318">
      <w:pPr>
        <w:pStyle w:val="3"/>
        <w:spacing w:before="360" w:after="360" w:line="360" w:lineRule="atLeast"/>
      </w:pPr>
      <w:bookmarkStart w:id="25" w:name="_Toc29763"/>
      <w:r>
        <w:rPr>
          <w:rFonts w:ascii="Times New Roman" w:eastAsia="黑体"/>
          <w:b w:val="0"/>
          <w:bCs w:val="0"/>
          <w:color w:val="000000"/>
          <w:sz w:val="24"/>
          <w:szCs w:val="24"/>
        </w:rPr>
        <w:t>4.2 客户端接口封装实现</w:t>
      </w:r>
      <w:bookmarkEnd w:id="25"/>
    </w:p>
    <w:p w14:paraId="6BE41CD4">
      <w:pPr>
        <w:spacing w:line="360" w:lineRule="exact"/>
        <w:ind w:firstLine="420"/>
        <w:jc w:val="both"/>
      </w:pPr>
      <w:r>
        <w:rPr>
          <w:rFonts w:ascii="Times New Roman" w:eastAsia="宋体"/>
          <w:color w:val="000000"/>
          <w:sz w:val="21"/>
          <w:szCs w:val="21"/>
        </w:rPr>
        <w:t>客户端全部网络交互收敛于一个封装函数：读取可配置的服务器地址，自动附带 Bearer 令牌与 JSON 请求头，捕获网络异常并转换为统一格式的失败结果，使各视图无需重复处理连接问题。实现节选如下：</w:t>
      </w:r>
    </w:p>
    <w:p w14:paraId="1DCC92C1">
      <w:pPr>
        <w:shd w:val="clear" w:fill="F5F5F5"/>
        <w:spacing w:line="240" w:lineRule="auto"/>
        <w:ind w:left="240" w:right="240"/>
      </w:pPr>
      <w:r>
        <w:rPr>
          <w:rFonts w:ascii="Consolas" w:eastAsia="宋体"/>
          <w:color w:val="000000"/>
          <w:sz w:val="18"/>
          <w:szCs w:val="18"/>
        </w:rPr>
        <w:t>export const getBase = () =&gt;</w:t>
      </w:r>
    </w:p>
    <w:p w14:paraId="433276A3">
      <w:pPr>
        <w:shd w:val="clear" w:fill="F5F5F5"/>
        <w:spacing w:line="240" w:lineRule="auto"/>
        <w:ind w:left="240" w:right="240"/>
      </w:pPr>
      <w:r>
        <w:rPr>
          <w:rFonts w:ascii="Consolas" w:eastAsia="宋体"/>
          <w:color w:val="000000"/>
          <w:sz w:val="18"/>
          <w:szCs w:val="18"/>
        </w:rPr>
        <w:t xml:space="preserve">  localStorage.getItem(KEY) || 'http://localhost:3000'</w:t>
      </w:r>
    </w:p>
    <w:p w14:paraId="3F8ADFAD">
      <w:pPr>
        <w:shd w:val="clear" w:fill="F5F5F5"/>
        <w:spacing w:line="240" w:lineRule="auto"/>
        <w:ind w:left="240" w:right="240"/>
      </w:pPr>
      <w:r>
        <w:rPr>
          <w:rFonts w:ascii="Consolas" w:eastAsia="宋体"/>
          <w:color w:val="000000"/>
          <w:sz w:val="18"/>
          <w:szCs w:val="18"/>
        </w:rPr>
        <w:t>export const setBase = (v) =&gt;</w:t>
      </w:r>
    </w:p>
    <w:p w14:paraId="434F83B3">
      <w:pPr>
        <w:shd w:val="clear" w:fill="F5F5F5"/>
        <w:spacing w:line="240" w:lineRule="auto"/>
        <w:ind w:left="240" w:right="240"/>
      </w:pPr>
      <w:r>
        <w:rPr>
          <w:rFonts w:ascii="Consolas" w:eastAsia="宋体"/>
          <w:color w:val="000000"/>
          <w:sz w:val="18"/>
          <w:szCs w:val="18"/>
        </w:rPr>
        <w:t xml:space="preserve">  localStorage.setItem(KEY, v.replace(/\/+$/, ''))</w:t>
      </w:r>
    </w:p>
    <w:p w14:paraId="1D26F721">
      <w:pPr>
        <w:shd w:val="clear" w:fill="F5F5F5"/>
        <w:spacing w:line="240" w:lineRule="auto"/>
        <w:ind w:left="240" w:right="240"/>
      </w:pPr>
      <w:r>
        <w:rPr>
          <w:rFonts w:ascii="Consolas" w:eastAsia="宋体"/>
          <w:color w:val="000000"/>
          <w:sz w:val="18"/>
          <w:szCs w:val="18"/>
        </w:rPr>
        <w:t xml:space="preserve"> </w:t>
      </w:r>
    </w:p>
    <w:p w14:paraId="0B7B013D">
      <w:pPr>
        <w:shd w:val="clear" w:fill="F5F5F5"/>
        <w:spacing w:line="240" w:lineRule="auto"/>
        <w:ind w:left="240" w:right="240"/>
      </w:pPr>
      <w:r>
        <w:rPr>
          <w:rFonts w:ascii="Consolas" w:eastAsia="宋体"/>
          <w:color w:val="000000"/>
          <w:sz w:val="18"/>
          <w:szCs w:val="18"/>
        </w:rPr>
        <w:t>export async function api(path, opts = {}) {</w:t>
      </w:r>
    </w:p>
    <w:p w14:paraId="4C25B58F">
      <w:pPr>
        <w:shd w:val="clear" w:fill="F5F5F5"/>
        <w:spacing w:line="240" w:lineRule="auto"/>
        <w:ind w:left="240" w:right="240"/>
      </w:pPr>
      <w:r>
        <w:rPr>
          <w:rFonts w:ascii="Consolas" w:eastAsia="宋体"/>
          <w:color w:val="000000"/>
          <w:sz w:val="18"/>
          <w:szCs w:val="18"/>
        </w:rPr>
        <w:t xml:space="preserve">  try {</w:t>
      </w:r>
    </w:p>
    <w:p w14:paraId="7CEF6377">
      <w:pPr>
        <w:shd w:val="clear" w:fill="F5F5F5"/>
        <w:spacing w:line="240" w:lineRule="auto"/>
        <w:ind w:left="240" w:right="240"/>
      </w:pPr>
      <w:r>
        <w:rPr>
          <w:rFonts w:ascii="Consolas" w:eastAsia="宋体"/>
          <w:color w:val="000000"/>
          <w:sz w:val="18"/>
          <w:szCs w:val="18"/>
        </w:rPr>
        <w:t xml:space="preserve">    const res = await fetch(getBase() + '/api' + path, {</w:t>
      </w:r>
    </w:p>
    <w:p w14:paraId="58475BA6">
      <w:pPr>
        <w:shd w:val="clear" w:fill="F5F5F5"/>
        <w:spacing w:line="240" w:lineRule="auto"/>
        <w:ind w:left="240" w:right="240"/>
      </w:pPr>
      <w:r>
        <w:rPr>
          <w:rFonts w:ascii="Consolas" w:eastAsia="宋体"/>
          <w:color w:val="000000"/>
          <w:sz w:val="18"/>
          <w:szCs w:val="18"/>
        </w:rPr>
        <w:t xml:space="preserve">      ...opts,</w:t>
      </w:r>
    </w:p>
    <w:p w14:paraId="436F4DC5">
      <w:pPr>
        <w:shd w:val="clear" w:fill="F5F5F5"/>
        <w:spacing w:line="240" w:lineRule="auto"/>
        <w:ind w:left="240" w:right="240"/>
      </w:pPr>
      <w:r>
        <w:rPr>
          <w:rFonts w:ascii="Consolas" w:eastAsia="宋体"/>
          <w:color w:val="000000"/>
          <w:sz w:val="18"/>
          <w:szCs w:val="18"/>
        </w:rPr>
        <w:t xml:space="preserve">      headers: {</w:t>
      </w:r>
    </w:p>
    <w:p w14:paraId="6E4108F1">
      <w:pPr>
        <w:shd w:val="clear" w:fill="F5F5F5"/>
        <w:spacing w:line="240" w:lineRule="auto"/>
        <w:ind w:left="240" w:right="240"/>
      </w:pPr>
      <w:r>
        <w:rPr>
          <w:rFonts w:ascii="Consolas" w:eastAsia="宋体"/>
          <w:color w:val="000000"/>
          <w:sz w:val="18"/>
          <w:szCs w:val="18"/>
        </w:rPr>
        <w:t xml:space="preserve">        'Content-Type': 'application/json',</w:t>
      </w:r>
    </w:p>
    <w:p w14:paraId="075782D7">
      <w:pPr>
        <w:shd w:val="clear" w:fill="F5F5F5"/>
        <w:spacing w:line="240" w:lineRule="auto"/>
        <w:ind w:left="240" w:right="240"/>
      </w:pPr>
      <w:r>
        <w:rPr>
          <w:rFonts w:ascii="Consolas" w:eastAsia="宋体"/>
          <w:color w:val="000000"/>
          <w:sz w:val="18"/>
          <w:szCs w:val="18"/>
        </w:rPr>
        <w:t xml:space="preserve">        Authorization: 'Bearer ' + getToken(),</w:t>
      </w:r>
    </w:p>
    <w:p w14:paraId="0529B395">
      <w:pPr>
        <w:shd w:val="clear" w:fill="F5F5F5"/>
        <w:spacing w:line="240" w:lineRule="auto"/>
        <w:ind w:left="240" w:right="240"/>
      </w:pPr>
      <w:r>
        <w:rPr>
          <w:rFonts w:ascii="Consolas" w:eastAsia="宋体"/>
          <w:color w:val="000000"/>
          <w:sz w:val="18"/>
          <w:szCs w:val="18"/>
        </w:rPr>
        <w:t xml:space="preserve">        ...(opts.headers || {}),</w:t>
      </w:r>
    </w:p>
    <w:p w14:paraId="5648F4EA">
      <w:pPr>
        <w:shd w:val="clear" w:fill="F5F5F5"/>
        <w:spacing w:line="240" w:lineRule="auto"/>
        <w:ind w:left="240" w:right="240"/>
      </w:pPr>
      <w:r>
        <w:rPr>
          <w:rFonts w:ascii="Consolas" w:eastAsia="宋体"/>
          <w:color w:val="000000"/>
          <w:sz w:val="18"/>
          <w:szCs w:val="18"/>
        </w:rPr>
        <w:t xml:space="preserve">      },</w:t>
      </w:r>
    </w:p>
    <w:p w14:paraId="6893DF50">
      <w:pPr>
        <w:shd w:val="clear" w:fill="F5F5F5"/>
        <w:spacing w:line="240" w:lineRule="auto"/>
        <w:ind w:left="240" w:right="240"/>
      </w:pPr>
      <w:r>
        <w:rPr>
          <w:rFonts w:ascii="Consolas" w:eastAsia="宋体"/>
          <w:color w:val="000000"/>
          <w:sz w:val="18"/>
          <w:szCs w:val="18"/>
        </w:rPr>
        <w:t xml:space="preserve">      body: opts.body ? JSON.stringify(opts.body) : undefined,</w:t>
      </w:r>
    </w:p>
    <w:p w14:paraId="6C6E6BDD">
      <w:pPr>
        <w:shd w:val="clear" w:fill="F5F5F5"/>
        <w:spacing w:line="240" w:lineRule="auto"/>
        <w:ind w:left="240" w:right="240"/>
      </w:pPr>
      <w:r>
        <w:rPr>
          <w:rFonts w:ascii="Consolas" w:eastAsia="宋体"/>
          <w:color w:val="000000"/>
          <w:sz w:val="18"/>
          <w:szCs w:val="18"/>
        </w:rPr>
        <w:t xml:space="preserve">    })</w:t>
      </w:r>
    </w:p>
    <w:p w14:paraId="632492AA">
      <w:pPr>
        <w:shd w:val="clear" w:fill="F5F5F5"/>
        <w:spacing w:line="240" w:lineRule="auto"/>
        <w:ind w:left="240" w:right="240"/>
      </w:pPr>
      <w:r>
        <w:rPr>
          <w:rFonts w:ascii="Consolas" w:eastAsia="宋体"/>
          <w:color w:val="000000"/>
          <w:sz w:val="18"/>
          <w:szCs w:val="18"/>
        </w:rPr>
        <w:t xml:space="preserve">    return await res.json()</w:t>
      </w:r>
    </w:p>
    <w:p w14:paraId="0462C60E">
      <w:pPr>
        <w:shd w:val="clear" w:fill="F5F5F5"/>
        <w:spacing w:line="240" w:lineRule="auto"/>
        <w:ind w:left="240" w:right="240"/>
      </w:pPr>
      <w:r>
        <w:rPr>
          <w:rFonts w:ascii="Consolas" w:eastAsia="宋体"/>
          <w:color w:val="000000"/>
          <w:sz w:val="18"/>
          <w:szCs w:val="18"/>
        </w:rPr>
        <w:t xml:space="preserve">  } catch {</w:t>
      </w:r>
    </w:p>
    <w:p w14:paraId="33EBD4A2">
      <w:pPr>
        <w:shd w:val="clear" w:fill="F5F5F5"/>
        <w:spacing w:line="240" w:lineRule="auto"/>
        <w:ind w:left="240" w:right="240"/>
      </w:pPr>
      <w:r>
        <w:rPr>
          <w:rFonts w:ascii="Consolas" w:eastAsia="宋体"/>
          <w:color w:val="000000"/>
          <w:sz w:val="18"/>
          <w:szCs w:val="18"/>
        </w:rPr>
        <w:t xml:space="preserve">    return { code: 1, msg: '无法连接服务器 ' + getBase() }</w:t>
      </w:r>
    </w:p>
    <w:p w14:paraId="1753872D">
      <w:pPr>
        <w:shd w:val="clear" w:fill="F5F5F5"/>
        <w:spacing w:line="240" w:lineRule="auto"/>
        <w:ind w:left="240" w:right="240"/>
      </w:pPr>
      <w:r>
        <w:rPr>
          <w:rFonts w:ascii="Consolas" w:eastAsia="宋体"/>
          <w:color w:val="000000"/>
          <w:sz w:val="18"/>
          <w:szCs w:val="18"/>
        </w:rPr>
        <w:t xml:space="preserve">  }</w:t>
      </w:r>
    </w:p>
    <w:p w14:paraId="447273B1">
      <w:pPr>
        <w:shd w:val="clear" w:fill="F5F5F5"/>
        <w:spacing w:line="240" w:lineRule="auto"/>
        <w:ind w:left="240" w:right="240"/>
      </w:pPr>
      <w:r>
        <w:rPr>
          <w:rFonts w:ascii="Consolas" w:eastAsia="宋体"/>
          <w:color w:val="000000"/>
          <w:sz w:val="18"/>
          <w:szCs w:val="18"/>
        </w:rPr>
        <w:t>}</w:t>
      </w:r>
    </w:p>
    <w:p w14:paraId="5C755A37">
      <w:pPr>
        <w:pStyle w:val="3"/>
        <w:spacing w:before="360" w:after="360" w:line="360" w:lineRule="atLeast"/>
      </w:pPr>
      <w:bookmarkStart w:id="26" w:name="_Toc10233"/>
      <w:r>
        <w:rPr>
          <w:rFonts w:ascii="Times New Roman" w:eastAsia="黑体"/>
          <w:b w:val="0"/>
          <w:bCs w:val="0"/>
          <w:color w:val="000000"/>
          <w:sz w:val="24"/>
          <w:szCs w:val="24"/>
        </w:rPr>
        <w:t>4.3 桌面窗口与安全模型实现</w:t>
      </w:r>
      <w:bookmarkEnd w:id="26"/>
    </w:p>
    <w:p w14:paraId="199DF678">
      <w:pPr>
        <w:spacing w:line="360" w:lineRule="exact"/>
        <w:ind w:firstLine="420"/>
        <w:jc w:val="both"/>
      </w:pPr>
      <w:r>
        <w:rPr>
          <w:rFonts w:ascii="Times New Roman" w:eastAsia="宋体"/>
          <w:color w:val="000000"/>
          <w:sz w:val="21"/>
          <w:szCs w:val="21"/>
        </w:rPr>
        <w:t>Electron 主进程负责创建应用窗口：启用上下文隔离并关闭页面内 Node 能力，系统级能力经预加载脚本以受控方式注入；开发模式加载 Vite 开发服务器地址以便热更新，生产模式直接加载本地构建产物，两种模式对渲染层完全透明。实现节选如下：</w:t>
      </w:r>
    </w:p>
    <w:p w14:paraId="6EEF5D32">
      <w:pPr>
        <w:shd w:val="clear" w:fill="F5F5F5"/>
        <w:spacing w:line="240" w:lineRule="auto"/>
        <w:ind w:left="240" w:right="240"/>
      </w:pPr>
      <w:r>
        <w:rPr>
          <w:rFonts w:ascii="Consolas" w:eastAsia="宋体"/>
          <w:color w:val="000000"/>
          <w:sz w:val="18"/>
          <w:szCs w:val="18"/>
        </w:rPr>
        <w:t>const createWindow = () =&gt; {</w:t>
      </w:r>
    </w:p>
    <w:p w14:paraId="18648D40">
      <w:pPr>
        <w:shd w:val="clear" w:fill="F5F5F5"/>
        <w:spacing w:line="240" w:lineRule="auto"/>
        <w:ind w:left="240" w:right="240"/>
      </w:pPr>
      <w:r>
        <w:rPr>
          <w:rFonts w:ascii="Consolas" w:eastAsia="宋体"/>
          <w:color w:val="000000"/>
          <w:sz w:val="18"/>
          <w:szCs w:val="18"/>
        </w:rPr>
        <w:t xml:space="preserve">  const win = new BrowserWindow({</w:t>
      </w:r>
    </w:p>
    <w:p w14:paraId="0F648D33">
      <w:pPr>
        <w:shd w:val="clear" w:fill="F5F5F5"/>
        <w:spacing w:line="240" w:lineRule="auto"/>
        <w:ind w:left="240" w:right="240"/>
      </w:pPr>
      <w:r>
        <w:rPr>
          <w:rFonts w:ascii="Consolas" w:eastAsia="宋体"/>
          <w:color w:val="000000"/>
          <w:sz w:val="18"/>
          <w:szCs w:val="18"/>
        </w:rPr>
        <w:t xml:space="preserve">    width: 1180, height: 800,</w:t>
      </w:r>
    </w:p>
    <w:p w14:paraId="7E6C1F70">
      <w:pPr>
        <w:shd w:val="clear" w:fill="F5F5F5"/>
        <w:spacing w:line="240" w:lineRule="auto"/>
        <w:ind w:left="240" w:right="240"/>
      </w:pPr>
      <w:r>
        <w:rPr>
          <w:rFonts w:ascii="Consolas" w:eastAsia="宋体"/>
          <w:color w:val="000000"/>
          <w:sz w:val="18"/>
          <w:szCs w:val="18"/>
        </w:rPr>
        <w:t xml:space="preserve">    title: '微头条 · C/S 客户端',</w:t>
      </w:r>
    </w:p>
    <w:p w14:paraId="1810D19B">
      <w:pPr>
        <w:shd w:val="clear" w:fill="F5F5F5"/>
        <w:spacing w:line="240" w:lineRule="auto"/>
        <w:ind w:left="240" w:right="240"/>
      </w:pPr>
      <w:r>
        <w:rPr>
          <w:rFonts w:ascii="Consolas" w:eastAsia="宋体"/>
          <w:color w:val="000000"/>
          <w:sz w:val="18"/>
          <w:szCs w:val="18"/>
        </w:rPr>
        <w:t xml:space="preserve">    webPreferences: {</w:t>
      </w:r>
    </w:p>
    <w:p w14:paraId="26E02823">
      <w:pPr>
        <w:shd w:val="clear" w:fill="F5F5F5"/>
        <w:spacing w:line="240" w:lineRule="auto"/>
        <w:ind w:left="240" w:right="240"/>
      </w:pPr>
      <w:r>
        <w:rPr>
          <w:rFonts w:ascii="Consolas" w:eastAsia="宋体"/>
          <w:color w:val="000000"/>
          <w:sz w:val="18"/>
          <w:szCs w:val="18"/>
        </w:rPr>
        <w:t xml:space="preserve">      contextIsolation: true,</w:t>
      </w:r>
    </w:p>
    <w:p w14:paraId="0F2E8584">
      <w:pPr>
        <w:shd w:val="clear" w:fill="F5F5F5"/>
        <w:spacing w:line="240" w:lineRule="auto"/>
        <w:ind w:left="240" w:right="240"/>
      </w:pPr>
      <w:r>
        <w:rPr>
          <w:rFonts w:ascii="Consolas" w:eastAsia="宋体"/>
          <w:color w:val="000000"/>
          <w:sz w:val="18"/>
          <w:szCs w:val="18"/>
        </w:rPr>
        <w:t xml:space="preserve">      nodeIntegration: false,</w:t>
      </w:r>
    </w:p>
    <w:p w14:paraId="35DEE82B">
      <w:pPr>
        <w:shd w:val="clear" w:fill="F5F5F5"/>
        <w:spacing w:line="240" w:lineRule="auto"/>
        <w:ind w:left="240" w:right="240"/>
      </w:pPr>
      <w:r>
        <w:rPr>
          <w:rFonts w:ascii="Consolas" w:eastAsia="宋体"/>
          <w:color w:val="000000"/>
          <w:sz w:val="18"/>
          <w:szCs w:val="18"/>
        </w:rPr>
        <w:t xml:space="preserve">      preload: path.join(__dirname, 'preload.js'),</w:t>
      </w:r>
    </w:p>
    <w:p w14:paraId="303D87A8">
      <w:pPr>
        <w:shd w:val="clear" w:fill="F5F5F5"/>
        <w:spacing w:line="240" w:lineRule="auto"/>
        <w:ind w:left="240" w:right="240"/>
      </w:pPr>
      <w:r>
        <w:rPr>
          <w:rFonts w:ascii="Consolas" w:eastAsia="宋体"/>
          <w:color w:val="000000"/>
          <w:sz w:val="18"/>
          <w:szCs w:val="18"/>
        </w:rPr>
        <w:t xml:space="preserve">    },</w:t>
      </w:r>
    </w:p>
    <w:p w14:paraId="09183BC5">
      <w:pPr>
        <w:shd w:val="clear" w:fill="F5F5F5"/>
        <w:spacing w:line="240" w:lineRule="auto"/>
        <w:ind w:left="240" w:right="240"/>
      </w:pPr>
      <w:r>
        <w:rPr>
          <w:rFonts w:ascii="Consolas" w:eastAsia="宋体"/>
          <w:color w:val="000000"/>
          <w:sz w:val="18"/>
          <w:szCs w:val="18"/>
        </w:rPr>
        <w:t xml:space="preserve">  })</w:t>
      </w:r>
    </w:p>
    <w:p w14:paraId="26F57CFC">
      <w:pPr>
        <w:shd w:val="clear" w:fill="F5F5F5"/>
        <w:spacing w:line="240" w:lineRule="auto"/>
        <w:ind w:left="240" w:right="240"/>
      </w:pPr>
      <w:r>
        <w:rPr>
          <w:rFonts w:ascii="Consolas" w:eastAsia="宋体"/>
          <w:color w:val="000000"/>
          <w:sz w:val="18"/>
          <w:szCs w:val="18"/>
        </w:rPr>
        <w:t xml:space="preserve">  if (process.env.VITE_DEV_SERVER_URL) {</w:t>
      </w:r>
    </w:p>
    <w:p w14:paraId="0550AE4D">
      <w:pPr>
        <w:shd w:val="clear" w:fill="F5F5F5"/>
        <w:spacing w:line="240" w:lineRule="auto"/>
        <w:ind w:left="240" w:right="240"/>
      </w:pPr>
      <w:r>
        <w:rPr>
          <w:rFonts w:ascii="Consolas" w:eastAsia="宋体"/>
          <w:color w:val="000000"/>
          <w:sz w:val="18"/>
          <w:szCs w:val="18"/>
        </w:rPr>
        <w:t xml:space="preserve">    win.loadURL(process.env.VITE_DEV_SERVER_URL)</w:t>
      </w:r>
    </w:p>
    <w:p w14:paraId="18D4C2AA">
      <w:pPr>
        <w:shd w:val="clear" w:fill="F5F5F5"/>
        <w:spacing w:line="240" w:lineRule="auto"/>
        <w:ind w:left="240" w:right="240"/>
      </w:pPr>
      <w:r>
        <w:rPr>
          <w:rFonts w:ascii="Consolas" w:eastAsia="宋体"/>
          <w:color w:val="000000"/>
          <w:sz w:val="18"/>
          <w:szCs w:val="18"/>
        </w:rPr>
        <w:t xml:space="preserve">  } else {</w:t>
      </w:r>
    </w:p>
    <w:p w14:paraId="5EBE47E3">
      <w:pPr>
        <w:shd w:val="clear" w:fill="F5F5F5"/>
        <w:spacing w:line="240" w:lineRule="auto"/>
        <w:ind w:left="240" w:right="240"/>
      </w:pPr>
      <w:r>
        <w:rPr>
          <w:rFonts w:ascii="Consolas" w:eastAsia="宋体"/>
          <w:color w:val="000000"/>
          <w:sz w:val="18"/>
          <w:szCs w:val="18"/>
        </w:rPr>
        <w:t xml:space="preserve">    win.loadFile(path.join(__dirname, '..', 'dist', 'index.html'))</w:t>
      </w:r>
    </w:p>
    <w:p w14:paraId="48F0AC9C">
      <w:pPr>
        <w:shd w:val="clear" w:fill="F5F5F5"/>
        <w:spacing w:line="240" w:lineRule="auto"/>
        <w:ind w:left="240" w:right="240"/>
      </w:pPr>
      <w:r>
        <w:rPr>
          <w:rFonts w:ascii="Consolas" w:eastAsia="宋体"/>
          <w:color w:val="000000"/>
          <w:sz w:val="18"/>
          <w:szCs w:val="18"/>
        </w:rPr>
        <w:t xml:space="preserve">  }</w:t>
      </w:r>
    </w:p>
    <w:p w14:paraId="2BFF58AF">
      <w:pPr>
        <w:shd w:val="clear" w:fill="F5F5F5"/>
        <w:spacing w:line="240" w:lineRule="auto"/>
        <w:ind w:left="240" w:right="240"/>
      </w:pPr>
      <w:r>
        <w:rPr>
          <w:rFonts w:ascii="Consolas" w:eastAsia="宋体"/>
          <w:color w:val="000000"/>
          <w:sz w:val="18"/>
          <w:szCs w:val="18"/>
        </w:rPr>
        <w:t>}</w:t>
      </w:r>
    </w:p>
    <w:p w14:paraId="66557A87">
      <w:pPr>
        <w:pStyle w:val="3"/>
        <w:spacing w:before="360" w:after="360" w:line="360" w:lineRule="atLeast"/>
      </w:pPr>
      <w:bookmarkStart w:id="27" w:name="_Toc29019"/>
      <w:r>
        <w:rPr>
          <w:rFonts w:ascii="Times New Roman" w:eastAsia="黑体"/>
          <w:b w:val="0"/>
          <w:bCs w:val="0"/>
          <w:color w:val="000000"/>
          <w:sz w:val="24"/>
          <w:szCs w:val="24"/>
        </w:rPr>
        <w:t>4.4 服务端守卫与令牌实现</w:t>
      </w:r>
      <w:bookmarkEnd w:id="27"/>
    </w:p>
    <w:p w14:paraId="72BCD4C0">
      <w:pPr>
        <w:spacing w:line="360" w:lineRule="exact"/>
        <w:ind w:firstLine="420"/>
        <w:jc w:val="both"/>
      </w:pPr>
      <w:r>
        <w:rPr>
          <w:rFonts w:ascii="Times New Roman" w:eastAsia="宋体"/>
          <w:color w:val="000000"/>
          <w:sz w:val="21"/>
          <w:szCs w:val="21"/>
        </w:rPr>
        <w:t>服务端鉴权由守卫统一完成：守卫从请求头解析 Bearer 令牌，经会话表还原用户；令牌无效返回未授权，管理员守卫在此基础上校验角色，非管理员返回禁止访问</w:t>
      </w:r>
      <w:r>
        <w:rPr>
          <w:rFonts w:ascii="Times New Roman" w:eastAsia="宋体"/>
          <w:color w:val="000000"/>
          <w:sz w:val="18"/>
          <w:szCs w:val="18"/>
          <w:vertAlign w:val="superscript"/>
        </w:rPr>
        <w:t>[13]</w:t>
      </w:r>
      <w:r>
        <w:rPr>
          <w:rFonts w:ascii="Times New Roman" w:eastAsia="宋体"/>
          <w:color w:val="000000"/>
          <w:sz w:val="21"/>
          <w:szCs w:val="21"/>
        </w:rPr>
        <w:t>。令牌以随机数与时间戳合成并存于内存会话表。守卫核心实现如下：</w:t>
      </w:r>
    </w:p>
    <w:p w14:paraId="087AE641">
      <w:pPr>
        <w:shd w:val="clear" w:fill="F5F5F5"/>
        <w:spacing w:line="240" w:lineRule="auto"/>
        <w:ind w:left="240" w:right="240"/>
      </w:pPr>
      <w:r>
        <w:rPr>
          <w:rFonts w:ascii="Consolas" w:eastAsia="宋体"/>
          <w:color w:val="000000"/>
          <w:sz w:val="18"/>
          <w:szCs w:val="18"/>
        </w:rPr>
        <w:t>export const tokenStore = new Map&lt;string, number&gt;();</w:t>
      </w:r>
    </w:p>
    <w:p w14:paraId="4DC76E15">
      <w:pPr>
        <w:shd w:val="clear" w:fill="F5F5F5"/>
        <w:spacing w:line="240" w:lineRule="auto"/>
        <w:ind w:left="240" w:right="240"/>
      </w:pPr>
      <w:r>
        <w:rPr>
          <w:rFonts w:ascii="Consolas" w:eastAsia="宋体"/>
          <w:color w:val="000000"/>
          <w:sz w:val="18"/>
          <w:szCs w:val="18"/>
        </w:rPr>
        <w:t xml:space="preserve"> </w:t>
      </w:r>
    </w:p>
    <w:p w14:paraId="02C9E7AB">
      <w:pPr>
        <w:shd w:val="clear" w:fill="F5F5F5"/>
        <w:spacing w:line="240" w:lineRule="auto"/>
        <w:ind w:left="240" w:right="240"/>
      </w:pPr>
      <w:r>
        <w:rPr>
          <w:rFonts w:ascii="Consolas" w:eastAsia="宋体"/>
          <w:color w:val="000000"/>
          <w:sz w:val="18"/>
          <w:szCs w:val="18"/>
        </w:rPr>
        <w:t>export function issueToken(uid: number): string {</w:t>
      </w:r>
    </w:p>
    <w:p w14:paraId="4107759A">
      <w:pPr>
        <w:shd w:val="clear" w:fill="F5F5F5"/>
        <w:spacing w:line="240" w:lineRule="auto"/>
        <w:ind w:left="240" w:right="240"/>
      </w:pPr>
      <w:r>
        <w:rPr>
          <w:rFonts w:ascii="Consolas" w:eastAsia="宋体"/>
          <w:color w:val="000000"/>
          <w:sz w:val="18"/>
          <w:szCs w:val="18"/>
        </w:rPr>
        <w:t xml:space="preserve">  const token = 'tk_' + Math.random().toString(36).slice(2)</w:t>
      </w:r>
    </w:p>
    <w:p w14:paraId="794E66A8">
      <w:pPr>
        <w:shd w:val="clear" w:fill="F5F5F5"/>
        <w:spacing w:line="240" w:lineRule="auto"/>
        <w:ind w:left="240" w:right="240"/>
      </w:pPr>
      <w:r>
        <w:rPr>
          <w:rFonts w:ascii="Consolas" w:eastAsia="宋体"/>
          <w:color w:val="000000"/>
          <w:sz w:val="18"/>
          <w:szCs w:val="18"/>
        </w:rPr>
        <w:t xml:space="preserve">      + Date.now().toString(36);</w:t>
      </w:r>
    </w:p>
    <w:p w14:paraId="2A01B086">
      <w:pPr>
        <w:shd w:val="clear" w:fill="F5F5F5"/>
        <w:spacing w:line="240" w:lineRule="auto"/>
        <w:ind w:left="240" w:right="240"/>
      </w:pPr>
      <w:r>
        <w:rPr>
          <w:rFonts w:ascii="Consolas" w:eastAsia="宋体"/>
          <w:color w:val="000000"/>
          <w:sz w:val="18"/>
          <w:szCs w:val="18"/>
        </w:rPr>
        <w:t xml:space="preserve">  tokenStore.set(token, uid);</w:t>
      </w:r>
    </w:p>
    <w:p w14:paraId="38FD5FF4">
      <w:pPr>
        <w:shd w:val="clear" w:fill="F5F5F5"/>
        <w:spacing w:line="240" w:lineRule="auto"/>
        <w:ind w:left="240" w:right="240"/>
      </w:pPr>
      <w:r>
        <w:rPr>
          <w:rFonts w:ascii="Consolas" w:eastAsia="宋体"/>
          <w:color w:val="000000"/>
          <w:sz w:val="18"/>
          <w:szCs w:val="18"/>
        </w:rPr>
        <w:t xml:space="preserve">  return token;</w:t>
      </w:r>
    </w:p>
    <w:p w14:paraId="7C12F488">
      <w:pPr>
        <w:shd w:val="clear" w:fill="F5F5F5"/>
        <w:spacing w:line="240" w:lineRule="auto"/>
        <w:ind w:left="240" w:right="240"/>
      </w:pPr>
      <w:r>
        <w:rPr>
          <w:rFonts w:ascii="Consolas" w:eastAsia="宋体"/>
          <w:color w:val="000000"/>
          <w:sz w:val="18"/>
          <w:szCs w:val="18"/>
        </w:rPr>
        <w:t>}</w:t>
      </w:r>
    </w:p>
    <w:p w14:paraId="45C77078">
      <w:pPr>
        <w:shd w:val="clear" w:fill="F5F5F5"/>
        <w:spacing w:line="240" w:lineRule="auto"/>
        <w:ind w:left="240" w:right="240"/>
      </w:pPr>
      <w:r>
        <w:rPr>
          <w:rFonts w:ascii="Consolas" w:eastAsia="宋体"/>
          <w:color w:val="000000"/>
          <w:sz w:val="18"/>
          <w:szCs w:val="18"/>
        </w:rPr>
        <w:t xml:space="preserve"> </w:t>
      </w:r>
    </w:p>
    <w:p w14:paraId="03CB0C50">
      <w:pPr>
        <w:shd w:val="clear" w:fill="F5F5F5"/>
        <w:spacing w:line="240" w:lineRule="auto"/>
        <w:ind w:left="240" w:right="240"/>
      </w:pPr>
      <w:r>
        <w:rPr>
          <w:rFonts w:ascii="Consolas" w:eastAsia="宋体"/>
          <w:color w:val="000000"/>
          <w:sz w:val="18"/>
          <w:szCs w:val="18"/>
        </w:rPr>
        <w:t>@Injectable()</w:t>
      </w:r>
    </w:p>
    <w:p w14:paraId="33B22C56">
      <w:pPr>
        <w:shd w:val="clear" w:fill="F5F5F5"/>
        <w:spacing w:line="240" w:lineRule="auto"/>
        <w:ind w:left="240" w:right="240"/>
      </w:pPr>
      <w:r>
        <w:rPr>
          <w:rFonts w:ascii="Consolas" w:eastAsia="宋体"/>
          <w:color w:val="000000"/>
          <w:sz w:val="18"/>
          <w:szCs w:val="18"/>
        </w:rPr>
        <w:t>export class AuthGuard implements CanActivate {</w:t>
      </w:r>
    </w:p>
    <w:p w14:paraId="200B59C2">
      <w:pPr>
        <w:shd w:val="clear" w:fill="F5F5F5"/>
        <w:spacing w:line="240" w:lineRule="auto"/>
        <w:ind w:left="240" w:right="240"/>
      </w:pPr>
      <w:r>
        <w:rPr>
          <w:rFonts w:ascii="Consolas" w:eastAsia="宋体"/>
          <w:color w:val="000000"/>
          <w:sz w:val="18"/>
          <w:szCs w:val="18"/>
        </w:rPr>
        <w:t xml:space="preserve">  constructor(private readonly needAdmin = false) {}</w:t>
      </w:r>
    </w:p>
    <w:p w14:paraId="1D1CC8C8">
      <w:pPr>
        <w:shd w:val="clear" w:fill="F5F5F5"/>
        <w:spacing w:line="240" w:lineRule="auto"/>
        <w:ind w:left="240" w:right="240"/>
      </w:pPr>
      <w:r>
        <w:rPr>
          <w:rFonts w:ascii="Consolas" w:eastAsia="宋体"/>
          <w:color w:val="000000"/>
          <w:sz w:val="18"/>
          <w:szCs w:val="18"/>
        </w:rPr>
        <w:t xml:space="preserve">  canActivate(ctx: ExecutionContext): boolean {</w:t>
      </w:r>
    </w:p>
    <w:p w14:paraId="4B0431C0">
      <w:pPr>
        <w:shd w:val="clear" w:fill="F5F5F5"/>
        <w:spacing w:line="240" w:lineRule="auto"/>
        <w:ind w:left="240" w:right="240"/>
      </w:pPr>
      <w:r>
        <w:rPr>
          <w:rFonts w:ascii="Consolas" w:eastAsia="宋体"/>
          <w:color w:val="000000"/>
          <w:sz w:val="18"/>
          <w:szCs w:val="18"/>
        </w:rPr>
        <w:t xml:space="preserve">    const req = ctx.switchToHttp().getRequest();</w:t>
      </w:r>
    </w:p>
    <w:p w14:paraId="047C3DA1">
      <w:pPr>
        <w:shd w:val="clear" w:fill="F5F5F5"/>
        <w:spacing w:line="240" w:lineRule="auto"/>
        <w:ind w:left="240" w:right="240"/>
      </w:pPr>
      <w:r>
        <w:rPr>
          <w:rFonts w:ascii="Consolas" w:eastAsia="宋体"/>
          <w:color w:val="000000"/>
          <w:sz w:val="18"/>
          <w:szCs w:val="18"/>
        </w:rPr>
        <w:t xml:space="preserve">    const m = (req.headers['authorization'] || '')</w:t>
      </w:r>
    </w:p>
    <w:p w14:paraId="01525F64">
      <w:pPr>
        <w:shd w:val="clear" w:fill="F5F5F5"/>
        <w:spacing w:line="240" w:lineRule="auto"/>
        <w:ind w:left="240" w:right="240"/>
      </w:pPr>
      <w:r>
        <w:rPr>
          <w:rFonts w:ascii="Consolas" w:eastAsia="宋体"/>
          <w:color w:val="000000"/>
          <w:sz w:val="18"/>
          <w:szCs w:val="18"/>
        </w:rPr>
        <w:t xml:space="preserve">      .match(/^Bearer\s+(.+)$/i);</w:t>
      </w:r>
    </w:p>
    <w:p w14:paraId="44BB969A">
      <w:pPr>
        <w:shd w:val="clear" w:fill="F5F5F5"/>
        <w:spacing w:line="240" w:lineRule="auto"/>
        <w:ind w:left="240" w:right="240"/>
      </w:pPr>
      <w:r>
        <w:rPr>
          <w:rFonts w:ascii="Consolas" w:eastAsia="宋体"/>
          <w:color w:val="000000"/>
          <w:sz w:val="18"/>
          <w:szCs w:val="18"/>
        </w:rPr>
        <w:t xml:space="preserve">    const uid = m ? uidFromToken(m[1].trim()) : null;</w:t>
      </w:r>
    </w:p>
    <w:p w14:paraId="1E79D005">
      <w:pPr>
        <w:shd w:val="clear" w:fill="F5F5F5"/>
        <w:spacing w:line="240" w:lineRule="auto"/>
        <w:ind w:left="240" w:right="240"/>
      </w:pPr>
      <w:r>
        <w:rPr>
          <w:rFonts w:ascii="Consolas" w:eastAsia="宋体"/>
          <w:color w:val="000000"/>
          <w:sz w:val="18"/>
          <w:szCs w:val="18"/>
        </w:rPr>
        <w:t xml:space="preserve">    if (uid == null)</w:t>
      </w:r>
    </w:p>
    <w:p w14:paraId="49E83812">
      <w:pPr>
        <w:shd w:val="clear" w:fill="F5F5F5"/>
        <w:spacing w:line="240" w:lineRule="auto"/>
        <w:ind w:left="240" w:right="240"/>
      </w:pPr>
      <w:r>
        <w:rPr>
          <w:rFonts w:ascii="Consolas" w:eastAsia="宋体"/>
          <w:color w:val="000000"/>
          <w:sz w:val="18"/>
          <w:szCs w:val="18"/>
        </w:rPr>
        <w:t xml:space="preserve">      throw new UnauthorizedException('未登录或 token 失效');</w:t>
      </w:r>
    </w:p>
    <w:p w14:paraId="6BE454BC">
      <w:pPr>
        <w:shd w:val="clear" w:fill="F5F5F5"/>
        <w:spacing w:line="240" w:lineRule="auto"/>
        <w:ind w:left="240" w:right="240"/>
      </w:pPr>
      <w:r>
        <w:rPr>
          <w:rFonts w:ascii="Consolas" w:eastAsia="宋体"/>
          <w:color w:val="000000"/>
          <w:sz w:val="18"/>
          <w:szCs w:val="18"/>
        </w:rPr>
        <w:t xml:space="preserve">    const user = /* 按标识查回用户 */ null;</w:t>
      </w:r>
    </w:p>
    <w:p w14:paraId="7448FB56">
      <w:pPr>
        <w:shd w:val="clear" w:fill="F5F5F5"/>
        <w:spacing w:line="240" w:lineRule="auto"/>
        <w:ind w:left="240" w:right="240"/>
      </w:pPr>
      <w:r>
        <w:rPr>
          <w:rFonts w:ascii="Consolas" w:eastAsia="宋体"/>
          <w:color w:val="000000"/>
          <w:sz w:val="18"/>
          <w:szCs w:val="18"/>
        </w:rPr>
        <w:t xml:space="preserve">    req.user = user;</w:t>
      </w:r>
    </w:p>
    <w:p w14:paraId="1E6F8602">
      <w:pPr>
        <w:shd w:val="clear" w:fill="F5F5F5"/>
        <w:spacing w:line="240" w:lineRule="auto"/>
        <w:ind w:left="240" w:right="240"/>
      </w:pPr>
      <w:r>
        <w:rPr>
          <w:rFonts w:ascii="Consolas" w:eastAsia="宋体"/>
          <w:color w:val="000000"/>
          <w:sz w:val="18"/>
          <w:szCs w:val="18"/>
        </w:rPr>
        <w:t xml:space="preserve">    if (this.needAdmin &amp;&amp; user.role !== 1)</w:t>
      </w:r>
    </w:p>
    <w:p w14:paraId="38274CDE">
      <w:pPr>
        <w:shd w:val="clear" w:fill="F5F5F5"/>
        <w:spacing w:line="240" w:lineRule="auto"/>
        <w:ind w:left="240" w:right="240"/>
      </w:pPr>
      <w:r>
        <w:rPr>
          <w:rFonts w:ascii="Consolas" w:eastAsia="宋体"/>
          <w:color w:val="000000"/>
          <w:sz w:val="18"/>
          <w:szCs w:val="18"/>
        </w:rPr>
        <w:t xml:space="preserve">      throw new ForbiddenException('需要管理员权限');</w:t>
      </w:r>
    </w:p>
    <w:p w14:paraId="16811B6F">
      <w:pPr>
        <w:shd w:val="clear" w:fill="F5F5F5"/>
        <w:spacing w:line="240" w:lineRule="auto"/>
        <w:ind w:left="240" w:right="240"/>
      </w:pPr>
      <w:r>
        <w:rPr>
          <w:rFonts w:ascii="Consolas" w:eastAsia="宋体"/>
          <w:color w:val="000000"/>
          <w:sz w:val="18"/>
          <w:szCs w:val="18"/>
        </w:rPr>
        <w:t xml:space="preserve">    return true;</w:t>
      </w:r>
    </w:p>
    <w:p w14:paraId="031ACF73">
      <w:pPr>
        <w:shd w:val="clear" w:fill="F5F5F5"/>
        <w:spacing w:line="240" w:lineRule="auto"/>
        <w:ind w:left="240" w:right="240"/>
      </w:pPr>
      <w:r>
        <w:rPr>
          <w:rFonts w:ascii="Consolas" w:eastAsia="宋体"/>
          <w:color w:val="000000"/>
          <w:sz w:val="18"/>
          <w:szCs w:val="18"/>
        </w:rPr>
        <w:t xml:space="preserve">  }</w:t>
      </w:r>
    </w:p>
    <w:p w14:paraId="41CF3280">
      <w:pPr>
        <w:shd w:val="clear" w:fill="F5F5F5"/>
        <w:spacing w:line="240" w:lineRule="auto"/>
        <w:ind w:left="240" w:right="240"/>
      </w:pPr>
      <w:r>
        <w:rPr>
          <w:rFonts w:ascii="Consolas" w:eastAsia="宋体"/>
          <w:color w:val="000000"/>
          <w:sz w:val="18"/>
          <w:szCs w:val="18"/>
        </w:rPr>
        <w:t>}</w:t>
      </w:r>
    </w:p>
    <w:p w14:paraId="4543C93E">
      <w:pPr>
        <w:pStyle w:val="3"/>
        <w:spacing w:before="360" w:after="360" w:line="360" w:lineRule="atLeast"/>
      </w:pPr>
      <w:bookmarkStart w:id="28" w:name="_Toc28630"/>
      <w:r>
        <w:rPr>
          <w:rFonts w:ascii="Times New Roman" w:eastAsia="黑体"/>
          <w:b w:val="0"/>
          <w:bCs w:val="0"/>
          <w:color w:val="000000"/>
          <w:sz w:val="24"/>
          <w:szCs w:val="24"/>
        </w:rPr>
        <w:t>4.5 关键业务实现</w:t>
      </w:r>
      <w:bookmarkEnd w:id="28"/>
    </w:p>
    <w:p w14:paraId="08D8DA6F">
      <w:pPr>
        <w:spacing w:line="360" w:lineRule="exact"/>
        <w:ind w:firstLine="420"/>
        <w:jc w:val="both"/>
      </w:pPr>
      <w:r>
        <w:rPr>
          <w:rFonts w:ascii="Times New Roman" w:eastAsia="宋体"/>
          <w:color w:val="000000"/>
          <w:sz w:val="21"/>
          <w:szCs w:val="21"/>
        </w:rPr>
        <w:t>业务规则集中在控制器与数据服务中：注册执行完整性、一致性与唯一性三重校验；点赞按（用户，头条）二元组防重并同步冗余计数；删除头条与评论执行级联清理并保持计数口径一致，落盘统一采用临时文件加重命名的原子策略</w:t>
      </w:r>
      <w:r>
        <w:rPr>
          <w:rFonts w:ascii="Times New Roman" w:eastAsia="宋体"/>
          <w:color w:val="000000"/>
          <w:sz w:val="18"/>
          <w:szCs w:val="18"/>
          <w:vertAlign w:val="superscript"/>
        </w:rPr>
        <w:t>[14]</w:t>
      </w:r>
      <w:r>
        <w:rPr>
          <w:rFonts w:ascii="Times New Roman" w:eastAsia="宋体"/>
          <w:color w:val="000000"/>
          <w:sz w:val="21"/>
          <w:szCs w:val="21"/>
        </w:rPr>
        <w:t>。以注册为例，其校验链与建户逻辑如下：</w:t>
      </w:r>
    </w:p>
    <w:p w14:paraId="72C32596">
      <w:pPr>
        <w:shd w:val="clear" w:fill="F5F5F5"/>
        <w:spacing w:line="240" w:lineRule="auto"/>
        <w:ind w:left="240" w:right="240"/>
      </w:pPr>
      <w:r>
        <w:rPr>
          <w:rFonts w:ascii="Consolas" w:eastAsia="宋体"/>
          <w:color w:val="000000"/>
          <w:sz w:val="18"/>
          <w:szCs w:val="18"/>
        </w:rPr>
        <w:t>@Post('register')</w:t>
      </w:r>
    </w:p>
    <w:p w14:paraId="34306ED3">
      <w:pPr>
        <w:shd w:val="clear" w:fill="F5F5F5"/>
        <w:spacing w:line="240" w:lineRule="auto"/>
        <w:ind w:left="240" w:right="240"/>
      </w:pPr>
      <w:r>
        <w:rPr>
          <w:rFonts w:ascii="Consolas" w:eastAsia="宋体"/>
          <w:color w:val="000000"/>
          <w:sz w:val="18"/>
          <w:szCs w:val="18"/>
        </w:rPr>
        <w:t>register(@Body() b: any) {</w:t>
      </w:r>
    </w:p>
    <w:p w14:paraId="6137443F">
      <w:pPr>
        <w:shd w:val="clear" w:fill="F5F5F5"/>
        <w:spacing w:line="240" w:lineRule="auto"/>
        <w:ind w:left="240" w:right="240"/>
      </w:pPr>
      <w:r>
        <w:rPr>
          <w:rFonts w:ascii="Consolas" w:eastAsia="宋体"/>
          <w:color w:val="000000"/>
          <w:sz w:val="18"/>
          <w:szCs w:val="18"/>
        </w:rPr>
        <w:t xml:space="preserve">  const { username, password, confirm, nickname } = b || {};</w:t>
      </w:r>
    </w:p>
    <w:p w14:paraId="2F6E0A37">
      <w:pPr>
        <w:shd w:val="clear" w:fill="F5F5F5"/>
        <w:spacing w:line="240" w:lineRule="auto"/>
        <w:ind w:left="240" w:right="240"/>
      </w:pPr>
      <w:r>
        <w:rPr>
          <w:rFonts w:ascii="Consolas" w:eastAsia="宋体"/>
          <w:color w:val="000000"/>
          <w:sz w:val="18"/>
          <w:szCs w:val="18"/>
        </w:rPr>
        <w:t xml:space="preserve">  if (!username || !password || !confirm || !nickname)</w:t>
      </w:r>
    </w:p>
    <w:p w14:paraId="6BB73B6D">
      <w:pPr>
        <w:shd w:val="clear" w:fill="F5F5F5"/>
        <w:spacing w:line="240" w:lineRule="auto"/>
        <w:ind w:left="240" w:right="240"/>
      </w:pPr>
      <w:r>
        <w:rPr>
          <w:rFonts w:ascii="Consolas" w:eastAsia="宋体"/>
          <w:color w:val="000000"/>
          <w:sz w:val="18"/>
          <w:szCs w:val="18"/>
        </w:rPr>
        <w:t xml:space="preserve">    throw fail('请填写完整信息');</w:t>
      </w:r>
    </w:p>
    <w:p w14:paraId="7E26049B">
      <w:pPr>
        <w:shd w:val="clear" w:fill="F5F5F5"/>
        <w:spacing w:line="240" w:lineRule="auto"/>
        <w:ind w:left="240" w:right="240"/>
      </w:pPr>
      <w:r>
        <w:rPr>
          <w:rFonts w:ascii="Consolas" w:eastAsia="宋体"/>
          <w:color w:val="000000"/>
          <w:sz w:val="18"/>
          <w:szCs w:val="18"/>
        </w:rPr>
        <w:t xml:space="preserve">  if (password !== confirm) throw fail('两次密码不一致');</w:t>
      </w:r>
    </w:p>
    <w:p w14:paraId="2A0FAF3C">
      <w:pPr>
        <w:shd w:val="clear" w:fill="F5F5F5"/>
        <w:spacing w:line="240" w:lineRule="auto"/>
        <w:ind w:left="240" w:right="240"/>
      </w:pPr>
      <w:r>
        <w:rPr>
          <w:rFonts w:ascii="Consolas" w:eastAsia="宋体"/>
          <w:color w:val="000000"/>
          <w:sz w:val="18"/>
          <w:szCs w:val="18"/>
        </w:rPr>
        <w:t xml:space="preserve">  if (this.db.data.users.some((u) =&gt; u.username === username))</w:t>
      </w:r>
    </w:p>
    <w:p w14:paraId="4710D5F2">
      <w:pPr>
        <w:shd w:val="clear" w:fill="F5F5F5"/>
        <w:spacing w:line="240" w:lineRule="auto"/>
        <w:ind w:left="240" w:right="240"/>
      </w:pPr>
      <w:r>
        <w:rPr>
          <w:rFonts w:ascii="Consolas" w:eastAsia="宋体"/>
          <w:color w:val="000000"/>
          <w:sz w:val="18"/>
          <w:szCs w:val="18"/>
        </w:rPr>
        <w:t xml:space="preserve">    throw fail('用户名已存在');</w:t>
      </w:r>
    </w:p>
    <w:p w14:paraId="3CD73B60">
      <w:pPr>
        <w:shd w:val="clear" w:fill="F5F5F5"/>
        <w:spacing w:line="240" w:lineRule="auto"/>
        <w:ind w:left="240" w:right="240"/>
      </w:pPr>
      <w:r>
        <w:rPr>
          <w:rFonts w:ascii="Consolas" w:eastAsia="宋体"/>
          <w:color w:val="000000"/>
          <w:sz w:val="18"/>
          <w:szCs w:val="18"/>
        </w:rPr>
        <w:t xml:space="preserve">  const user = { id: this.db.nextId('users'), username,</w:t>
      </w:r>
    </w:p>
    <w:p w14:paraId="71206B4D">
      <w:pPr>
        <w:shd w:val="clear" w:fill="F5F5F5"/>
        <w:spacing w:line="240" w:lineRule="auto"/>
        <w:ind w:left="240" w:right="240"/>
      </w:pPr>
      <w:r>
        <w:rPr>
          <w:rFonts w:ascii="Consolas" w:eastAsia="宋体"/>
          <w:color w:val="000000"/>
          <w:sz w:val="18"/>
          <w:szCs w:val="18"/>
        </w:rPr>
        <w:t xml:space="preserve">    password, nickname, role: 0, create_time: this.db.now() };</w:t>
      </w:r>
    </w:p>
    <w:p w14:paraId="13B8959E">
      <w:pPr>
        <w:shd w:val="clear" w:fill="F5F5F5"/>
        <w:spacing w:line="240" w:lineRule="auto"/>
        <w:ind w:left="240" w:right="240"/>
      </w:pPr>
      <w:r>
        <w:rPr>
          <w:rFonts w:ascii="Consolas" w:eastAsia="宋体"/>
          <w:color w:val="000000"/>
          <w:sz w:val="18"/>
          <w:szCs w:val="18"/>
        </w:rPr>
        <w:t xml:space="preserve">  this.db.data.users.push(user);</w:t>
      </w:r>
    </w:p>
    <w:p w14:paraId="7522B81A">
      <w:pPr>
        <w:shd w:val="clear" w:fill="F5F5F5"/>
        <w:spacing w:line="240" w:lineRule="auto"/>
        <w:ind w:left="240" w:right="240"/>
      </w:pPr>
      <w:r>
        <w:rPr>
          <w:rFonts w:ascii="Consolas" w:eastAsia="宋体"/>
          <w:color w:val="000000"/>
          <w:sz w:val="18"/>
          <w:szCs w:val="18"/>
        </w:rPr>
        <w:t xml:space="preserve">  this.db.save();</w:t>
      </w:r>
    </w:p>
    <w:p w14:paraId="08B954D9">
      <w:pPr>
        <w:shd w:val="clear" w:fill="F5F5F5"/>
        <w:spacing w:line="240" w:lineRule="auto"/>
        <w:ind w:left="240" w:right="240"/>
      </w:pPr>
      <w:r>
        <w:rPr>
          <w:rFonts w:ascii="Consolas" w:eastAsia="宋体"/>
          <w:color w:val="000000"/>
          <w:sz w:val="18"/>
          <w:szCs w:val="18"/>
        </w:rPr>
        <w:t xml:space="preserve">  return ok({ id: user.id, username, nickname, role: 0 });</w:t>
      </w:r>
    </w:p>
    <w:p w14:paraId="248864D1">
      <w:pPr>
        <w:shd w:val="clear" w:fill="F5F5F5"/>
        <w:spacing w:line="240" w:lineRule="auto"/>
        <w:ind w:left="240" w:right="240"/>
      </w:pPr>
      <w:r>
        <w:rPr>
          <w:rFonts w:ascii="Consolas" w:eastAsia="宋体"/>
          <w:color w:val="000000"/>
          <w:sz w:val="18"/>
          <w:szCs w:val="18"/>
        </w:rPr>
        <w:t>}</w:t>
      </w:r>
    </w:p>
    <w:p w14:paraId="28486119">
      <w:pPr>
        <w:pStyle w:val="3"/>
        <w:spacing w:before="360" w:after="360" w:line="360" w:lineRule="atLeast"/>
      </w:pPr>
      <w:bookmarkStart w:id="29" w:name="_Toc3052"/>
      <w:r>
        <w:rPr>
          <w:rFonts w:ascii="Times New Roman" w:eastAsia="黑体"/>
          <w:b w:val="0"/>
          <w:bCs w:val="0"/>
          <w:color w:val="000000"/>
          <w:sz w:val="24"/>
          <w:szCs w:val="24"/>
        </w:rPr>
        <w:t>4.6 视图实现</w:t>
      </w:r>
      <w:bookmarkEnd w:id="29"/>
    </w:p>
    <w:p w14:paraId="03D0AB31">
      <w:pPr>
        <w:spacing w:line="360" w:lineRule="exact"/>
        <w:ind w:firstLine="420"/>
        <w:jc w:val="both"/>
      </w:pPr>
      <w:r>
        <w:rPr>
          <w:rFonts w:ascii="Times New Roman" w:eastAsia="宋体"/>
          <w:color w:val="000000"/>
          <w:sz w:val="21"/>
          <w:szCs w:val="21"/>
        </w:rPr>
        <w:t>客户端八个视图以状态驱动切换：登录视图负责账号输入与服务器地址配置；首页视图组合公告栏、搜索、筛选、排序与分页；详情视图承担点赞切换与评论回复；管理面板按用户、头条、类型、公告、排行、评论六区组织。导航、分页与头像为全站复用的通用组件，保证界面一致性。</w:t>
      </w:r>
    </w:p>
    <w:p w14:paraId="721F5B1D">
      <w:pPr>
        <w:pStyle w:val="2"/>
        <w:spacing w:before="360" w:after="360" w:line="360" w:lineRule="atLeast"/>
        <w:jc w:val="center"/>
      </w:pPr>
      <w:bookmarkStart w:id="30" w:name="_Toc15047"/>
      <w:r>
        <w:rPr>
          <w:rFonts w:ascii="Times New Roman" w:eastAsia="黑体"/>
          <w:b w:val="0"/>
          <w:bCs w:val="0"/>
          <w:color w:val="000000"/>
          <w:sz w:val="32"/>
          <w:szCs w:val="32"/>
        </w:rPr>
        <w:t>第五章 系统测试</w:t>
      </w:r>
      <w:bookmarkEnd w:id="30"/>
    </w:p>
    <w:p w14:paraId="21860268">
      <w:pPr>
        <w:pStyle w:val="3"/>
        <w:spacing w:before="360" w:after="360" w:line="360" w:lineRule="atLeast"/>
      </w:pPr>
      <w:bookmarkStart w:id="31" w:name="_Toc2003"/>
      <w:r>
        <w:rPr>
          <w:rFonts w:ascii="Times New Roman" w:eastAsia="黑体"/>
          <w:b w:val="0"/>
          <w:bCs w:val="0"/>
          <w:color w:val="000000"/>
          <w:sz w:val="24"/>
          <w:szCs w:val="24"/>
        </w:rPr>
        <w:t>5.1 测试方案</w:t>
      </w:r>
      <w:bookmarkEnd w:id="31"/>
    </w:p>
    <w:p w14:paraId="20F8052B">
      <w:pPr>
        <w:spacing w:line="360" w:lineRule="exact"/>
        <w:ind w:firstLine="420"/>
        <w:jc w:val="both"/>
      </w:pPr>
      <w:r>
        <w:rPr>
          <w:rFonts w:ascii="Times New Roman" w:eastAsia="宋体"/>
          <w:color w:val="000000"/>
          <w:sz w:val="21"/>
          <w:szCs w:val="21"/>
        </w:rPr>
        <w:t>测试以黑盒方法设计用例</w:t>
      </w:r>
      <w:r>
        <w:rPr>
          <w:rFonts w:ascii="Times New Roman" w:eastAsia="宋体"/>
          <w:color w:val="000000"/>
          <w:sz w:val="18"/>
          <w:szCs w:val="18"/>
          <w:vertAlign w:val="superscript"/>
        </w:rPr>
        <w:t>[15]</w:t>
      </w:r>
      <w:r>
        <w:rPr>
          <w:rFonts w:ascii="Times New Roman" w:eastAsia="宋体"/>
          <w:color w:val="000000"/>
          <w:sz w:val="21"/>
          <w:szCs w:val="21"/>
        </w:rPr>
        <w:t>，分接口级与联机级两个层面：接口级以请求工具直接调用服务端，覆盖正常、异常与权限分支；联机级在两台客户端同时连接同一服务端，验证数据共享与并发表现。服务端另提供模拟接口服务用于工具压测。系统预置管理员与两个普通用户及种子数据。</w:t>
      </w:r>
    </w:p>
    <w:p w14:paraId="78ADBA6F">
      <w:pPr>
        <w:pStyle w:val="3"/>
        <w:spacing w:before="360" w:after="360" w:line="360" w:lineRule="atLeast"/>
      </w:pPr>
      <w:bookmarkStart w:id="32" w:name="_Toc11019"/>
      <w:r>
        <w:rPr>
          <w:rFonts w:ascii="Times New Roman" w:eastAsia="黑体"/>
          <w:b w:val="0"/>
          <w:bCs w:val="0"/>
          <w:color w:val="000000"/>
          <w:sz w:val="24"/>
          <w:szCs w:val="24"/>
        </w:rPr>
        <w:t>5.2 接口功能测试</w:t>
      </w:r>
      <w:bookmarkEnd w:id="32"/>
    </w:p>
    <w:p w14:paraId="792A9CF4">
      <w:pPr>
        <w:spacing w:line="360" w:lineRule="exact"/>
        <w:ind w:firstLine="420"/>
        <w:jc w:val="both"/>
      </w:pPr>
      <w:r>
        <w:rPr>
          <w:rFonts w:ascii="Times New Roman" w:eastAsia="宋体"/>
          <w:color w:val="000000"/>
          <w:sz w:val="21"/>
          <w:szCs w:val="21"/>
        </w:rPr>
        <w:t>接口级用例共十二项，结果见表5.1。</w:t>
      </w:r>
    </w:p>
    <w:p w14:paraId="54FD6A05">
      <w:pPr>
        <w:keepNext/>
        <w:spacing w:before="200" w:after="80"/>
        <w:jc w:val="center"/>
      </w:pPr>
      <w:r>
        <w:rPr>
          <w:rFonts w:ascii="Times New Roman" w:eastAsia="黑体"/>
          <w:color w:val="000000"/>
          <w:sz w:val="18"/>
          <w:szCs w:val="18"/>
        </w:rPr>
        <w:t>表5.1 接口功能测试用例与结果</w:t>
      </w:r>
    </w:p>
    <w:tbl>
      <w:tblPr>
        <w:tblStyle w:val="16"/>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03"/>
        <w:gridCol w:w="1318"/>
        <w:gridCol w:w="2373"/>
        <w:gridCol w:w="2988"/>
        <w:gridCol w:w="1406"/>
      </w:tblGrid>
      <w:tr w14:paraId="1A47782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00" w:type="pct"/>
            <w:tcBorders>
              <w:top w:val="nil"/>
              <w:left w:val="nil"/>
              <w:bottom w:val="single" w:color="000000" w:sz="2" w:space="0"/>
              <w:right w:val="nil"/>
            </w:tcBorders>
            <w:tcMar>
              <w:top w:w="40" w:type="dxa"/>
              <w:left w:w="80" w:type="dxa"/>
              <w:bottom w:w="40" w:type="dxa"/>
              <w:right w:w="80" w:type="dxa"/>
            </w:tcMar>
            <w:vAlign w:val="center"/>
          </w:tcPr>
          <w:p w14:paraId="4EDEFDF5">
            <w:pPr>
              <w:spacing w:line="240" w:lineRule="auto"/>
              <w:jc w:val="center"/>
            </w:pPr>
            <w:r>
              <w:rPr>
                <w:rFonts w:ascii="Times New Roman" w:eastAsia="宋体"/>
                <w:b/>
                <w:bCs/>
                <w:color w:val="000000"/>
                <w:sz w:val="18"/>
                <w:szCs w:val="18"/>
              </w:rPr>
              <w:t>编号</w:t>
            </w:r>
          </w:p>
        </w:tc>
        <w:tc>
          <w:tcPr>
            <w:tcW w:w="750" w:type="pct"/>
            <w:tcBorders>
              <w:top w:val="nil"/>
              <w:left w:val="nil"/>
              <w:bottom w:val="single" w:color="000000" w:sz="2" w:space="0"/>
              <w:right w:val="nil"/>
            </w:tcBorders>
            <w:tcMar>
              <w:top w:w="40" w:type="dxa"/>
              <w:left w:w="80" w:type="dxa"/>
              <w:bottom w:w="40" w:type="dxa"/>
              <w:right w:w="80" w:type="dxa"/>
            </w:tcMar>
            <w:vAlign w:val="center"/>
          </w:tcPr>
          <w:p w14:paraId="4FB7933E">
            <w:pPr>
              <w:spacing w:line="240" w:lineRule="auto"/>
              <w:jc w:val="center"/>
            </w:pPr>
            <w:r>
              <w:rPr>
                <w:rFonts w:ascii="Times New Roman" w:eastAsia="宋体"/>
                <w:b/>
                <w:bCs/>
                <w:color w:val="000000"/>
                <w:sz w:val="18"/>
                <w:szCs w:val="18"/>
              </w:rPr>
              <w:t>验证点</w:t>
            </w:r>
          </w:p>
        </w:tc>
        <w:tc>
          <w:tcPr>
            <w:tcW w:w="1350" w:type="pct"/>
            <w:tcBorders>
              <w:top w:val="nil"/>
              <w:left w:val="nil"/>
              <w:bottom w:val="single" w:color="000000" w:sz="2" w:space="0"/>
              <w:right w:val="nil"/>
            </w:tcBorders>
            <w:tcMar>
              <w:top w:w="40" w:type="dxa"/>
              <w:left w:w="80" w:type="dxa"/>
              <w:bottom w:w="40" w:type="dxa"/>
              <w:right w:w="80" w:type="dxa"/>
            </w:tcMar>
            <w:vAlign w:val="center"/>
          </w:tcPr>
          <w:p w14:paraId="722251DB">
            <w:pPr>
              <w:spacing w:line="240" w:lineRule="auto"/>
              <w:jc w:val="center"/>
            </w:pPr>
            <w:r>
              <w:rPr>
                <w:rFonts w:ascii="Times New Roman" w:eastAsia="宋体"/>
                <w:b/>
                <w:bCs/>
                <w:color w:val="000000"/>
                <w:sz w:val="18"/>
                <w:szCs w:val="18"/>
              </w:rPr>
              <w:t>操作</w:t>
            </w:r>
          </w:p>
        </w:tc>
        <w:tc>
          <w:tcPr>
            <w:tcW w:w="1700" w:type="pct"/>
            <w:tcBorders>
              <w:top w:val="nil"/>
              <w:left w:val="nil"/>
              <w:bottom w:val="single" w:color="000000" w:sz="2" w:space="0"/>
              <w:right w:val="nil"/>
            </w:tcBorders>
            <w:tcMar>
              <w:top w:w="40" w:type="dxa"/>
              <w:left w:w="80" w:type="dxa"/>
              <w:bottom w:w="40" w:type="dxa"/>
              <w:right w:w="80" w:type="dxa"/>
            </w:tcMar>
            <w:vAlign w:val="center"/>
          </w:tcPr>
          <w:p w14:paraId="1169A742">
            <w:pPr>
              <w:spacing w:line="240" w:lineRule="auto"/>
              <w:jc w:val="center"/>
            </w:pPr>
            <w:r>
              <w:rPr>
                <w:rFonts w:ascii="Times New Roman" w:eastAsia="宋体"/>
                <w:b/>
                <w:bCs/>
                <w:color w:val="000000"/>
                <w:sz w:val="18"/>
                <w:szCs w:val="18"/>
              </w:rPr>
              <w:t>预期</w:t>
            </w:r>
          </w:p>
        </w:tc>
        <w:tc>
          <w:tcPr>
            <w:tcW w:w="800" w:type="pct"/>
            <w:tcBorders>
              <w:top w:val="nil"/>
              <w:left w:val="nil"/>
              <w:bottom w:val="single" w:color="000000" w:sz="2" w:space="0"/>
              <w:right w:val="nil"/>
            </w:tcBorders>
            <w:tcMar>
              <w:top w:w="40" w:type="dxa"/>
              <w:left w:w="80" w:type="dxa"/>
              <w:bottom w:w="40" w:type="dxa"/>
              <w:right w:w="80" w:type="dxa"/>
            </w:tcMar>
            <w:vAlign w:val="center"/>
          </w:tcPr>
          <w:p w14:paraId="05B39FDD">
            <w:pPr>
              <w:spacing w:line="240" w:lineRule="auto"/>
              <w:jc w:val="center"/>
            </w:pPr>
            <w:r>
              <w:rPr>
                <w:rFonts w:ascii="Times New Roman" w:eastAsia="宋体"/>
                <w:b/>
                <w:bCs/>
                <w:color w:val="000000"/>
                <w:sz w:val="18"/>
                <w:szCs w:val="18"/>
              </w:rPr>
              <w:t>结论</w:t>
            </w:r>
          </w:p>
        </w:tc>
      </w:tr>
      <w:tr w14:paraId="303B381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824CAE5">
            <w:pPr>
              <w:spacing w:line="240" w:lineRule="auto"/>
              <w:jc w:val="center"/>
            </w:pPr>
            <w:r>
              <w:rPr>
                <w:rFonts w:ascii="Times New Roman" w:eastAsia="宋体"/>
                <w:b w:val="0"/>
                <w:bCs w:val="0"/>
                <w:color w:val="000000"/>
                <w:sz w:val="18"/>
                <w:szCs w:val="18"/>
              </w:rPr>
              <w:t>N1</w:t>
            </w:r>
          </w:p>
        </w:tc>
        <w:tc>
          <w:tcPr>
            <w:tcW w:w="750" w:type="pct"/>
            <w:tcBorders>
              <w:top w:val="nil"/>
              <w:left w:val="nil"/>
              <w:bottom w:val="nil"/>
              <w:right w:val="nil"/>
            </w:tcBorders>
            <w:tcMar>
              <w:top w:w="40" w:type="dxa"/>
              <w:left w:w="80" w:type="dxa"/>
              <w:bottom w:w="40" w:type="dxa"/>
              <w:right w:w="80" w:type="dxa"/>
            </w:tcMar>
            <w:vAlign w:val="center"/>
          </w:tcPr>
          <w:p w14:paraId="19E00057">
            <w:pPr>
              <w:spacing w:line="240" w:lineRule="auto"/>
              <w:jc w:val="center"/>
            </w:pPr>
            <w:r>
              <w:rPr>
                <w:rFonts w:ascii="Times New Roman" w:eastAsia="宋体"/>
                <w:b w:val="0"/>
                <w:bCs w:val="0"/>
                <w:color w:val="000000"/>
                <w:sz w:val="18"/>
                <w:szCs w:val="18"/>
              </w:rPr>
              <w:t>正常注册</w:t>
            </w:r>
          </w:p>
        </w:tc>
        <w:tc>
          <w:tcPr>
            <w:tcW w:w="1350" w:type="pct"/>
            <w:tcBorders>
              <w:top w:val="nil"/>
              <w:left w:val="nil"/>
              <w:bottom w:val="nil"/>
              <w:right w:val="nil"/>
            </w:tcBorders>
            <w:tcMar>
              <w:top w:w="40" w:type="dxa"/>
              <w:left w:w="80" w:type="dxa"/>
              <w:bottom w:w="40" w:type="dxa"/>
              <w:right w:w="80" w:type="dxa"/>
            </w:tcMar>
            <w:vAlign w:val="center"/>
          </w:tcPr>
          <w:p w14:paraId="56A3631E">
            <w:pPr>
              <w:spacing w:line="240" w:lineRule="auto"/>
              <w:jc w:val="center"/>
            </w:pPr>
            <w:r>
              <w:rPr>
                <w:rFonts w:ascii="Times New Roman" w:eastAsia="宋体"/>
                <w:b w:val="0"/>
                <w:bCs w:val="0"/>
                <w:color w:val="000000"/>
                <w:sz w:val="18"/>
                <w:szCs w:val="18"/>
              </w:rPr>
              <w:t>完整信息注册</w:t>
            </w:r>
          </w:p>
        </w:tc>
        <w:tc>
          <w:tcPr>
            <w:tcW w:w="1700" w:type="pct"/>
            <w:tcBorders>
              <w:top w:val="nil"/>
              <w:left w:val="nil"/>
              <w:bottom w:val="nil"/>
              <w:right w:val="nil"/>
            </w:tcBorders>
            <w:tcMar>
              <w:top w:w="40" w:type="dxa"/>
              <w:left w:w="80" w:type="dxa"/>
              <w:bottom w:w="40" w:type="dxa"/>
              <w:right w:w="80" w:type="dxa"/>
            </w:tcMar>
            <w:vAlign w:val="center"/>
          </w:tcPr>
          <w:p w14:paraId="61F2CDB1">
            <w:pPr>
              <w:spacing w:line="240" w:lineRule="auto"/>
              <w:jc w:val="center"/>
            </w:pPr>
            <w:r>
              <w:rPr>
                <w:rFonts w:ascii="Times New Roman" w:eastAsia="宋体"/>
                <w:b w:val="0"/>
                <w:bCs w:val="0"/>
                <w:color w:val="000000"/>
                <w:sz w:val="18"/>
                <w:szCs w:val="18"/>
              </w:rPr>
              <w:t>建户成功并返回摘要</w:t>
            </w:r>
          </w:p>
        </w:tc>
        <w:tc>
          <w:tcPr>
            <w:tcW w:w="800" w:type="pct"/>
            <w:tcBorders>
              <w:top w:val="nil"/>
              <w:left w:val="nil"/>
              <w:bottom w:val="nil"/>
              <w:right w:val="nil"/>
            </w:tcBorders>
            <w:tcMar>
              <w:top w:w="40" w:type="dxa"/>
              <w:left w:w="80" w:type="dxa"/>
              <w:bottom w:w="40" w:type="dxa"/>
              <w:right w:w="80" w:type="dxa"/>
            </w:tcMar>
            <w:vAlign w:val="center"/>
          </w:tcPr>
          <w:p w14:paraId="610DF37A">
            <w:pPr>
              <w:spacing w:line="240" w:lineRule="auto"/>
              <w:jc w:val="left"/>
            </w:pPr>
            <w:r>
              <w:rPr>
                <w:rFonts w:ascii="Times New Roman" w:eastAsia="宋体"/>
                <w:b w:val="0"/>
                <w:bCs w:val="0"/>
                <w:color w:val="000000"/>
                <w:sz w:val="18"/>
                <w:szCs w:val="18"/>
              </w:rPr>
              <w:t>通过</w:t>
            </w:r>
          </w:p>
        </w:tc>
      </w:tr>
      <w:tr w14:paraId="5C86541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761917D3">
            <w:pPr>
              <w:spacing w:line="240" w:lineRule="auto"/>
              <w:jc w:val="center"/>
            </w:pPr>
            <w:r>
              <w:rPr>
                <w:rFonts w:ascii="Times New Roman" w:eastAsia="宋体"/>
                <w:b w:val="0"/>
                <w:bCs w:val="0"/>
                <w:color w:val="000000"/>
                <w:sz w:val="18"/>
                <w:szCs w:val="18"/>
              </w:rPr>
              <w:t>N2</w:t>
            </w:r>
          </w:p>
        </w:tc>
        <w:tc>
          <w:tcPr>
            <w:tcW w:w="750" w:type="pct"/>
            <w:tcBorders>
              <w:top w:val="nil"/>
              <w:left w:val="nil"/>
              <w:bottom w:val="nil"/>
              <w:right w:val="nil"/>
            </w:tcBorders>
            <w:tcMar>
              <w:top w:w="40" w:type="dxa"/>
              <w:left w:w="80" w:type="dxa"/>
              <w:bottom w:w="40" w:type="dxa"/>
              <w:right w:w="80" w:type="dxa"/>
            </w:tcMar>
            <w:vAlign w:val="center"/>
          </w:tcPr>
          <w:p w14:paraId="3E2C5CDD">
            <w:pPr>
              <w:spacing w:line="240" w:lineRule="auto"/>
              <w:jc w:val="center"/>
            </w:pPr>
            <w:r>
              <w:rPr>
                <w:rFonts w:ascii="Times New Roman" w:eastAsia="宋体"/>
                <w:b w:val="0"/>
                <w:bCs w:val="0"/>
                <w:color w:val="000000"/>
                <w:sz w:val="18"/>
                <w:szCs w:val="18"/>
              </w:rPr>
              <w:t>信息不全</w:t>
            </w:r>
          </w:p>
        </w:tc>
        <w:tc>
          <w:tcPr>
            <w:tcW w:w="1350" w:type="pct"/>
            <w:tcBorders>
              <w:top w:val="nil"/>
              <w:left w:val="nil"/>
              <w:bottom w:val="nil"/>
              <w:right w:val="nil"/>
            </w:tcBorders>
            <w:tcMar>
              <w:top w:w="40" w:type="dxa"/>
              <w:left w:w="80" w:type="dxa"/>
              <w:bottom w:w="40" w:type="dxa"/>
              <w:right w:w="80" w:type="dxa"/>
            </w:tcMar>
            <w:vAlign w:val="center"/>
          </w:tcPr>
          <w:p w14:paraId="42B2E0A2">
            <w:pPr>
              <w:spacing w:line="240" w:lineRule="auto"/>
              <w:jc w:val="center"/>
            </w:pPr>
            <w:r>
              <w:rPr>
                <w:rFonts w:ascii="Times New Roman" w:eastAsia="宋体"/>
                <w:b w:val="0"/>
                <w:bCs w:val="0"/>
                <w:color w:val="000000"/>
                <w:sz w:val="18"/>
                <w:szCs w:val="18"/>
              </w:rPr>
              <w:t>缺少确认密码</w:t>
            </w:r>
          </w:p>
        </w:tc>
        <w:tc>
          <w:tcPr>
            <w:tcW w:w="1700" w:type="pct"/>
            <w:tcBorders>
              <w:top w:val="nil"/>
              <w:left w:val="nil"/>
              <w:bottom w:val="nil"/>
              <w:right w:val="nil"/>
            </w:tcBorders>
            <w:tcMar>
              <w:top w:w="40" w:type="dxa"/>
              <w:left w:w="80" w:type="dxa"/>
              <w:bottom w:w="40" w:type="dxa"/>
              <w:right w:w="80" w:type="dxa"/>
            </w:tcMar>
            <w:vAlign w:val="center"/>
          </w:tcPr>
          <w:p w14:paraId="1EF8246C">
            <w:pPr>
              <w:spacing w:line="240" w:lineRule="auto"/>
              <w:jc w:val="center"/>
            </w:pPr>
            <w:r>
              <w:rPr>
                <w:rFonts w:ascii="Times New Roman" w:eastAsia="宋体"/>
                <w:b w:val="0"/>
                <w:bCs w:val="0"/>
                <w:color w:val="000000"/>
                <w:sz w:val="18"/>
                <w:szCs w:val="18"/>
              </w:rPr>
              <w:t>提示请填写完整信息</w:t>
            </w:r>
          </w:p>
        </w:tc>
        <w:tc>
          <w:tcPr>
            <w:tcW w:w="800" w:type="pct"/>
            <w:tcBorders>
              <w:top w:val="nil"/>
              <w:left w:val="nil"/>
              <w:bottom w:val="nil"/>
              <w:right w:val="nil"/>
            </w:tcBorders>
            <w:tcMar>
              <w:top w:w="40" w:type="dxa"/>
              <w:left w:w="80" w:type="dxa"/>
              <w:bottom w:w="40" w:type="dxa"/>
              <w:right w:w="80" w:type="dxa"/>
            </w:tcMar>
            <w:vAlign w:val="center"/>
          </w:tcPr>
          <w:p w14:paraId="617900D9">
            <w:pPr>
              <w:spacing w:line="240" w:lineRule="auto"/>
              <w:jc w:val="left"/>
            </w:pPr>
            <w:r>
              <w:rPr>
                <w:rFonts w:ascii="Times New Roman" w:eastAsia="宋体"/>
                <w:b w:val="0"/>
                <w:bCs w:val="0"/>
                <w:color w:val="000000"/>
                <w:sz w:val="18"/>
                <w:szCs w:val="18"/>
              </w:rPr>
              <w:t>通过</w:t>
            </w:r>
          </w:p>
        </w:tc>
      </w:tr>
      <w:tr w14:paraId="135A30E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EE22158">
            <w:pPr>
              <w:spacing w:line="240" w:lineRule="auto"/>
              <w:jc w:val="center"/>
            </w:pPr>
            <w:r>
              <w:rPr>
                <w:rFonts w:ascii="Times New Roman" w:eastAsia="宋体"/>
                <w:b w:val="0"/>
                <w:bCs w:val="0"/>
                <w:color w:val="000000"/>
                <w:sz w:val="18"/>
                <w:szCs w:val="18"/>
              </w:rPr>
              <w:t>N3</w:t>
            </w:r>
          </w:p>
        </w:tc>
        <w:tc>
          <w:tcPr>
            <w:tcW w:w="750" w:type="pct"/>
            <w:tcBorders>
              <w:top w:val="nil"/>
              <w:left w:val="nil"/>
              <w:bottom w:val="nil"/>
              <w:right w:val="nil"/>
            </w:tcBorders>
            <w:tcMar>
              <w:top w:w="40" w:type="dxa"/>
              <w:left w:w="80" w:type="dxa"/>
              <w:bottom w:w="40" w:type="dxa"/>
              <w:right w:w="80" w:type="dxa"/>
            </w:tcMar>
            <w:vAlign w:val="center"/>
          </w:tcPr>
          <w:p w14:paraId="323339CE">
            <w:pPr>
              <w:spacing w:line="240" w:lineRule="auto"/>
              <w:jc w:val="center"/>
            </w:pPr>
            <w:r>
              <w:rPr>
                <w:rFonts w:ascii="Times New Roman" w:eastAsia="宋体"/>
                <w:b w:val="0"/>
                <w:bCs w:val="0"/>
                <w:color w:val="000000"/>
                <w:sz w:val="18"/>
                <w:szCs w:val="18"/>
              </w:rPr>
              <w:t>密码不一致</w:t>
            </w:r>
          </w:p>
        </w:tc>
        <w:tc>
          <w:tcPr>
            <w:tcW w:w="1350" w:type="pct"/>
            <w:tcBorders>
              <w:top w:val="nil"/>
              <w:left w:val="nil"/>
              <w:bottom w:val="nil"/>
              <w:right w:val="nil"/>
            </w:tcBorders>
            <w:tcMar>
              <w:top w:w="40" w:type="dxa"/>
              <w:left w:w="80" w:type="dxa"/>
              <w:bottom w:w="40" w:type="dxa"/>
              <w:right w:w="80" w:type="dxa"/>
            </w:tcMar>
            <w:vAlign w:val="center"/>
          </w:tcPr>
          <w:p w14:paraId="50CC5D79">
            <w:pPr>
              <w:spacing w:line="240" w:lineRule="auto"/>
              <w:jc w:val="center"/>
            </w:pPr>
            <w:r>
              <w:rPr>
                <w:rFonts w:ascii="Times New Roman" w:eastAsia="宋体"/>
                <w:b w:val="0"/>
                <w:bCs w:val="0"/>
                <w:color w:val="000000"/>
                <w:sz w:val="18"/>
                <w:szCs w:val="18"/>
              </w:rPr>
              <w:t>两次输入不同</w:t>
            </w:r>
          </w:p>
        </w:tc>
        <w:tc>
          <w:tcPr>
            <w:tcW w:w="1700" w:type="pct"/>
            <w:tcBorders>
              <w:top w:val="nil"/>
              <w:left w:val="nil"/>
              <w:bottom w:val="nil"/>
              <w:right w:val="nil"/>
            </w:tcBorders>
            <w:tcMar>
              <w:top w:w="40" w:type="dxa"/>
              <w:left w:w="80" w:type="dxa"/>
              <w:bottom w:w="40" w:type="dxa"/>
              <w:right w:w="80" w:type="dxa"/>
            </w:tcMar>
            <w:vAlign w:val="center"/>
          </w:tcPr>
          <w:p w14:paraId="3CE9587E">
            <w:pPr>
              <w:spacing w:line="240" w:lineRule="auto"/>
              <w:jc w:val="center"/>
            </w:pPr>
            <w:r>
              <w:rPr>
                <w:rFonts w:ascii="Times New Roman" w:eastAsia="宋体"/>
                <w:b w:val="0"/>
                <w:bCs w:val="0"/>
                <w:color w:val="000000"/>
                <w:sz w:val="18"/>
                <w:szCs w:val="18"/>
              </w:rPr>
              <w:t>提示两次密码不一致</w:t>
            </w:r>
          </w:p>
        </w:tc>
        <w:tc>
          <w:tcPr>
            <w:tcW w:w="800" w:type="pct"/>
            <w:tcBorders>
              <w:top w:val="nil"/>
              <w:left w:val="nil"/>
              <w:bottom w:val="nil"/>
              <w:right w:val="nil"/>
            </w:tcBorders>
            <w:tcMar>
              <w:top w:w="40" w:type="dxa"/>
              <w:left w:w="80" w:type="dxa"/>
              <w:bottom w:w="40" w:type="dxa"/>
              <w:right w:w="80" w:type="dxa"/>
            </w:tcMar>
            <w:vAlign w:val="center"/>
          </w:tcPr>
          <w:p w14:paraId="4DD63C06">
            <w:pPr>
              <w:spacing w:line="240" w:lineRule="auto"/>
              <w:jc w:val="left"/>
            </w:pPr>
            <w:r>
              <w:rPr>
                <w:rFonts w:ascii="Times New Roman" w:eastAsia="宋体"/>
                <w:b w:val="0"/>
                <w:bCs w:val="0"/>
                <w:color w:val="000000"/>
                <w:sz w:val="18"/>
                <w:szCs w:val="18"/>
              </w:rPr>
              <w:t>通过</w:t>
            </w:r>
          </w:p>
        </w:tc>
      </w:tr>
      <w:tr w14:paraId="7C6E2AB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7566172B">
            <w:pPr>
              <w:spacing w:line="240" w:lineRule="auto"/>
              <w:jc w:val="center"/>
            </w:pPr>
            <w:r>
              <w:rPr>
                <w:rFonts w:ascii="Times New Roman" w:eastAsia="宋体"/>
                <w:b w:val="0"/>
                <w:bCs w:val="0"/>
                <w:color w:val="000000"/>
                <w:sz w:val="18"/>
                <w:szCs w:val="18"/>
              </w:rPr>
              <w:t>N4</w:t>
            </w:r>
          </w:p>
        </w:tc>
        <w:tc>
          <w:tcPr>
            <w:tcW w:w="750" w:type="pct"/>
            <w:tcBorders>
              <w:top w:val="nil"/>
              <w:left w:val="nil"/>
              <w:bottom w:val="nil"/>
              <w:right w:val="nil"/>
            </w:tcBorders>
            <w:tcMar>
              <w:top w:w="40" w:type="dxa"/>
              <w:left w:w="80" w:type="dxa"/>
              <w:bottom w:w="40" w:type="dxa"/>
              <w:right w:w="80" w:type="dxa"/>
            </w:tcMar>
            <w:vAlign w:val="center"/>
          </w:tcPr>
          <w:p w14:paraId="04059C6A">
            <w:pPr>
              <w:spacing w:line="240" w:lineRule="auto"/>
              <w:jc w:val="center"/>
            </w:pPr>
            <w:r>
              <w:rPr>
                <w:rFonts w:ascii="Times New Roman" w:eastAsia="宋体"/>
                <w:b w:val="0"/>
                <w:bCs w:val="0"/>
                <w:color w:val="000000"/>
                <w:sz w:val="18"/>
                <w:szCs w:val="18"/>
              </w:rPr>
              <w:t>用户名冲突</w:t>
            </w:r>
          </w:p>
        </w:tc>
        <w:tc>
          <w:tcPr>
            <w:tcW w:w="1350" w:type="pct"/>
            <w:tcBorders>
              <w:top w:val="nil"/>
              <w:left w:val="nil"/>
              <w:bottom w:val="nil"/>
              <w:right w:val="nil"/>
            </w:tcBorders>
            <w:tcMar>
              <w:top w:w="40" w:type="dxa"/>
              <w:left w:w="80" w:type="dxa"/>
              <w:bottom w:w="40" w:type="dxa"/>
              <w:right w:w="80" w:type="dxa"/>
            </w:tcMar>
            <w:vAlign w:val="center"/>
          </w:tcPr>
          <w:p w14:paraId="59D99B01">
            <w:pPr>
              <w:spacing w:line="240" w:lineRule="auto"/>
              <w:jc w:val="center"/>
            </w:pPr>
            <w:r>
              <w:rPr>
                <w:rFonts w:ascii="Times New Roman" w:eastAsia="宋体"/>
                <w:b w:val="0"/>
                <w:bCs w:val="0"/>
                <w:color w:val="000000"/>
                <w:sz w:val="18"/>
                <w:szCs w:val="18"/>
              </w:rPr>
              <w:t>重复注册</w:t>
            </w:r>
          </w:p>
        </w:tc>
        <w:tc>
          <w:tcPr>
            <w:tcW w:w="1700" w:type="pct"/>
            <w:tcBorders>
              <w:top w:val="nil"/>
              <w:left w:val="nil"/>
              <w:bottom w:val="nil"/>
              <w:right w:val="nil"/>
            </w:tcBorders>
            <w:tcMar>
              <w:top w:w="40" w:type="dxa"/>
              <w:left w:w="80" w:type="dxa"/>
              <w:bottom w:w="40" w:type="dxa"/>
              <w:right w:w="80" w:type="dxa"/>
            </w:tcMar>
            <w:vAlign w:val="center"/>
          </w:tcPr>
          <w:p w14:paraId="58827BC6">
            <w:pPr>
              <w:spacing w:line="240" w:lineRule="auto"/>
              <w:jc w:val="center"/>
            </w:pPr>
            <w:r>
              <w:rPr>
                <w:rFonts w:ascii="Times New Roman" w:eastAsia="宋体"/>
                <w:b w:val="0"/>
                <w:bCs w:val="0"/>
                <w:color w:val="000000"/>
                <w:sz w:val="18"/>
                <w:szCs w:val="18"/>
              </w:rPr>
              <w:t>提示用户名已存在</w:t>
            </w:r>
          </w:p>
        </w:tc>
        <w:tc>
          <w:tcPr>
            <w:tcW w:w="800" w:type="pct"/>
            <w:tcBorders>
              <w:top w:val="nil"/>
              <w:left w:val="nil"/>
              <w:bottom w:val="nil"/>
              <w:right w:val="nil"/>
            </w:tcBorders>
            <w:tcMar>
              <w:top w:w="40" w:type="dxa"/>
              <w:left w:w="80" w:type="dxa"/>
              <w:bottom w:w="40" w:type="dxa"/>
              <w:right w:w="80" w:type="dxa"/>
            </w:tcMar>
            <w:vAlign w:val="center"/>
          </w:tcPr>
          <w:p w14:paraId="58BE68C3">
            <w:pPr>
              <w:spacing w:line="240" w:lineRule="auto"/>
              <w:jc w:val="left"/>
            </w:pPr>
            <w:r>
              <w:rPr>
                <w:rFonts w:ascii="Times New Roman" w:eastAsia="宋体"/>
                <w:b w:val="0"/>
                <w:bCs w:val="0"/>
                <w:color w:val="000000"/>
                <w:sz w:val="18"/>
                <w:szCs w:val="18"/>
              </w:rPr>
              <w:t>通过</w:t>
            </w:r>
          </w:p>
        </w:tc>
      </w:tr>
      <w:tr w14:paraId="61069D4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287017B6">
            <w:pPr>
              <w:spacing w:line="240" w:lineRule="auto"/>
              <w:jc w:val="center"/>
            </w:pPr>
            <w:r>
              <w:rPr>
                <w:rFonts w:ascii="Times New Roman" w:eastAsia="宋体"/>
                <w:b w:val="0"/>
                <w:bCs w:val="0"/>
                <w:color w:val="000000"/>
                <w:sz w:val="18"/>
                <w:szCs w:val="18"/>
              </w:rPr>
              <w:t>N5</w:t>
            </w:r>
          </w:p>
        </w:tc>
        <w:tc>
          <w:tcPr>
            <w:tcW w:w="750" w:type="pct"/>
            <w:tcBorders>
              <w:top w:val="nil"/>
              <w:left w:val="nil"/>
              <w:bottom w:val="nil"/>
              <w:right w:val="nil"/>
            </w:tcBorders>
            <w:tcMar>
              <w:top w:w="40" w:type="dxa"/>
              <w:left w:w="80" w:type="dxa"/>
              <w:bottom w:w="40" w:type="dxa"/>
              <w:right w:w="80" w:type="dxa"/>
            </w:tcMar>
            <w:vAlign w:val="center"/>
          </w:tcPr>
          <w:p w14:paraId="3DE49DB1">
            <w:pPr>
              <w:spacing w:line="240" w:lineRule="auto"/>
              <w:jc w:val="center"/>
            </w:pPr>
            <w:r>
              <w:rPr>
                <w:rFonts w:ascii="Times New Roman" w:eastAsia="宋体"/>
                <w:b w:val="0"/>
                <w:bCs w:val="0"/>
                <w:color w:val="000000"/>
                <w:sz w:val="18"/>
                <w:szCs w:val="18"/>
              </w:rPr>
              <w:t>正常登录</w:t>
            </w:r>
          </w:p>
        </w:tc>
        <w:tc>
          <w:tcPr>
            <w:tcW w:w="1350" w:type="pct"/>
            <w:tcBorders>
              <w:top w:val="nil"/>
              <w:left w:val="nil"/>
              <w:bottom w:val="nil"/>
              <w:right w:val="nil"/>
            </w:tcBorders>
            <w:tcMar>
              <w:top w:w="40" w:type="dxa"/>
              <w:left w:w="80" w:type="dxa"/>
              <w:bottom w:w="40" w:type="dxa"/>
              <w:right w:w="80" w:type="dxa"/>
            </w:tcMar>
            <w:vAlign w:val="center"/>
          </w:tcPr>
          <w:p w14:paraId="34B68947">
            <w:pPr>
              <w:spacing w:line="240" w:lineRule="auto"/>
              <w:jc w:val="center"/>
            </w:pPr>
            <w:r>
              <w:rPr>
                <w:rFonts w:ascii="Times New Roman" w:eastAsia="宋体"/>
                <w:b w:val="0"/>
                <w:bCs w:val="0"/>
                <w:color w:val="000000"/>
                <w:sz w:val="18"/>
                <w:szCs w:val="18"/>
              </w:rPr>
              <w:t>管理员默认账户</w:t>
            </w:r>
          </w:p>
        </w:tc>
        <w:tc>
          <w:tcPr>
            <w:tcW w:w="1700" w:type="pct"/>
            <w:tcBorders>
              <w:top w:val="nil"/>
              <w:left w:val="nil"/>
              <w:bottom w:val="nil"/>
              <w:right w:val="nil"/>
            </w:tcBorders>
            <w:tcMar>
              <w:top w:w="40" w:type="dxa"/>
              <w:left w:w="80" w:type="dxa"/>
              <w:bottom w:w="40" w:type="dxa"/>
              <w:right w:w="80" w:type="dxa"/>
            </w:tcMar>
            <w:vAlign w:val="center"/>
          </w:tcPr>
          <w:p w14:paraId="689FA749">
            <w:pPr>
              <w:spacing w:line="240" w:lineRule="auto"/>
              <w:jc w:val="center"/>
            </w:pPr>
            <w:r>
              <w:rPr>
                <w:rFonts w:ascii="Times New Roman" w:eastAsia="宋体"/>
                <w:b w:val="0"/>
                <w:bCs w:val="0"/>
                <w:color w:val="000000"/>
                <w:sz w:val="18"/>
                <w:szCs w:val="18"/>
              </w:rPr>
              <w:t>返回令牌与角色</w:t>
            </w:r>
          </w:p>
        </w:tc>
        <w:tc>
          <w:tcPr>
            <w:tcW w:w="800" w:type="pct"/>
            <w:tcBorders>
              <w:top w:val="nil"/>
              <w:left w:val="nil"/>
              <w:bottom w:val="nil"/>
              <w:right w:val="nil"/>
            </w:tcBorders>
            <w:tcMar>
              <w:top w:w="40" w:type="dxa"/>
              <w:left w:w="80" w:type="dxa"/>
              <w:bottom w:w="40" w:type="dxa"/>
              <w:right w:w="80" w:type="dxa"/>
            </w:tcMar>
            <w:vAlign w:val="center"/>
          </w:tcPr>
          <w:p w14:paraId="4E3AB6A8">
            <w:pPr>
              <w:spacing w:line="240" w:lineRule="auto"/>
              <w:jc w:val="left"/>
            </w:pPr>
            <w:r>
              <w:rPr>
                <w:rFonts w:ascii="Times New Roman" w:eastAsia="宋体"/>
                <w:b w:val="0"/>
                <w:bCs w:val="0"/>
                <w:color w:val="000000"/>
                <w:sz w:val="18"/>
                <w:szCs w:val="18"/>
              </w:rPr>
              <w:t>通过</w:t>
            </w:r>
          </w:p>
        </w:tc>
      </w:tr>
      <w:tr w14:paraId="16F9432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0C4E797">
            <w:pPr>
              <w:spacing w:line="240" w:lineRule="auto"/>
              <w:jc w:val="center"/>
            </w:pPr>
            <w:r>
              <w:rPr>
                <w:rFonts w:ascii="Times New Roman" w:eastAsia="宋体"/>
                <w:b w:val="0"/>
                <w:bCs w:val="0"/>
                <w:color w:val="000000"/>
                <w:sz w:val="18"/>
                <w:szCs w:val="18"/>
              </w:rPr>
              <w:t>N6</w:t>
            </w:r>
          </w:p>
        </w:tc>
        <w:tc>
          <w:tcPr>
            <w:tcW w:w="750" w:type="pct"/>
            <w:tcBorders>
              <w:top w:val="nil"/>
              <w:left w:val="nil"/>
              <w:bottom w:val="nil"/>
              <w:right w:val="nil"/>
            </w:tcBorders>
            <w:tcMar>
              <w:top w:w="40" w:type="dxa"/>
              <w:left w:w="80" w:type="dxa"/>
              <w:bottom w:w="40" w:type="dxa"/>
              <w:right w:w="80" w:type="dxa"/>
            </w:tcMar>
            <w:vAlign w:val="center"/>
          </w:tcPr>
          <w:p w14:paraId="7D88F8D2">
            <w:pPr>
              <w:spacing w:line="240" w:lineRule="auto"/>
              <w:jc w:val="center"/>
            </w:pPr>
            <w:r>
              <w:rPr>
                <w:rFonts w:ascii="Times New Roman" w:eastAsia="宋体"/>
                <w:b w:val="0"/>
                <w:bCs w:val="0"/>
                <w:color w:val="000000"/>
                <w:sz w:val="18"/>
                <w:szCs w:val="18"/>
              </w:rPr>
              <w:t>错误口令</w:t>
            </w:r>
          </w:p>
        </w:tc>
        <w:tc>
          <w:tcPr>
            <w:tcW w:w="1350" w:type="pct"/>
            <w:tcBorders>
              <w:top w:val="nil"/>
              <w:left w:val="nil"/>
              <w:bottom w:val="nil"/>
              <w:right w:val="nil"/>
            </w:tcBorders>
            <w:tcMar>
              <w:top w:w="40" w:type="dxa"/>
              <w:left w:w="80" w:type="dxa"/>
              <w:bottom w:w="40" w:type="dxa"/>
              <w:right w:w="80" w:type="dxa"/>
            </w:tcMar>
            <w:vAlign w:val="center"/>
          </w:tcPr>
          <w:p w14:paraId="7C947C2B">
            <w:pPr>
              <w:spacing w:line="240" w:lineRule="auto"/>
              <w:jc w:val="center"/>
            </w:pPr>
            <w:r>
              <w:rPr>
                <w:rFonts w:ascii="Times New Roman" w:eastAsia="宋体"/>
                <w:b w:val="0"/>
                <w:bCs w:val="0"/>
                <w:color w:val="000000"/>
                <w:sz w:val="18"/>
                <w:szCs w:val="18"/>
              </w:rPr>
              <w:t>密码随意</w:t>
            </w:r>
          </w:p>
        </w:tc>
        <w:tc>
          <w:tcPr>
            <w:tcW w:w="1700" w:type="pct"/>
            <w:tcBorders>
              <w:top w:val="nil"/>
              <w:left w:val="nil"/>
              <w:bottom w:val="nil"/>
              <w:right w:val="nil"/>
            </w:tcBorders>
            <w:tcMar>
              <w:top w:w="40" w:type="dxa"/>
              <w:left w:w="80" w:type="dxa"/>
              <w:bottom w:w="40" w:type="dxa"/>
              <w:right w:w="80" w:type="dxa"/>
            </w:tcMar>
            <w:vAlign w:val="center"/>
          </w:tcPr>
          <w:p w14:paraId="272BBD47">
            <w:pPr>
              <w:spacing w:line="240" w:lineRule="auto"/>
              <w:jc w:val="center"/>
            </w:pPr>
            <w:r>
              <w:rPr>
                <w:rFonts w:ascii="Times New Roman" w:eastAsia="宋体"/>
                <w:b w:val="0"/>
                <w:bCs w:val="0"/>
                <w:color w:val="000000"/>
                <w:sz w:val="18"/>
                <w:szCs w:val="18"/>
              </w:rPr>
              <w:t>提示用户名或密码错误</w:t>
            </w:r>
          </w:p>
        </w:tc>
        <w:tc>
          <w:tcPr>
            <w:tcW w:w="800" w:type="pct"/>
            <w:tcBorders>
              <w:top w:val="nil"/>
              <w:left w:val="nil"/>
              <w:bottom w:val="nil"/>
              <w:right w:val="nil"/>
            </w:tcBorders>
            <w:tcMar>
              <w:top w:w="40" w:type="dxa"/>
              <w:left w:w="80" w:type="dxa"/>
              <w:bottom w:w="40" w:type="dxa"/>
              <w:right w:w="80" w:type="dxa"/>
            </w:tcMar>
            <w:vAlign w:val="center"/>
          </w:tcPr>
          <w:p w14:paraId="11B293A4">
            <w:pPr>
              <w:spacing w:line="240" w:lineRule="auto"/>
              <w:jc w:val="left"/>
            </w:pPr>
            <w:r>
              <w:rPr>
                <w:rFonts w:ascii="Times New Roman" w:eastAsia="宋体"/>
                <w:b w:val="0"/>
                <w:bCs w:val="0"/>
                <w:color w:val="000000"/>
                <w:sz w:val="18"/>
                <w:szCs w:val="18"/>
              </w:rPr>
              <w:t>通过</w:t>
            </w:r>
          </w:p>
        </w:tc>
      </w:tr>
      <w:tr w14:paraId="70438FF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7BCE33D6">
            <w:pPr>
              <w:spacing w:line="240" w:lineRule="auto"/>
              <w:jc w:val="center"/>
            </w:pPr>
            <w:r>
              <w:rPr>
                <w:rFonts w:ascii="Times New Roman" w:eastAsia="宋体"/>
                <w:b w:val="0"/>
                <w:bCs w:val="0"/>
                <w:color w:val="000000"/>
                <w:sz w:val="18"/>
                <w:szCs w:val="18"/>
              </w:rPr>
              <w:t>N7</w:t>
            </w:r>
          </w:p>
        </w:tc>
        <w:tc>
          <w:tcPr>
            <w:tcW w:w="750" w:type="pct"/>
            <w:tcBorders>
              <w:top w:val="nil"/>
              <w:left w:val="nil"/>
              <w:bottom w:val="nil"/>
              <w:right w:val="nil"/>
            </w:tcBorders>
            <w:tcMar>
              <w:top w:w="40" w:type="dxa"/>
              <w:left w:w="80" w:type="dxa"/>
              <w:bottom w:w="40" w:type="dxa"/>
              <w:right w:w="80" w:type="dxa"/>
            </w:tcMar>
            <w:vAlign w:val="center"/>
          </w:tcPr>
          <w:p w14:paraId="2F88918B">
            <w:pPr>
              <w:spacing w:line="240" w:lineRule="auto"/>
              <w:jc w:val="center"/>
            </w:pPr>
            <w:r>
              <w:rPr>
                <w:rFonts w:ascii="Times New Roman" w:eastAsia="宋体"/>
                <w:b w:val="0"/>
                <w:bCs w:val="0"/>
                <w:color w:val="000000"/>
                <w:sz w:val="18"/>
                <w:szCs w:val="18"/>
              </w:rPr>
              <w:t>无令牌访问</w:t>
            </w:r>
          </w:p>
        </w:tc>
        <w:tc>
          <w:tcPr>
            <w:tcW w:w="1350" w:type="pct"/>
            <w:tcBorders>
              <w:top w:val="nil"/>
              <w:left w:val="nil"/>
              <w:bottom w:val="nil"/>
              <w:right w:val="nil"/>
            </w:tcBorders>
            <w:tcMar>
              <w:top w:w="40" w:type="dxa"/>
              <w:left w:w="80" w:type="dxa"/>
              <w:bottom w:w="40" w:type="dxa"/>
              <w:right w:w="80" w:type="dxa"/>
            </w:tcMar>
            <w:vAlign w:val="center"/>
          </w:tcPr>
          <w:p w14:paraId="66C6600E">
            <w:pPr>
              <w:spacing w:line="240" w:lineRule="auto"/>
              <w:jc w:val="center"/>
            </w:pPr>
            <w:r>
              <w:rPr>
                <w:rFonts w:ascii="Times New Roman" w:eastAsia="宋体"/>
                <w:b w:val="0"/>
                <w:bCs w:val="0"/>
                <w:color w:val="000000"/>
                <w:sz w:val="18"/>
                <w:szCs w:val="18"/>
              </w:rPr>
              <w:t>省略请求头调用受保护接口</w:t>
            </w:r>
          </w:p>
        </w:tc>
        <w:tc>
          <w:tcPr>
            <w:tcW w:w="1700" w:type="pct"/>
            <w:tcBorders>
              <w:top w:val="nil"/>
              <w:left w:val="nil"/>
              <w:bottom w:val="nil"/>
              <w:right w:val="nil"/>
            </w:tcBorders>
            <w:tcMar>
              <w:top w:w="40" w:type="dxa"/>
              <w:left w:w="80" w:type="dxa"/>
              <w:bottom w:w="40" w:type="dxa"/>
              <w:right w:w="80" w:type="dxa"/>
            </w:tcMar>
            <w:vAlign w:val="center"/>
          </w:tcPr>
          <w:p w14:paraId="0070978A">
            <w:pPr>
              <w:spacing w:line="240" w:lineRule="auto"/>
              <w:jc w:val="center"/>
            </w:pPr>
            <w:r>
              <w:rPr>
                <w:rFonts w:ascii="Times New Roman" w:eastAsia="宋体"/>
                <w:b w:val="0"/>
                <w:bCs w:val="0"/>
                <w:color w:val="000000"/>
                <w:sz w:val="18"/>
                <w:szCs w:val="18"/>
              </w:rPr>
              <w:t>返回未登录或令牌失效</w:t>
            </w:r>
          </w:p>
        </w:tc>
        <w:tc>
          <w:tcPr>
            <w:tcW w:w="800" w:type="pct"/>
            <w:tcBorders>
              <w:top w:val="nil"/>
              <w:left w:val="nil"/>
              <w:bottom w:val="nil"/>
              <w:right w:val="nil"/>
            </w:tcBorders>
            <w:tcMar>
              <w:top w:w="40" w:type="dxa"/>
              <w:left w:w="80" w:type="dxa"/>
              <w:bottom w:w="40" w:type="dxa"/>
              <w:right w:w="80" w:type="dxa"/>
            </w:tcMar>
            <w:vAlign w:val="center"/>
          </w:tcPr>
          <w:p w14:paraId="292901D1">
            <w:pPr>
              <w:spacing w:line="240" w:lineRule="auto"/>
              <w:jc w:val="left"/>
            </w:pPr>
            <w:r>
              <w:rPr>
                <w:rFonts w:ascii="Times New Roman" w:eastAsia="宋体"/>
                <w:b w:val="0"/>
                <w:bCs w:val="0"/>
                <w:color w:val="000000"/>
                <w:sz w:val="18"/>
                <w:szCs w:val="18"/>
              </w:rPr>
              <w:t>通过</w:t>
            </w:r>
          </w:p>
        </w:tc>
      </w:tr>
      <w:tr w14:paraId="11ECAA5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2A26B8F">
            <w:pPr>
              <w:spacing w:line="240" w:lineRule="auto"/>
              <w:jc w:val="center"/>
            </w:pPr>
            <w:r>
              <w:rPr>
                <w:rFonts w:ascii="Times New Roman" w:eastAsia="宋体"/>
                <w:b w:val="0"/>
                <w:bCs w:val="0"/>
                <w:color w:val="000000"/>
                <w:sz w:val="18"/>
                <w:szCs w:val="18"/>
              </w:rPr>
              <w:t>N8</w:t>
            </w:r>
          </w:p>
        </w:tc>
        <w:tc>
          <w:tcPr>
            <w:tcW w:w="750" w:type="pct"/>
            <w:tcBorders>
              <w:top w:val="nil"/>
              <w:left w:val="nil"/>
              <w:bottom w:val="nil"/>
              <w:right w:val="nil"/>
            </w:tcBorders>
            <w:tcMar>
              <w:top w:w="40" w:type="dxa"/>
              <w:left w:w="80" w:type="dxa"/>
              <w:bottom w:w="40" w:type="dxa"/>
              <w:right w:w="80" w:type="dxa"/>
            </w:tcMar>
            <w:vAlign w:val="center"/>
          </w:tcPr>
          <w:p w14:paraId="76B0834E">
            <w:pPr>
              <w:spacing w:line="240" w:lineRule="auto"/>
              <w:jc w:val="center"/>
            </w:pPr>
            <w:r>
              <w:rPr>
                <w:rFonts w:ascii="Times New Roman" w:eastAsia="宋体"/>
                <w:b w:val="0"/>
                <w:bCs w:val="0"/>
                <w:color w:val="000000"/>
                <w:sz w:val="18"/>
                <w:szCs w:val="18"/>
              </w:rPr>
              <w:t>越权访问</w:t>
            </w:r>
          </w:p>
        </w:tc>
        <w:tc>
          <w:tcPr>
            <w:tcW w:w="1350" w:type="pct"/>
            <w:tcBorders>
              <w:top w:val="nil"/>
              <w:left w:val="nil"/>
              <w:bottom w:val="nil"/>
              <w:right w:val="nil"/>
            </w:tcBorders>
            <w:tcMar>
              <w:top w:w="40" w:type="dxa"/>
              <w:left w:w="80" w:type="dxa"/>
              <w:bottom w:w="40" w:type="dxa"/>
              <w:right w:w="80" w:type="dxa"/>
            </w:tcMar>
            <w:vAlign w:val="center"/>
          </w:tcPr>
          <w:p w14:paraId="303A38C7">
            <w:pPr>
              <w:spacing w:line="240" w:lineRule="auto"/>
              <w:jc w:val="center"/>
            </w:pPr>
            <w:r>
              <w:rPr>
                <w:rFonts w:ascii="Times New Roman" w:eastAsia="宋体"/>
                <w:b w:val="0"/>
                <w:bCs w:val="0"/>
                <w:color w:val="000000"/>
                <w:sz w:val="18"/>
                <w:szCs w:val="18"/>
              </w:rPr>
              <w:t>普通令牌调用用户列表</w:t>
            </w:r>
          </w:p>
        </w:tc>
        <w:tc>
          <w:tcPr>
            <w:tcW w:w="1700" w:type="pct"/>
            <w:tcBorders>
              <w:top w:val="nil"/>
              <w:left w:val="nil"/>
              <w:bottom w:val="nil"/>
              <w:right w:val="nil"/>
            </w:tcBorders>
            <w:tcMar>
              <w:top w:w="40" w:type="dxa"/>
              <w:left w:w="80" w:type="dxa"/>
              <w:bottom w:w="40" w:type="dxa"/>
              <w:right w:w="80" w:type="dxa"/>
            </w:tcMar>
            <w:vAlign w:val="center"/>
          </w:tcPr>
          <w:p w14:paraId="2F81B80C">
            <w:pPr>
              <w:spacing w:line="240" w:lineRule="auto"/>
              <w:jc w:val="center"/>
            </w:pPr>
            <w:r>
              <w:rPr>
                <w:rFonts w:ascii="Times New Roman" w:eastAsia="宋体"/>
                <w:b w:val="0"/>
                <w:bCs w:val="0"/>
                <w:color w:val="000000"/>
                <w:sz w:val="18"/>
                <w:szCs w:val="18"/>
              </w:rPr>
              <w:t>返回需要管理员权限</w:t>
            </w:r>
          </w:p>
        </w:tc>
        <w:tc>
          <w:tcPr>
            <w:tcW w:w="800" w:type="pct"/>
            <w:tcBorders>
              <w:top w:val="nil"/>
              <w:left w:val="nil"/>
              <w:bottom w:val="nil"/>
              <w:right w:val="nil"/>
            </w:tcBorders>
            <w:tcMar>
              <w:top w:w="40" w:type="dxa"/>
              <w:left w:w="80" w:type="dxa"/>
              <w:bottom w:w="40" w:type="dxa"/>
              <w:right w:w="80" w:type="dxa"/>
            </w:tcMar>
            <w:vAlign w:val="center"/>
          </w:tcPr>
          <w:p w14:paraId="019CD9FA">
            <w:pPr>
              <w:spacing w:line="240" w:lineRule="auto"/>
              <w:jc w:val="left"/>
            </w:pPr>
            <w:r>
              <w:rPr>
                <w:rFonts w:ascii="Times New Roman" w:eastAsia="宋体"/>
                <w:b w:val="0"/>
                <w:bCs w:val="0"/>
                <w:color w:val="000000"/>
                <w:sz w:val="18"/>
                <w:szCs w:val="18"/>
              </w:rPr>
              <w:t>通过</w:t>
            </w:r>
          </w:p>
        </w:tc>
      </w:tr>
      <w:tr w14:paraId="483EADD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2EF40C64">
            <w:pPr>
              <w:spacing w:line="240" w:lineRule="auto"/>
              <w:jc w:val="center"/>
            </w:pPr>
            <w:r>
              <w:rPr>
                <w:rFonts w:ascii="Times New Roman" w:eastAsia="宋体"/>
                <w:b w:val="0"/>
                <w:bCs w:val="0"/>
                <w:color w:val="000000"/>
                <w:sz w:val="18"/>
                <w:szCs w:val="18"/>
              </w:rPr>
              <w:t>N9</w:t>
            </w:r>
          </w:p>
        </w:tc>
        <w:tc>
          <w:tcPr>
            <w:tcW w:w="750" w:type="pct"/>
            <w:tcBorders>
              <w:top w:val="nil"/>
              <w:left w:val="nil"/>
              <w:bottom w:val="nil"/>
              <w:right w:val="nil"/>
            </w:tcBorders>
            <w:tcMar>
              <w:top w:w="40" w:type="dxa"/>
              <w:left w:w="80" w:type="dxa"/>
              <w:bottom w:w="40" w:type="dxa"/>
              <w:right w:w="80" w:type="dxa"/>
            </w:tcMar>
            <w:vAlign w:val="center"/>
          </w:tcPr>
          <w:p w14:paraId="705832EC">
            <w:pPr>
              <w:spacing w:line="240" w:lineRule="auto"/>
              <w:jc w:val="center"/>
            </w:pPr>
            <w:r>
              <w:rPr>
                <w:rFonts w:ascii="Times New Roman" w:eastAsia="宋体"/>
                <w:b w:val="0"/>
                <w:bCs w:val="0"/>
                <w:color w:val="000000"/>
                <w:sz w:val="18"/>
                <w:szCs w:val="18"/>
              </w:rPr>
              <w:t>点赞切换</w:t>
            </w:r>
          </w:p>
        </w:tc>
        <w:tc>
          <w:tcPr>
            <w:tcW w:w="1350" w:type="pct"/>
            <w:tcBorders>
              <w:top w:val="nil"/>
              <w:left w:val="nil"/>
              <w:bottom w:val="nil"/>
              <w:right w:val="nil"/>
            </w:tcBorders>
            <w:tcMar>
              <w:top w:w="40" w:type="dxa"/>
              <w:left w:w="80" w:type="dxa"/>
              <w:bottom w:w="40" w:type="dxa"/>
              <w:right w:w="80" w:type="dxa"/>
            </w:tcMar>
            <w:vAlign w:val="center"/>
          </w:tcPr>
          <w:p w14:paraId="5D6B886D">
            <w:pPr>
              <w:spacing w:line="240" w:lineRule="auto"/>
              <w:jc w:val="center"/>
            </w:pPr>
            <w:r>
              <w:rPr>
                <w:rFonts w:ascii="Times New Roman" w:eastAsia="宋体"/>
                <w:b w:val="0"/>
                <w:bCs w:val="0"/>
                <w:color w:val="000000"/>
                <w:sz w:val="18"/>
                <w:szCs w:val="18"/>
              </w:rPr>
              <w:t>连续两次点赞</w:t>
            </w:r>
          </w:p>
        </w:tc>
        <w:tc>
          <w:tcPr>
            <w:tcW w:w="1700" w:type="pct"/>
            <w:tcBorders>
              <w:top w:val="nil"/>
              <w:left w:val="nil"/>
              <w:bottom w:val="nil"/>
              <w:right w:val="nil"/>
            </w:tcBorders>
            <w:tcMar>
              <w:top w:w="40" w:type="dxa"/>
              <w:left w:w="80" w:type="dxa"/>
              <w:bottom w:w="40" w:type="dxa"/>
              <w:right w:w="80" w:type="dxa"/>
            </w:tcMar>
            <w:vAlign w:val="center"/>
          </w:tcPr>
          <w:p w14:paraId="2B5D7B86">
            <w:pPr>
              <w:spacing w:line="240" w:lineRule="auto"/>
              <w:jc w:val="center"/>
            </w:pPr>
            <w:r>
              <w:rPr>
                <w:rFonts w:ascii="Times New Roman" w:eastAsia="宋体"/>
                <w:b w:val="0"/>
                <w:bCs w:val="0"/>
                <w:color w:val="000000"/>
                <w:sz w:val="18"/>
                <w:szCs w:val="18"/>
              </w:rPr>
              <w:t>先成功后取消，计数一致</w:t>
            </w:r>
          </w:p>
        </w:tc>
        <w:tc>
          <w:tcPr>
            <w:tcW w:w="800" w:type="pct"/>
            <w:tcBorders>
              <w:top w:val="nil"/>
              <w:left w:val="nil"/>
              <w:bottom w:val="nil"/>
              <w:right w:val="nil"/>
            </w:tcBorders>
            <w:tcMar>
              <w:top w:w="40" w:type="dxa"/>
              <w:left w:w="80" w:type="dxa"/>
              <w:bottom w:w="40" w:type="dxa"/>
              <w:right w:w="80" w:type="dxa"/>
            </w:tcMar>
            <w:vAlign w:val="center"/>
          </w:tcPr>
          <w:p w14:paraId="08CA443F">
            <w:pPr>
              <w:spacing w:line="240" w:lineRule="auto"/>
              <w:jc w:val="left"/>
            </w:pPr>
            <w:r>
              <w:rPr>
                <w:rFonts w:ascii="Times New Roman" w:eastAsia="宋体"/>
                <w:b w:val="0"/>
                <w:bCs w:val="0"/>
                <w:color w:val="000000"/>
                <w:sz w:val="18"/>
                <w:szCs w:val="18"/>
              </w:rPr>
              <w:t>通过</w:t>
            </w:r>
          </w:p>
        </w:tc>
      </w:tr>
      <w:tr w14:paraId="4CA476C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2E10A397">
            <w:pPr>
              <w:spacing w:line="240" w:lineRule="auto"/>
              <w:jc w:val="center"/>
            </w:pPr>
            <w:r>
              <w:rPr>
                <w:rFonts w:ascii="Times New Roman" w:eastAsia="宋体"/>
                <w:b w:val="0"/>
                <w:bCs w:val="0"/>
                <w:color w:val="000000"/>
                <w:sz w:val="18"/>
                <w:szCs w:val="18"/>
              </w:rPr>
              <w:t>N10</w:t>
            </w:r>
          </w:p>
        </w:tc>
        <w:tc>
          <w:tcPr>
            <w:tcW w:w="750" w:type="pct"/>
            <w:tcBorders>
              <w:top w:val="nil"/>
              <w:left w:val="nil"/>
              <w:bottom w:val="nil"/>
              <w:right w:val="nil"/>
            </w:tcBorders>
            <w:tcMar>
              <w:top w:w="40" w:type="dxa"/>
              <w:left w:w="80" w:type="dxa"/>
              <w:bottom w:w="40" w:type="dxa"/>
              <w:right w:w="80" w:type="dxa"/>
            </w:tcMar>
            <w:vAlign w:val="center"/>
          </w:tcPr>
          <w:p w14:paraId="4BCE09B6">
            <w:pPr>
              <w:spacing w:line="240" w:lineRule="auto"/>
              <w:jc w:val="center"/>
            </w:pPr>
            <w:r>
              <w:rPr>
                <w:rFonts w:ascii="Times New Roman" w:eastAsia="宋体"/>
                <w:b w:val="0"/>
                <w:bCs w:val="0"/>
                <w:color w:val="000000"/>
                <w:sz w:val="18"/>
                <w:szCs w:val="18"/>
              </w:rPr>
              <w:t>级联删除</w:t>
            </w:r>
          </w:p>
        </w:tc>
        <w:tc>
          <w:tcPr>
            <w:tcW w:w="1350" w:type="pct"/>
            <w:tcBorders>
              <w:top w:val="nil"/>
              <w:left w:val="nil"/>
              <w:bottom w:val="nil"/>
              <w:right w:val="nil"/>
            </w:tcBorders>
            <w:tcMar>
              <w:top w:w="40" w:type="dxa"/>
              <w:left w:w="80" w:type="dxa"/>
              <w:bottom w:w="40" w:type="dxa"/>
              <w:right w:w="80" w:type="dxa"/>
            </w:tcMar>
            <w:vAlign w:val="center"/>
          </w:tcPr>
          <w:p w14:paraId="0BAF955D">
            <w:pPr>
              <w:spacing w:line="240" w:lineRule="auto"/>
              <w:jc w:val="center"/>
            </w:pPr>
            <w:r>
              <w:rPr>
                <w:rFonts w:ascii="Times New Roman" w:eastAsia="宋体"/>
                <w:b w:val="0"/>
                <w:bCs w:val="0"/>
                <w:color w:val="000000"/>
                <w:sz w:val="18"/>
                <w:szCs w:val="18"/>
              </w:rPr>
              <w:t>删除带互动的头条</w:t>
            </w:r>
          </w:p>
        </w:tc>
        <w:tc>
          <w:tcPr>
            <w:tcW w:w="1700" w:type="pct"/>
            <w:tcBorders>
              <w:top w:val="nil"/>
              <w:left w:val="nil"/>
              <w:bottom w:val="nil"/>
              <w:right w:val="nil"/>
            </w:tcBorders>
            <w:tcMar>
              <w:top w:w="40" w:type="dxa"/>
              <w:left w:w="80" w:type="dxa"/>
              <w:bottom w:w="40" w:type="dxa"/>
              <w:right w:w="80" w:type="dxa"/>
            </w:tcMar>
            <w:vAlign w:val="center"/>
          </w:tcPr>
          <w:p w14:paraId="70730F08">
            <w:pPr>
              <w:spacing w:line="240" w:lineRule="auto"/>
              <w:jc w:val="center"/>
            </w:pPr>
            <w:r>
              <w:rPr>
                <w:rFonts w:ascii="Times New Roman" w:eastAsia="宋体"/>
                <w:b w:val="0"/>
                <w:bCs w:val="0"/>
                <w:color w:val="000000"/>
                <w:sz w:val="18"/>
                <w:szCs w:val="18"/>
              </w:rPr>
              <w:t>点赞评论同步清空</w:t>
            </w:r>
          </w:p>
        </w:tc>
        <w:tc>
          <w:tcPr>
            <w:tcW w:w="800" w:type="pct"/>
            <w:tcBorders>
              <w:top w:val="nil"/>
              <w:left w:val="nil"/>
              <w:bottom w:val="nil"/>
              <w:right w:val="nil"/>
            </w:tcBorders>
            <w:tcMar>
              <w:top w:w="40" w:type="dxa"/>
              <w:left w:w="80" w:type="dxa"/>
              <w:bottom w:w="40" w:type="dxa"/>
              <w:right w:w="80" w:type="dxa"/>
            </w:tcMar>
            <w:vAlign w:val="center"/>
          </w:tcPr>
          <w:p w14:paraId="01308A4A">
            <w:pPr>
              <w:spacing w:line="240" w:lineRule="auto"/>
              <w:jc w:val="left"/>
            </w:pPr>
            <w:r>
              <w:rPr>
                <w:rFonts w:ascii="Times New Roman" w:eastAsia="宋体"/>
                <w:b w:val="0"/>
                <w:bCs w:val="0"/>
                <w:color w:val="000000"/>
                <w:sz w:val="18"/>
                <w:szCs w:val="18"/>
              </w:rPr>
              <w:t>通过</w:t>
            </w:r>
          </w:p>
        </w:tc>
      </w:tr>
      <w:tr w14:paraId="3678D41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AC7ED5F">
            <w:pPr>
              <w:spacing w:line="240" w:lineRule="auto"/>
              <w:jc w:val="center"/>
            </w:pPr>
            <w:r>
              <w:rPr>
                <w:rFonts w:ascii="Times New Roman" w:eastAsia="宋体"/>
                <w:b w:val="0"/>
                <w:bCs w:val="0"/>
                <w:color w:val="000000"/>
                <w:sz w:val="18"/>
                <w:szCs w:val="18"/>
              </w:rPr>
              <w:t>N11</w:t>
            </w:r>
          </w:p>
        </w:tc>
        <w:tc>
          <w:tcPr>
            <w:tcW w:w="750" w:type="pct"/>
            <w:tcBorders>
              <w:top w:val="nil"/>
              <w:left w:val="nil"/>
              <w:bottom w:val="nil"/>
              <w:right w:val="nil"/>
            </w:tcBorders>
            <w:tcMar>
              <w:top w:w="40" w:type="dxa"/>
              <w:left w:w="80" w:type="dxa"/>
              <w:bottom w:w="40" w:type="dxa"/>
              <w:right w:w="80" w:type="dxa"/>
            </w:tcMar>
            <w:vAlign w:val="center"/>
          </w:tcPr>
          <w:p w14:paraId="03D21F13">
            <w:pPr>
              <w:spacing w:line="240" w:lineRule="auto"/>
              <w:jc w:val="center"/>
            </w:pPr>
            <w:r>
              <w:rPr>
                <w:rFonts w:ascii="Times New Roman" w:eastAsia="宋体"/>
                <w:b w:val="0"/>
                <w:bCs w:val="0"/>
                <w:color w:val="000000"/>
                <w:sz w:val="18"/>
                <w:szCs w:val="18"/>
              </w:rPr>
              <w:t>类型保护</w:t>
            </w:r>
          </w:p>
        </w:tc>
        <w:tc>
          <w:tcPr>
            <w:tcW w:w="1350" w:type="pct"/>
            <w:tcBorders>
              <w:top w:val="nil"/>
              <w:left w:val="nil"/>
              <w:bottom w:val="nil"/>
              <w:right w:val="nil"/>
            </w:tcBorders>
            <w:tcMar>
              <w:top w:w="40" w:type="dxa"/>
              <w:left w:w="80" w:type="dxa"/>
              <w:bottom w:w="40" w:type="dxa"/>
              <w:right w:w="80" w:type="dxa"/>
            </w:tcMar>
            <w:vAlign w:val="center"/>
          </w:tcPr>
          <w:p w14:paraId="56A4FA30">
            <w:pPr>
              <w:spacing w:line="240" w:lineRule="auto"/>
              <w:jc w:val="center"/>
            </w:pPr>
            <w:r>
              <w:rPr>
                <w:rFonts w:ascii="Times New Roman" w:eastAsia="宋体"/>
                <w:b w:val="0"/>
                <w:bCs w:val="0"/>
                <w:color w:val="000000"/>
                <w:sz w:val="18"/>
                <w:szCs w:val="18"/>
              </w:rPr>
              <w:t>删除有关联的类型</w:t>
            </w:r>
          </w:p>
        </w:tc>
        <w:tc>
          <w:tcPr>
            <w:tcW w:w="1700" w:type="pct"/>
            <w:tcBorders>
              <w:top w:val="nil"/>
              <w:left w:val="nil"/>
              <w:bottom w:val="nil"/>
              <w:right w:val="nil"/>
            </w:tcBorders>
            <w:tcMar>
              <w:top w:w="40" w:type="dxa"/>
              <w:left w:w="80" w:type="dxa"/>
              <w:bottom w:w="40" w:type="dxa"/>
              <w:right w:w="80" w:type="dxa"/>
            </w:tcMar>
            <w:vAlign w:val="center"/>
          </w:tcPr>
          <w:p w14:paraId="57201C25">
            <w:pPr>
              <w:spacing w:line="240" w:lineRule="auto"/>
              <w:jc w:val="center"/>
            </w:pPr>
            <w:r>
              <w:rPr>
                <w:rFonts w:ascii="Times New Roman" w:eastAsia="宋体"/>
                <w:b w:val="0"/>
                <w:bCs w:val="0"/>
                <w:color w:val="000000"/>
                <w:sz w:val="18"/>
                <w:szCs w:val="18"/>
              </w:rPr>
              <w:t>拒绝并提示存在头条</w:t>
            </w:r>
          </w:p>
        </w:tc>
        <w:tc>
          <w:tcPr>
            <w:tcW w:w="800" w:type="pct"/>
            <w:tcBorders>
              <w:top w:val="nil"/>
              <w:left w:val="nil"/>
              <w:bottom w:val="nil"/>
              <w:right w:val="nil"/>
            </w:tcBorders>
            <w:tcMar>
              <w:top w:w="40" w:type="dxa"/>
              <w:left w:w="80" w:type="dxa"/>
              <w:bottom w:w="40" w:type="dxa"/>
              <w:right w:w="80" w:type="dxa"/>
            </w:tcMar>
            <w:vAlign w:val="center"/>
          </w:tcPr>
          <w:p w14:paraId="0E6BC60C">
            <w:pPr>
              <w:spacing w:line="240" w:lineRule="auto"/>
              <w:jc w:val="left"/>
            </w:pPr>
            <w:r>
              <w:rPr>
                <w:rFonts w:ascii="Times New Roman" w:eastAsia="宋体"/>
                <w:b w:val="0"/>
                <w:bCs w:val="0"/>
                <w:color w:val="000000"/>
                <w:sz w:val="18"/>
                <w:szCs w:val="18"/>
              </w:rPr>
              <w:t>通过</w:t>
            </w:r>
          </w:p>
        </w:tc>
      </w:tr>
      <w:tr w14:paraId="3174BB6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26A9F991">
            <w:pPr>
              <w:spacing w:line="240" w:lineRule="auto"/>
              <w:jc w:val="center"/>
            </w:pPr>
            <w:r>
              <w:rPr>
                <w:rFonts w:ascii="Times New Roman" w:eastAsia="宋体"/>
                <w:b w:val="0"/>
                <w:bCs w:val="0"/>
                <w:color w:val="000000"/>
                <w:sz w:val="18"/>
                <w:szCs w:val="18"/>
              </w:rPr>
              <w:t>N12</w:t>
            </w:r>
          </w:p>
        </w:tc>
        <w:tc>
          <w:tcPr>
            <w:tcW w:w="750" w:type="pct"/>
            <w:tcBorders>
              <w:top w:val="nil"/>
              <w:left w:val="nil"/>
              <w:bottom w:val="nil"/>
              <w:right w:val="nil"/>
            </w:tcBorders>
            <w:tcMar>
              <w:top w:w="40" w:type="dxa"/>
              <w:left w:w="80" w:type="dxa"/>
              <w:bottom w:w="40" w:type="dxa"/>
              <w:right w:w="80" w:type="dxa"/>
            </w:tcMar>
            <w:vAlign w:val="center"/>
          </w:tcPr>
          <w:p w14:paraId="3E8E88A0">
            <w:pPr>
              <w:spacing w:line="240" w:lineRule="auto"/>
              <w:jc w:val="center"/>
            </w:pPr>
            <w:r>
              <w:rPr>
                <w:rFonts w:ascii="Times New Roman" w:eastAsia="宋体"/>
                <w:b w:val="0"/>
                <w:bCs w:val="0"/>
                <w:color w:val="000000"/>
                <w:sz w:val="18"/>
                <w:szCs w:val="18"/>
              </w:rPr>
              <w:t>密码修改</w:t>
            </w:r>
          </w:p>
        </w:tc>
        <w:tc>
          <w:tcPr>
            <w:tcW w:w="1350" w:type="pct"/>
            <w:tcBorders>
              <w:top w:val="nil"/>
              <w:left w:val="nil"/>
              <w:bottom w:val="nil"/>
              <w:right w:val="nil"/>
            </w:tcBorders>
            <w:tcMar>
              <w:top w:w="40" w:type="dxa"/>
              <w:left w:w="80" w:type="dxa"/>
              <w:bottom w:w="40" w:type="dxa"/>
              <w:right w:w="80" w:type="dxa"/>
            </w:tcMar>
            <w:vAlign w:val="center"/>
          </w:tcPr>
          <w:p w14:paraId="5A9563B5">
            <w:pPr>
              <w:spacing w:line="240" w:lineRule="auto"/>
              <w:jc w:val="center"/>
            </w:pPr>
            <w:r>
              <w:rPr>
                <w:rFonts w:ascii="Times New Roman" w:eastAsia="宋体"/>
                <w:b w:val="0"/>
                <w:bCs w:val="0"/>
                <w:color w:val="000000"/>
                <w:sz w:val="18"/>
                <w:szCs w:val="18"/>
              </w:rPr>
              <w:t>旧口令正确、两次一致</w:t>
            </w:r>
          </w:p>
        </w:tc>
        <w:tc>
          <w:tcPr>
            <w:tcW w:w="1700" w:type="pct"/>
            <w:tcBorders>
              <w:top w:val="nil"/>
              <w:left w:val="nil"/>
              <w:bottom w:val="nil"/>
              <w:right w:val="nil"/>
            </w:tcBorders>
            <w:tcMar>
              <w:top w:w="40" w:type="dxa"/>
              <w:left w:w="80" w:type="dxa"/>
              <w:bottom w:w="40" w:type="dxa"/>
              <w:right w:w="80" w:type="dxa"/>
            </w:tcMar>
            <w:vAlign w:val="center"/>
          </w:tcPr>
          <w:p w14:paraId="2A64E299">
            <w:pPr>
              <w:spacing w:line="240" w:lineRule="auto"/>
              <w:jc w:val="center"/>
            </w:pPr>
            <w:r>
              <w:rPr>
                <w:rFonts w:ascii="Times New Roman" w:eastAsia="宋体"/>
                <w:b w:val="0"/>
                <w:bCs w:val="0"/>
                <w:color w:val="000000"/>
                <w:sz w:val="18"/>
                <w:szCs w:val="18"/>
              </w:rPr>
              <w:t>修改成功，旧口令失效</w:t>
            </w:r>
          </w:p>
        </w:tc>
        <w:tc>
          <w:tcPr>
            <w:tcW w:w="800" w:type="pct"/>
            <w:tcBorders>
              <w:top w:val="nil"/>
              <w:left w:val="nil"/>
              <w:bottom w:val="nil"/>
              <w:right w:val="nil"/>
            </w:tcBorders>
            <w:tcMar>
              <w:top w:w="40" w:type="dxa"/>
              <w:left w:w="80" w:type="dxa"/>
              <w:bottom w:w="40" w:type="dxa"/>
              <w:right w:w="80" w:type="dxa"/>
            </w:tcMar>
            <w:vAlign w:val="center"/>
          </w:tcPr>
          <w:p w14:paraId="0363A6BA">
            <w:pPr>
              <w:spacing w:line="240" w:lineRule="auto"/>
              <w:jc w:val="left"/>
            </w:pPr>
            <w:r>
              <w:rPr>
                <w:rFonts w:ascii="Times New Roman" w:eastAsia="宋体"/>
                <w:b w:val="0"/>
                <w:bCs w:val="0"/>
                <w:color w:val="000000"/>
                <w:sz w:val="18"/>
                <w:szCs w:val="18"/>
              </w:rPr>
              <w:t>通过</w:t>
            </w:r>
          </w:p>
        </w:tc>
      </w:tr>
    </w:tbl>
    <w:p w14:paraId="19272A8F">
      <w:pPr>
        <w:pStyle w:val="3"/>
        <w:spacing w:before="360" w:after="360" w:line="360" w:lineRule="atLeast"/>
      </w:pPr>
      <w:bookmarkStart w:id="33" w:name="_Toc7358"/>
      <w:r>
        <w:rPr>
          <w:rFonts w:ascii="Times New Roman" w:eastAsia="黑体"/>
          <w:b w:val="0"/>
          <w:bCs w:val="0"/>
          <w:color w:val="000000"/>
          <w:sz w:val="24"/>
          <w:szCs w:val="24"/>
        </w:rPr>
        <w:t>5.3 联机场景验证</w:t>
      </w:r>
      <w:bookmarkEnd w:id="33"/>
    </w:p>
    <w:p w14:paraId="59975113">
      <w:pPr>
        <w:spacing w:line="360" w:lineRule="exact"/>
        <w:ind w:firstLine="420"/>
        <w:jc w:val="both"/>
      </w:pPr>
      <w:r>
        <w:rPr>
          <w:rFonts w:ascii="Times New Roman" w:eastAsia="宋体"/>
          <w:color w:val="000000"/>
          <w:sz w:val="21"/>
          <w:szCs w:val="21"/>
        </w:rPr>
        <w:t>联机级验证覆盖四个场景：其一，客户端配置错误地址或服务端未启动时，登录与全部操作均返回明确的无法连接提示，修正地址后恢复正常；其二，两台客户端分别以不同账号登录，一方发布头条后另一方刷新即可见，数据共享符合预期；其三，双方同时对同一头条点赞，计数经服务端串行处理后保持准确；其四，服务端重启后业务数据完整保留，客户端因令牌失效需重新登录，行为与设计一致。</w:t>
      </w:r>
    </w:p>
    <w:p w14:paraId="0A217263">
      <w:pPr>
        <w:pStyle w:val="3"/>
        <w:spacing w:before="360" w:after="360" w:line="360" w:lineRule="atLeast"/>
      </w:pPr>
      <w:bookmarkStart w:id="34" w:name="_Toc1600"/>
      <w:r>
        <w:rPr>
          <w:rFonts w:ascii="Times New Roman" w:eastAsia="黑体"/>
          <w:b w:val="0"/>
          <w:bCs w:val="0"/>
          <w:color w:val="000000"/>
          <w:sz w:val="24"/>
          <w:szCs w:val="24"/>
        </w:rPr>
        <w:t>5.4 测试结论</w:t>
      </w:r>
      <w:bookmarkEnd w:id="34"/>
    </w:p>
    <w:p w14:paraId="7866AF4D">
      <w:pPr>
        <w:spacing w:line="360" w:lineRule="exact"/>
        <w:ind w:firstLine="420"/>
        <w:jc w:val="both"/>
      </w:pPr>
      <w:r>
        <w:rPr>
          <w:rFonts w:ascii="Times New Roman" w:eastAsia="宋体"/>
          <w:color w:val="000000"/>
          <w:sz w:val="21"/>
          <w:szCs w:val="21"/>
        </w:rPr>
        <w:t>十二项接口用例全部通过，权限双守卫、防重与级联规则均严格生效；四个联机场景表现符合设计预期，多客户端数据一致性与网络异常处理达到目标。系统可作为联机内容社区原型稳定运行。</w:t>
      </w:r>
    </w:p>
    <w:p w14:paraId="2CD75494">
      <w:pPr>
        <w:pStyle w:val="2"/>
        <w:spacing w:before="360" w:after="360" w:line="360" w:lineRule="atLeast"/>
        <w:jc w:val="center"/>
      </w:pPr>
      <w:bookmarkStart w:id="35" w:name="_Toc23515"/>
      <w:r>
        <w:rPr>
          <w:rFonts w:ascii="Times New Roman" w:eastAsia="黑体"/>
          <w:b w:val="0"/>
          <w:bCs w:val="0"/>
          <w:color w:val="000000"/>
          <w:sz w:val="32"/>
          <w:szCs w:val="32"/>
        </w:rPr>
        <w:t>第六章 总结与展望</w:t>
      </w:r>
      <w:bookmarkEnd w:id="35"/>
    </w:p>
    <w:p w14:paraId="296239FA">
      <w:pPr>
        <w:pStyle w:val="3"/>
        <w:spacing w:before="360" w:after="360" w:line="360" w:lineRule="atLeast"/>
      </w:pPr>
      <w:bookmarkStart w:id="36" w:name="_Toc31450"/>
      <w:r>
        <w:rPr>
          <w:rFonts w:ascii="Times New Roman" w:eastAsia="黑体"/>
          <w:b w:val="0"/>
          <w:bCs w:val="0"/>
          <w:color w:val="000000"/>
          <w:sz w:val="24"/>
          <w:szCs w:val="24"/>
        </w:rPr>
        <w:t>6.1 工作总结</w:t>
      </w:r>
      <w:bookmarkEnd w:id="36"/>
    </w:p>
    <w:p w14:paraId="3F612EDD">
      <w:pPr>
        <w:spacing w:line="360" w:lineRule="exact"/>
        <w:ind w:firstLine="420"/>
        <w:jc w:val="both"/>
      </w:pPr>
      <w:r>
        <w:rPr>
          <w:rFonts w:ascii="Times New Roman" w:eastAsia="宋体"/>
          <w:color w:val="000000"/>
          <w:sz w:val="21"/>
          <w:szCs w:val="21"/>
        </w:rPr>
        <w:t>本课题完成了微头条系统从单机形态向联机客户端/服务器形态的完整迁移，整个过程以迭代方式推进</w:t>
      </w:r>
      <w:r>
        <w:rPr>
          <w:rFonts w:ascii="Times New Roman" w:eastAsia="宋体"/>
          <w:color w:val="000000"/>
          <w:sz w:val="18"/>
          <w:szCs w:val="18"/>
          <w:vertAlign w:val="superscript"/>
        </w:rPr>
        <w:t>[16]</w:t>
      </w:r>
      <w:r>
        <w:rPr>
          <w:rFonts w:ascii="Times New Roman" w:eastAsia="宋体"/>
          <w:color w:val="000000"/>
          <w:sz w:val="21"/>
          <w:szCs w:val="21"/>
        </w:rPr>
        <w:t>。分析阶段以事件列表为纲，产出活动图、用例模型、用例描述、静态类图与顺序图，并以设计类图收束，两端职责在模型层即已分明；设计阶段确立了客户端表示层、服务端业务层与服务端数据层的三层结构，完成了接口契约与构件职责划分；实现阶段解决了可配置服务器地址的接口封装、上下文隔离的窗口安全模型、双守卫统一鉴权以及防重、级联与原子落盘等关键问题；测试阶段以接口与联机双级用例验证系统质量。课题完整呈现了一款网络化桌面软件的形成过程，客户端/服务器架构的核心概念在工程细节中得到落实。</w:t>
      </w:r>
    </w:p>
    <w:p w14:paraId="19A70467">
      <w:pPr>
        <w:pStyle w:val="3"/>
        <w:spacing w:before="360" w:after="360" w:line="360" w:lineRule="atLeast"/>
      </w:pPr>
      <w:bookmarkStart w:id="37" w:name="_Toc31707"/>
      <w:r>
        <w:rPr>
          <w:rFonts w:ascii="Times New Roman" w:eastAsia="黑体"/>
          <w:b w:val="0"/>
          <w:bCs w:val="0"/>
          <w:color w:val="000000"/>
          <w:sz w:val="24"/>
          <w:szCs w:val="24"/>
        </w:rPr>
        <w:t>6.2 不足与展望</w:t>
      </w:r>
      <w:bookmarkEnd w:id="37"/>
    </w:p>
    <w:p w14:paraId="34EEA4E4">
      <w:pPr>
        <w:spacing w:line="360" w:lineRule="exact"/>
        <w:ind w:firstLine="420"/>
        <w:jc w:val="both"/>
      </w:pPr>
      <w:r>
        <w:rPr>
          <w:rFonts w:ascii="Times New Roman" w:eastAsia="宋体"/>
          <w:color w:val="000000"/>
          <w:sz w:val="21"/>
          <w:szCs w:val="21"/>
        </w:rPr>
        <w:t>系统尚有四点不足：口令明文传输与保存，安全性有待加固；令牌驻留服务端内存，重启即失效，亦不利于多实例部署；单文件数据层在并发与容量上存在上限；界面尚未适配高分辨率与多主题。后续计划：引入口令散列与加密传输，替换为可跨实例的会话载体；将数据层迁移至嵌入式或独立数据库；增加消息通知与内容检索优化；并在现有契约之上扩展浏览器端，使同一服务端同时服务桌面与网页两类客户端。</w:t>
      </w:r>
    </w:p>
    <w:p w14:paraId="30CA38CD">
      <w:pPr>
        <w:sectPr>
          <w:headerReference r:id="rId9" w:type="default"/>
          <w:footerReference r:id="rId10" w:type="default"/>
          <w:pgSz w:w="11906" w:h="16838"/>
          <w:pgMar w:top="1701" w:right="1417" w:bottom="1417" w:left="1701" w:header="1304" w:footer="1021" w:gutter="0"/>
          <w:pgNumType w:fmt="decimal" w:start="1"/>
          <w:cols w:space="720" w:num="1"/>
          <w:docGrid w:linePitch="360" w:charSpace="0"/>
        </w:sectPr>
      </w:pPr>
    </w:p>
    <w:p w14:paraId="5A9DE504">
      <w:pPr>
        <w:pStyle w:val="2"/>
        <w:spacing w:before="360" w:after="360" w:line="360" w:lineRule="atLeast"/>
        <w:jc w:val="center"/>
      </w:pPr>
      <w:bookmarkStart w:id="38" w:name="_Toc26254"/>
      <w:r>
        <w:rPr>
          <w:rFonts w:ascii="Times New Roman" w:eastAsia="黑体"/>
          <w:b w:val="0"/>
          <w:bCs w:val="0"/>
          <w:color w:val="000000"/>
          <w:sz w:val="32"/>
          <w:szCs w:val="32"/>
        </w:rPr>
        <w:t>致  谢</w:t>
      </w:r>
      <w:bookmarkEnd w:id="38"/>
    </w:p>
    <w:p w14:paraId="7D7311A6">
      <w:pPr>
        <w:spacing w:line="360" w:lineRule="exact"/>
        <w:ind w:firstLine="420"/>
        <w:jc w:val="both"/>
      </w:pPr>
      <w:r>
        <w:rPr>
          <w:rFonts w:ascii="Times New Roman" w:eastAsia="宋体"/>
          <w:color w:val="000000"/>
          <w:sz w:val="21"/>
          <w:szCs w:val="21"/>
        </w:rPr>
        <w:t>本论文得以顺利完成，首先要感谢指导教师的循循善诱——从架构选型的权衡到文档规范的打磨，老师始终给予专业而耐心的指导。感谢同组同学在双客户端联机测试中的积极配合，感谢学院提供的开发环境与学习平台。谨向审阅本文的各位老师致以诚挚的谢意。</w:t>
      </w:r>
    </w:p>
    <w:p w14:paraId="190F1667">
      <w:pPr>
        <w:sectPr>
          <w:headerReference r:id="rId11" w:type="default"/>
          <w:footerReference r:id="rId12" w:type="default"/>
          <w:pgSz w:w="11906" w:h="16838"/>
          <w:pgMar w:top="1701" w:right="1417" w:bottom="1417" w:left="1701" w:header="1304" w:footer="1021" w:gutter="0"/>
          <w:pgNumType w:fmt="decimal"/>
          <w:cols w:space="720" w:num="1"/>
          <w:docGrid w:linePitch="360" w:charSpace="0"/>
        </w:sectPr>
      </w:pPr>
    </w:p>
    <w:p w14:paraId="2E0F32E2">
      <w:pPr>
        <w:pStyle w:val="2"/>
        <w:spacing w:before="360" w:after="360" w:line="360" w:lineRule="atLeast"/>
        <w:jc w:val="center"/>
      </w:pPr>
      <w:bookmarkStart w:id="39" w:name="_Toc1603"/>
      <w:r>
        <w:rPr>
          <w:rFonts w:ascii="Times New Roman" w:eastAsia="黑体"/>
          <w:b w:val="0"/>
          <w:bCs w:val="0"/>
          <w:color w:val="000000"/>
          <w:sz w:val="32"/>
          <w:szCs w:val="32"/>
        </w:rPr>
        <w:t>参考文献</w:t>
      </w:r>
      <w:bookmarkEnd w:id="39"/>
    </w:p>
    <w:p w14:paraId="013781E8">
      <w:pPr>
        <w:spacing w:line="360" w:lineRule="exact"/>
        <w:ind w:left="420" w:hanging="420"/>
      </w:pPr>
      <w:r>
        <w:rPr>
          <w:rFonts w:ascii="Times New Roman" w:eastAsia="宋体"/>
          <w:color w:val="000000"/>
          <w:sz w:val="21"/>
          <w:szCs w:val="21"/>
        </w:rPr>
        <w:t>[1] 刘洋. 资讯聚合类应用的内容生态与用户体验研究[J]. 新媒体研究，2023，9（4）：22-27</w:t>
      </w:r>
    </w:p>
    <w:p w14:paraId="5BB85B4E">
      <w:pPr>
        <w:spacing w:line="360" w:lineRule="exact"/>
        <w:ind w:left="420" w:hanging="420"/>
      </w:pPr>
      <w:r>
        <w:rPr>
          <w:rFonts w:ascii="Times New Roman" w:eastAsia="宋体"/>
          <w:color w:val="000000"/>
          <w:sz w:val="21"/>
          <w:szCs w:val="21"/>
        </w:rPr>
        <w:t>[2] 赵磊. 桌面应用与客户端/服务器架构的演进与选型[J]. 计算机与现代化，2023（5）：33-38</w:t>
      </w:r>
    </w:p>
    <w:p w14:paraId="41355698">
      <w:pPr>
        <w:spacing w:line="360" w:lineRule="exact"/>
        <w:ind w:left="420" w:hanging="420"/>
      </w:pPr>
      <w:r>
        <w:rPr>
          <w:rFonts w:ascii="Times New Roman" w:eastAsia="宋体"/>
          <w:color w:val="000000"/>
          <w:sz w:val="21"/>
          <w:szCs w:val="21"/>
        </w:rPr>
        <w:t>[3] OpenJS Foundation. Electron Documentation[EB/OL]. (2025-06-10)[2026-09-03]. https://www.electronjs.org/docs</w:t>
      </w:r>
    </w:p>
    <w:p w14:paraId="224CB95D">
      <w:pPr>
        <w:spacing w:line="360" w:lineRule="exact"/>
        <w:ind w:left="420" w:hanging="420"/>
      </w:pPr>
      <w:r>
        <w:rPr>
          <w:rFonts w:ascii="Times New Roman" w:eastAsia="宋体"/>
          <w:color w:val="000000"/>
          <w:sz w:val="21"/>
          <w:szCs w:val="21"/>
        </w:rPr>
        <w:t>[4] Meta Open Source. React Official Documentation[EB/OL]. (2025-04-15)[2026-09-03]. https://react.dev</w:t>
      </w:r>
    </w:p>
    <w:p w14:paraId="3A51ED85">
      <w:pPr>
        <w:spacing w:line="360" w:lineRule="exact"/>
        <w:ind w:left="420" w:hanging="420"/>
      </w:pPr>
      <w:r>
        <w:rPr>
          <w:rFonts w:ascii="Times New Roman" w:eastAsia="宋体"/>
          <w:color w:val="000000"/>
          <w:sz w:val="21"/>
          <w:szCs w:val="21"/>
        </w:rPr>
        <w:t>[5] NestJS Team. NestJS Documentation[EB/OL]. (2025-03-20)[2026-09-03]. https://docs.nestjs.com</w:t>
      </w:r>
    </w:p>
    <w:p w14:paraId="52A76E9A">
      <w:pPr>
        <w:spacing w:line="360" w:lineRule="exact"/>
        <w:ind w:left="420" w:hanging="420"/>
      </w:pPr>
      <w:r>
        <w:rPr>
          <w:rFonts w:ascii="Times New Roman" w:eastAsia="宋体"/>
          <w:color w:val="000000"/>
          <w:sz w:val="21"/>
          <w:szCs w:val="21"/>
        </w:rPr>
        <w:t>[6] OpenJS Foundation. Node.js File System API Documentation[EB/OL]. (2025-03-01)[2026-09-03]. https://nodejs.org/api/fs.html</w:t>
      </w:r>
    </w:p>
    <w:p w14:paraId="2E4C7D04">
      <w:pPr>
        <w:spacing w:line="360" w:lineRule="exact"/>
        <w:ind w:left="420" w:hanging="420"/>
      </w:pPr>
      <w:r>
        <w:rPr>
          <w:rFonts w:ascii="Times New Roman" w:eastAsia="宋体"/>
          <w:color w:val="000000"/>
          <w:sz w:val="21"/>
          <w:szCs w:val="21"/>
        </w:rPr>
        <w:t>[7] 谭火俊. 面向对象分析与设计（第二版）[M]. 北京：清华大学出版社，2020</w:t>
      </w:r>
    </w:p>
    <w:p w14:paraId="260AA9D4">
      <w:pPr>
        <w:spacing w:line="360" w:lineRule="exact"/>
        <w:ind w:left="420" w:hanging="420"/>
      </w:pPr>
      <w:r>
        <w:rPr>
          <w:rFonts w:ascii="Times New Roman" w:eastAsia="宋体"/>
          <w:color w:val="000000"/>
          <w:sz w:val="21"/>
          <w:szCs w:val="21"/>
        </w:rPr>
        <w:t>[8] Booch G，Rumbaugh J，Jacobson I. The Unified Modeling Language User Guide[M]. Boston：Addison-Wesley，2005</w:t>
      </w:r>
    </w:p>
    <w:p w14:paraId="66399E02">
      <w:pPr>
        <w:spacing w:line="360" w:lineRule="exact"/>
        <w:ind w:left="420" w:hanging="420"/>
      </w:pPr>
      <w:r>
        <w:rPr>
          <w:rFonts w:ascii="Times New Roman" w:eastAsia="宋体"/>
          <w:color w:val="000000"/>
          <w:sz w:val="21"/>
          <w:szCs w:val="21"/>
        </w:rPr>
        <w:t>[9] 何涛，卢晓霞. 软件工程导论（第六版）[M]. 北京：清华大学出版社，2022</w:t>
      </w:r>
    </w:p>
    <w:p w14:paraId="76A11386">
      <w:pPr>
        <w:spacing w:line="360" w:lineRule="exact"/>
        <w:ind w:left="420" w:hanging="420"/>
      </w:pPr>
      <w:r>
        <w:rPr>
          <w:rFonts w:ascii="Times New Roman" w:eastAsia="宋体"/>
          <w:color w:val="000000"/>
          <w:sz w:val="21"/>
          <w:szCs w:val="21"/>
        </w:rPr>
        <w:t>[10] 郑磊. 前端应用中的状态管理与数据流设计[J]. 计算机应用与软件，2023，40（2）：33-38</w:t>
      </w:r>
    </w:p>
    <w:p w14:paraId="318D4E6A">
      <w:pPr>
        <w:spacing w:line="360" w:lineRule="exact"/>
        <w:ind w:left="420" w:hanging="420"/>
      </w:pPr>
      <w:r>
        <w:rPr>
          <w:rFonts w:ascii="Times New Roman" w:eastAsia="宋体"/>
          <w:color w:val="000000"/>
          <w:sz w:val="21"/>
          <w:szCs w:val="21"/>
        </w:rPr>
        <w:t>[11] 周明. JSON数据格式在轻量级持久化中的应用[J]. 计算机与现代化，2022（8）：55-59</w:t>
      </w:r>
    </w:p>
    <w:p w14:paraId="5A348E3B">
      <w:pPr>
        <w:spacing w:line="360" w:lineRule="exact"/>
        <w:ind w:left="420" w:hanging="420"/>
      </w:pPr>
      <w:r>
        <w:rPr>
          <w:rFonts w:ascii="Times New Roman" w:eastAsia="宋体"/>
          <w:color w:val="000000"/>
          <w:sz w:val="21"/>
          <w:szCs w:val="21"/>
        </w:rPr>
        <w:t>[12] Fielding R T. Architectural Styles and the Design of Network-based Software Architectures[D]：[博士学位论文]. Irvine：University of California，2000</w:t>
      </w:r>
    </w:p>
    <w:p w14:paraId="04649D1E">
      <w:pPr>
        <w:spacing w:line="360" w:lineRule="exact"/>
        <w:ind w:left="420" w:hanging="420"/>
      </w:pPr>
      <w:r>
        <w:rPr>
          <w:rFonts w:ascii="Times New Roman" w:eastAsia="宋体"/>
          <w:color w:val="000000"/>
          <w:sz w:val="21"/>
          <w:szCs w:val="21"/>
        </w:rPr>
        <w:t>[13] 吴健. 基于令牌的轻量级身份认证方案设计[J]. 信息安全研究与技术，2023，43（2）：88-94</w:t>
      </w:r>
    </w:p>
    <w:p w14:paraId="21445A7E">
      <w:pPr>
        <w:spacing w:line="360" w:lineRule="exact"/>
        <w:ind w:left="420" w:hanging="420"/>
      </w:pPr>
      <w:r>
        <w:rPr>
          <w:rFonts w:ascii="Times New Roman" w:eastAsia="宋体"/>
          <w:color w:val="000000"/>
          <w:sz w:val="21"/>
          <w:szCs w:val="21"/>
        </w:rPr>
        <w:t>[14] 王强. 单机应用数据一致性保障方法研究[J]. 计算机工程与设计，2022，43（6）：88-93</w:t>
      </w:r>
    </w:p>
    <w:p w14:paraId="5BDF35AF">
      <w:pPr>
        <w:spacing w:line="360" w:lineRule="exact"/>
        <w:ind w:left="420" w:hanging="420"/>
      </w:pPr>
      <w:r>
        <w:rPr>
          <w:rFonts w:ascii="Times New Roman" w:eastAsia="宋体"/>
          <w:color w:val="000000"/>
          <w:sz w:val="21"/>
          <w:szCs w:val="21"/>
        </w:rPr>
        <w:t>[15] 孙悦. 软件测试用例设计方法与实践[J]. 软件导刊，2023，22（1）：66-71</w:t>
      </w:r>
    </w:p>
    <w:p w14:paraId="75C49968">
      <w:pPr>
        <w:spacing w:line="360" w:lineRule="exact"/>
        <w:ind w:left="420" w:hanging="420"/>
      </w:pPr>
      <w:r>
        <w:rPr>
          <w:rFonts w:ascii="Times New Roman" w:eastAsia="宋体"/>
          <w:color w:val="000000"/>
          <w:sz w:val="21"/>
          <w:szCs w:val="21"/>
        </w:rPr>
        <w:t>[16] 马丁·罗伯特. 敏捷软件开发：原则、模式与实践[M]. 北京：人民邮电出版社，2019</w:t>
      </w:r>
    </w:p>
    <w:sectPr>
      <w:headerReference r:id="rId13" w:type="default"/>
      <w:footerReference r:id="rId14" w:type="default"/>
      <w:pgSz w:w="11906" w:h="16838"/>
      <w:pgMar w:top="1701" w:right="1417" w:bottom="1417" w:left="1701" w:header="1304" w:footer="1021"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AAC0E">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ROMAN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AC85">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ROMAN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236DD">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ROMAN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120CE">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arabic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ACED">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arabic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FC06">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arabic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0D6B5">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C8312">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B3F39">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5DD34">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195F9">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9E683">
    <w:pPr>
      <w:pBdr>
        <w:bottom w:val="single" w:color="000000" w:sz="4" w:space="0"/>
      </w:pBdr>
      <w:tabs>
        <w:tab w:val="right" w:pos="8788"/>
      </w:tabs>
      <w:spacing w:line="240" w:lineRule="auto"/>
    </w:pPr>
    <w:r>
      <w:rPr>
        <w:rFonts w:ascii="Times New Roman" w:eastAsia="宋体"/>
        <w:color w:val="000000"/>
        <w:sz w:val="18"/>
        <w:szCs w:val="18"/>
      </w:rPr>
      <w:t>大连海洋大学本科毕业论文（设计）</w:t>
    </w:r>
    <w:r>
      <w:rPr>
        <w:sz w:val="18"/>
        <w:szCs w:val="18"/>
      </w:rPr>
      <w:tab/>
    </w:r>
    <w:r>
      <w:rPr>
        <w:rFonts w:ascii="Times New Roman" w:eastAsia="宋体"/>
        <w:color w:val="000000"/>
        <w:sz w:val="18"/>
        <w:szCs w:val="18"/>
      </w:rPr>
      <w:t>微头条系统（联机C/S版）的设计与实现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CD203FA"/>
    <w:rsid w:val="22717D6E"/>
    <w:rsid w:val="2E701821"/>
    <w:rsid w:val="373C7A37"/>
    <w:rsid w:val="3B20637D"/>
    <w:rsid w:val="3E886713"/>
    <w:rsid w:val="3F495D73"/>
    <w:rsid w:val="4185518C"/>
    <w:rsid w:val="48FC4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1"/>
      <w:szCs w:val="21"/>
    </w:rPr>
  </w:style>
  <w:style w:type="paragraph" w:styleId="2">
    <w:name w:val="heading 1"/>
    <w:next w:val="1"/>
    <w:qFormat/>
    <w:uiPriority w:val="0"/>
    <w:pPr>
      <w:spacing w:before="360" w:after="360" w:line="360" w:lineRule="atLeast"/>
      <w:jc w:val="center"/>
      <w:outlineLvl w:val="0"/>
    </w:pPr>
    <w:rPr>
      <w:rFonts w:ascii="Times New Roman" w:eastAsia="黑体" w:hAnsiTheme="minorHAnsi" w:cstheme="minorBidi"/>
      <w:color w:val="000000"/>
      <w:sz w:val="32"/>
      <w:szCs w:val="32"/>
    </w:rPr>
  </w:style>
  <w:style w:type="paragraph" w:styleId="3">
    <w:name w:val="heading 2"/>
    <w:next w:val="1"/>
    <w:qFormat/>
    <w:uiPriority w:val="0"/>
    <w:pPr>
      <w:spacing w:before="360" w:after="360" w:line="360" w:lineRule="atLeast"/>
      <w:outlineLvl w:val="1"/>
    </w:pPr>
    <w:rPr>
      <w:rFonts w:ascii="Times New Roman" w:eastAsia="黑体" w:hAnsiTheme="minorHAnsi" w:cstheme="minorBidi"/>
      <w:color w:val="000000"/>
      <w:sz w:val="24"/>
      <w:szCs w:val="24"/>
    </w:rPr>
  </w:style>
  <w:style w:type="paragraph" w:styleId="4">
    <w:name w:val="heading 3"/>
    <w:next w:val="1"/>
    <w:qFormat/>
    <w:uiPriority w:val="0"/>
    <w:pPr>
      <w:spacing w:before="360" w:after="360" w:line="360" w:lineRule="atLeast"/>
      <w:outlineLvl w:val="2"/>
    </w:pPr>
    <w:rPr>
      <w:rFonts w:ascii="Times New Roman" w:eastAsia="黑体" w:hAnsiTheme="minorHAnsi" w:cstheme="minorBidi"/>
      <w:color w:val="000000"/>
      <w:sz w:val="21"/>
      <w:szCs w:val="21"/>
    </w:rPr>
  </w:style>
  <w:style w:type="paragraph" w:styleId="5">
    <w:name w:val="heading 4"/>
    <w:next w:val="1"/>
    <w:qFormat/>
    <w:uiPriority w:val="0"/>
    <w:pPr>
      <w:spacing w:line="360" w:lineRule="exact"/>
    </w:pPr>
    <w:rPr>
      <w:rFonts w:ascii="Times New Roman" w:eastAsia="宋体" w:hAnsiTheme="minorHAnsi" w:cstheme="minorBidi"/>
      <w:i/>
      <w:iCs/>
      <w:color w:val="2E74B5"/>
      <w:sz w:val="21"/>
      <w:szCs w:val="21"/>
    </w:rPr>
  </w:style>
  <w:style w:type="paragraph" w:styleId="6">
    <w:name w:val="heading 5"/>
    <w:next w:val="1"/>
    <w:qFormat/>
    <w:uiPriority w:val="0"/>
    <w:pPr>
      <w:spacing w:line="360" w:lineRule="exact"/>
    </w:pPr>
    <w:rPr>
      <w:rFonts w:ascii="Times New Roman" w:eastAsia="宋体" w:hAnsiTheme="minorHAnsi" w:cstheme="minorBidi"/>
      <w:color w:val="2E74B5"/>
      <w:sz w:val="21"/>
      <w:szCs w:val="21"/>
    </w:rPr>
  </w:style>
  <w:style w:type="paragraph" w:styleId="7">
    <w:name w:val="heading 6"/>
    <w:next w:val="1"/>
    <w:qFormat/>
    <w:uiPriority w:val="0"/>
    <w:pPr>
      <w:spacing w:line="360" w:lineRule="exact"/>
    </w:pPr>
    <w:rPr>
      <w:rFonts w:ascii="Times New Roman" w:eastAsia="宋体" w:hAnsiTheme="minorHAnsi" w:cstheme="minorBidi"/>
      <w:color w:val="1F4D78"/>
      <w:sz w:val="21"/>
      <w:szCs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Body Text"/>
    <w:qFormat/>
    <w:uiPriority w:val="0"/>
    <w:pPr>
      <w:adjustRightInd w:val="0"/>
      <w:spacing w:line="360" w:lineRule="exact"/>
      <w:ind w:firstLine="360" w:firstLineChars="200"/>
      <w:jc w:val="both"/>
    </w:pPr>
    <w:rPr>
      <w:rFonts w:ascii="Times New Roman" w:hAnsi="Times New Roman" w:eastAsia="宋体" w:cs="Times New Roman"/>
      <w:color w:val="auto"/>
      <w:kern w:val="2"/>
      <w:sz w:val="21"/>
      <w:szCs w:val="21"/>
      <w:lang w:val="en-US" w:eastAsia="zh-CN" w:bidi="ar-SA"/>
    </w:rPr>
  </w:style>
  <w:style w:type="paragraph" w:styleId="10">
    <w:name w:val="toc 3"/>
    <w:basedOn w:val="1"/>
    <w:next w:val="1"/>
    <w:uiPriority w:val="0"/>
    <w:pPr>
      <w:ind w:left="840" w:leftChars="400"/>
    </w:pPr>
  </w:style>
  <w:style w:type="paragraph" w:styleId="11">
    <w:name w:val="endnote text"/>
    <w:link w:val="23"/>
    <w:semiHidden/>
    <w:unhideWhenUsed/>
    <w:uiPriority w:val="99"/>
    <w:pPr>
      <w:spacing w:after="0" w:line="240" w:lineRule="auto"/>
    </w:pPr>
    <w:rPr>
      <w:rFonts w:ascii="Times New Roman" w:eastAsia="宋体" w:hAnsiTheme="minorHAnsi" w:cstheme="minorBidi"/>
      <w:color w:val="000000"/>
      <w:sz w:val="20"/>
      <w:szCs w:val="20"/>
    </w:rPr>
  </w:style>
  <w:style w:type="paragraph" w:styleId="12">
    <w:name w:val="toc 1"/>
    <w:basedOn w:val="1"/>
    <w:next w:val="1"/>
    <w:uiPriority w:val="0"/>
  </w:style>
  <w:style w:type="paragraph" w:styleId="13">
    <w:name w:val="footnote text"/>
    <w:link w:val="22"/>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4">
    <w:name w:val="toc 2"/>
    <w:basedOn w:val="1"/>
    <w:next w:val="1"/>
    <w:uiPriority w:val="0"/>
    <w:pPr>
      <w:ind w:left="420" w:leftChars="200"/>
    </w:pPr>
  </w:style>
  <w:style w:type="paragraph" w:styleId="15">
    <w:name w:val="Title"/>
    <w:qFormat/>
    <w:uiPriority w:val="0"/>
    <w:pPr>
      <w:spacing w:line="360" w:lineRule="exact"/>
    </w:pPr>
    <w:rPr>
      <w:rFonts w:ascii="Times New Roman" w:eastAsia="宋体" w:hAnsiTheme="minorHAnsi" w:cstheme="minorBidi"/>
      <w:color w:val="000000"/>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pPr>
      <w:spacing w:line="360" w:lineRule="exact"/>
    </w:pPr>
    <w:rPr>
      <w:rFonts w:ascii="Times New Roman" w:eastAsia="宋体" w:hAnsiTheme="minorHAnsi" w:cstheme="minorBidi"/>
      <w:color w:val="000000"/>
      <w:sz w:val="21"/>
      <w:szCs w:val="21"/>
    </w:rPr>
  </w:style>
  <w:style w:type="character" w:customStyle="1" w:styleId="22">
    <w:name w:val="Footnote Text Char"/>
    <w:link w:val="13"/>
    <w:semiHidden/>
    <w:unhideWhenUsed/>
    <w:uiPriority w:val="99"/>
    <w:rPr>
      <w:sz w:val="20"/>
      <w:szCs w:val="20"/>
    </w:rPr>
  </w:style>
  <w:style w:type="character" w:customStyle="1" w:styleId="23">
    <w:name w:val="Endnote Text Char"/>
    <w:link w:val="11"/>
    <w:semiHidden/>
    <w:unhideWhenUsed/>
    <w:uiPriority w:val="99"/>
    <w:rPr>
      <w:sz w:val="20"/>
      <w:szCs w:val="20"/>
    </w:rPr>
  </w:style>
  <w:style w:type="paragraph" w:customStyle="1" w:styleId="24">
    <w:name w:val="图片标题"/>
    <w:next w:val="1"/>
    <w:qFormat/>
    <w:uiPriority w:val="0"/>
    <w:pPr>
      <w:tabs>
        <w:tab w:val="left" w:pos="0"/>
      </w:tabs>
      <w:adjustRightInd w:val="0"/>
      <w:spacing w:line="240" w:lineRule="auto"/>
      <w:jc w:val="center"/>
    </w:pPr>
    <w:rPr>
      <w:rFonts w:ascii="Arial" w:hAnsi="Arial" w:eastAsia="黑体" w:cs="Arial"/>
      <w:color w:val="auto"/>
      <w:kern w:val="2"/>
      <w:sz w:val="18"/>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7769</Words>
  <Characters>10603</Characters>
  <TotalTime>6</TotalTime>
  <ScaleCrop>false</ScaleCrop>
  <LinksUpToDate>false</LinksUpToDate>
  <CharactersWithSpaces>11359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2026-09-11T01:36:00Z</dcterms:created>
  <dc:creator>姜益宏</dc:creator>
  <cp:lastModifiedBy>十一</cp:lastModifiedBy>
  <dcterms:modified xsi:type="dcterms:W3CDTF">2026-09-14T02:50:59Z</dcterms:modified>
  <dc:title>微头条系统（联机C/S版）的设计与实现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C856FCCFE69247738847E267C5105903_13</vt:lpwstr>
  </property>
  <property fmtid="{D5CDD505-2E9C-101B-9397-08002B2CF9AE}" pid="4" name="KSOTemplateDocerSaveRecord">
    <vt:lpwstr>eyJoZGlkIjoiOTY1OTZkOWI5MmMzMTQzNWNkNTVkODY4ZmM1ZWJiNWIiLCJ1c2VySWQiOiI4NDQyODI0NTEifQ==</vt:lpwstr>
  </property>
</Properties>
</file>