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Date of publication xxxx 00, 0000, date of current version xxxx 00, 0000.</w:t>
      </w:r>
    </w:p>
    <w:p w14:paraId="2DAAF45B" w14:textId="77777777" w:rsidR="00DF0D62" w:rsidRDefault="00000000">
      <w:pPr>
        <w:pStyle w:val="DOI"/>
      </w:pPr>
      <w:r>
        <w:t>Digital Object Identifier 10.1109/ACCESS.2024.Doi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r>
        <w:rPr>
          <w:rFonts w:hint="eastAsia"/>
          <w:bCs/>
        </w:rPr>
        <w:t>Huaxi Liu</w:t>
      </w:r>
      <w:r>
        <w:rPr>
          <w:rFonts w:hint="eastAsia"/>
          <w:bCs/>
          <w:vertAlign w:val="superscript"/>
          <w:lang w:eastAsia="zh-CN"/>
        </w:rPr>
        <w:t>1</w:t>
      </w:r>
      <w:bookmarkStart w:id="0" w:name="OLE_LINK7"/>
      <w:r>
        <w:rPr>
          <w:rFonts w:hint="eastAsia"/>
          <w:bCs/>
          <w:vertAlign w:val="superscript"/>
          <w:lang w:eastAsia="zh-CN"/>
        </w:rPr>
        <w:t>,#</w:t>
      </w:r>
      <w:bookmarkEnd w:id="0"/>
      <w:r>
        <w:rPr>
          <w:rFonts w:hint="eastAsia"/>
          <w:bCs/>
        </w:rPr>
        <w:t>, Zonghan Jiang</w:t>
      </w:r>
      <w:r>
        <w:rPr>
          <w:rFonts w:hint="eastAsia"/>
          <w:bCs/>
          <w:vertAlign w:val="superscript"/>
          <w:lang w:eastAsia="zh-CN"/>
        </w:rPr>
        <w:t>2,#</w:t>
      </w:r>
      <w:r>
        <w:rPr>
          <w:rFonts w:hint="eastAsia"/>
          <w:bCs/>
        </w:rPr>
        <w:t>, Desheng Li</w:t>
      </w:r>
      <w:r>
        <w:rPr>
          <w:rFonts w:hint="eastAsia"/>
          <w:bCs/>
          <w:vertAlign w:val="superscript"/>
          <w:lang w:eastAsia="zh-CN"/>
        </w:rPr>
        <w:t>3,#</w:t>
      </w:r>
      <w:r>
        <w:rPr>
          <w:rFonts w:hint="eastAsia"/>
          <w:bCs/>
        </w:rPr>
        <w:t xml:space="preserve">, </w:t>
      </w:r>
      <w:bookmarkStart w:id="1" w:name="_Hlk193034311"/>
      <w:r>
        <w:rPr>
          <w:rFonts w:hint="eastAsia"/>
          <w:bCs/>
        </w:rPr>
        <w:t>Lin Gao</w:t>
      </w:r>
      <w:bookmarkEnd w:id="1"/>
      <w:r>
        <w:rPr>
          <w:rFonts w:hint="eastAsia"/>
          <w:bCs/>
          <w:vertAlign w:val="superscript"/>
          <w:lang w:eastAsia="zh-CN"/>
        </w:rPr>
        <w:t>4</w:t>
      </w:r>
      <w:r>
        <w:rPr>
          <w:bCs/>
          <w:vertAlign w:val="superscript"/>
          <w:lang w:eastAsia="zh-CN"/>
        </w:rPr>
        <w:t>,#</w:t>
      </w:r>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was conducted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fitness news (mean P-value &lt; 0.17) also demonstrate statistically significant correlations. These results underscore the heterogeneous effects of news sentiment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influence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prices, and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in order to optimize the algorithm structure to adapt to a wider range of scenarios, more and more research began to try to combine different algorithms to improve the classification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76D48C20" w14:textId="77777777" w:rsidR="00DF0D62" w:rsidRDefault="00000000">
      <w:pPr>
        <w:pStyle w:val="PARAIndent"/>
      </w:pPr>
      <w:r>
        <w:rPr>
          <w:rFonts w:hint="eastAsia"/>
        </w:rPr>
        <w:t>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On the basis of NMF, Tang et al. (2011) proposed a new method for data clustering and classification, which is superior to traditional classification algorithms.</w:t>
      </w:r>
    </w:p>
    <w:p w14:paraId="5310ABA6" w14:textId="77777777" w:rsidR="00DF0D62" w:rsidRDefault="00000000">
      <w:pPr>
        <w:pStyle w:val="PARAIndent"/>
      </w:pPr>
      <w:r>
        <w:t>With the arrival of the era of big data, the amount of data is becoming larger and larger, and the data structure is becoming more and more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r>
              <w:rPr>
                <w:rFonts w:hint="eastAsia"/>
                <w:sz w:val="15"/>
                <w:szCs w:val="15"/>
              </w:rPr>
              <w:t>simple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he impact of news</w:t>
      </w:r>
    </w:p>
    <w:p w14:paraId="3E143F22" w14:textId="77777777" w:rsidR="00DF0D62" w:rsidRDefault="00000000">
      <w:pPr>
        <w:pStyle w:val="PARAIndent"/>
        <w:ind w:firstLine="0"/>
        <w:rPr>
          <w:lang w:eastAsia="zh-CN"/>
        </w:rPr>
      </w:pPr>
      <w:r>
        <w:rPr>
          <w:lang w:eastAsia="zh-CN"/>
        </w:rPr>
        <w:t xml:space="preserve">Stock prediction holds significant importance for both retail investors and professional analysts. With the development of technologies such as machine learning, new methods for predicting stock prices have emerged. In algorithmic stock </w:t>
      </w:r>
      <w:r>
        <w:rPr>
          <w:lang w:eastAsia="zh-CN"/>
        </w:rPr>
        <w:lastRenderedPageBreak/>
        <w:t>price forecasting, techniques are generally categorized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enhancing generalization ability and incorporating technical indicators based on the previous work. Shrivas and Sharma (2018) employed multiple machine learning algorithms including SVM, but faced significant limitations regarding datasets.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r>
        <w:rPr>
          <w:lang w:eastAsia="zh-CN"/>
        </w:rP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designed to understand and generate human-like text</w:t>
      </w:r>
      <w:r>
        <w:rPr>
          <w:rFonts w:hint="eastAsia"/>
          <w:lang w:eastAsia="zh-CN"/>
        </w:rPr>
        <w:t>)</w:t>
      </w:r>
      <w:r>
        <w:rPr>
          <w:lang w:eastAsia="zh-CN"/>
        </w:rPr>
        <w:t xml:space="preserve">for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numerous studies have identified and verified the impact of news on the stock market, particularly on investor reactions. Michael T. Kiley (2004) suggested that the market's response to economic news (e.g., unemployment rate </w:t>
      </w:r>
      <w:r>
        <w:rPr>
          <w:lang w:eastAsia="zh-CN"/>
        </w:rPr>
        <w:t>announcements) varies depending on the context, especially whether investors' expectations have already incorporated the information beforehand. When news exceeds market expectations (i.e., unexpected information), short-term fluctuations may occur in the market, while delayed reactions are more commonly observed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modeling, and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Flow chart of our work</w:t>
      </w:r>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orest model to classify daily news on various topics</w:t>
      </w:r>
      <w:r>
        <w:rPr>
          <w:rFonts w:hint="eastAsia"/>
          <w:lang w:eastAsia="zh-CN"/>
        </w:rPr>
        <w:t xml:space="preserve">. Second, we employ the FinBert-based sentiment classification model to perform sentiment analysis on daily news, which is fine-tuned according to the features of our dataset. This process ultimately generates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Next, the rationality of Granger causality test was tested through time segment analysis, and finally the degree of influence of 7 topics of news on the stock market was obtained</w:t>
      </w:r>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  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  In the second stage, we incorporate a domain-specific FinBERT model for sentiment analysis, fine-tuned on our dataset.  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In the third stage, we employ the Granger causality test to explore how topic-specific sentiment signals are linked to stock price fluctuations over time.  We chose this method because it is a standard and trusted tool in econometrics for identifying predictive relationships between time series variables.  In fact, many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several new elements.  It is rooted in information-based asset pricing theory, which argues that markets respond to new information.  However, instead of treating all news as a single undifferentiated signal, we separate it into topics and </w:t>
      </w:r>
      <w:r>
        <w:rPr>
          <w:highlight w:val="yellow"/>
          <w:lang w:eastAsia="zh-CN"/>
        </w:rPr>
        <w:t>sentiment polarities, which we believe gives a more precise view of how different kinds of information influence the market.  Compared with behavioral finance theories that focus on investor sentiment and psychological biases, our approach is quantitative and data-driven.  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  In our view, this approach greatly improves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r>
        <w:rPr>
          <w:rFonts w:hint="eastAsia"/>
          <w:lang w:eastAsia="zh-CN"/>
        </w:rPr>
        <w:t>topics</w:t>
      </w:r>
      <w:r>
        <w:rPr>
          <w:lang w:eastAsia="zh-CN"/>
        </w:rPr>
        <w:t xml:space="preserve"> feature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featuring the top 25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dataset, and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US and EU..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There is a..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r>
              <w:rPr>
                <w:rFonts w:hint="eastAsia"/>
                <w:sz w:val="13"/>
                <w:szCs w:val="13"/>
                <w:lang w:eastAsia="zh-CN"/>
              </w:rPr>
              <w:t>Cameroon..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Air France..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Saudi man..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r>
              <w:rPr>
                <w:rFonts w:hint="eastAsia"/>
                <w:sz w:val="13"/>
                <w:szCs w:val="13"/>
                <w:lang w:eastAsia="zh-CN"/>
              </w:rPr>
              <w:t>Children..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Fossil found.. by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Saudi Arabia..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Boko Haram..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r>
              <w:rPr>
                <w:rFonts w:hint="eastAsia"/>
                <w:sz w:val="13"/>
                <w:szCs w:val="13"/>
                <w:lang w:eastAsia="zh-CN"/>
              </w:rPr>
              <w:t>Nigeria:..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aforementioned data.</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reliable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17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is utilized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A man in his mid-fifties was allegedly caught on video while having unnatural sex with a dog in Thane's Mumbra, near Mumbai. The accused, identified as Karim, has been booked, Mumbra Police said, adding that he is currently absconding. The incident came to light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r>
              <w:rPr>
                <w:rFonts w:hint="eastAsia"/>
                <w:sz w:val="13"/>
                <w:szCs w:val="13"/>
                <w:lang w:eastAsia="zh-CN"/>
              </w:rPr>
              <w:t>’</w:t>
            </w:r>
            <w:r>
              <w:rPr>
                <w:rFonts w:hint="eastAsia"/>
                <w:sz w:val="13"/>
                <w:szCs w:val="13"/>
                <w:lang w:eastAsia="zh-CN"/>
              </w:rPr>
              <w:t>s pic on Indian map on bday,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Union Minister Jyotiraditya Scindia has shared a video showing a man skydiving in US with a picture of PM Narendra Modi on the Indian map on the occasion of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aforementioned data.</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is commonly used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were annotated by </w:t>
      </w:r>
      <w:r>
        <w:rPr>
          <w:lang w:eastAsia="zh-CN"/>
        </w:rPr>
        <w:t>thirteen master's students majoring in finance and three researchers, who considered only the potential positive, neutral, or negative impact of the news on stock prices from an investor’s perspective. A majority voting system was applied to determine the final sentiment label for each piece of news. The reliability of sentiment annotation in this dataset is expected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financial crisis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r>
        <w:rPr>
          <w:rFonts w:hint="eastAsia"/>
          <w:highlight w:val="yellow"/>
          <w:lang w:eastAsia="zh-CN"/>
        </w:rPr>
        <w:t>a</w:t>
      </w:r>
      <w:r>
        <w:rPr>
          <w:highlight w:val="yellow"/>
          <w:lang w:eastAsia="zh-CN"/>
        </w:rPr>
        <w:t>uthoritative</w:t>
      </w:r>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nearly a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derived from this dataset must be interpreted in the historical context in which they emerged. It can well explain the impact of the release of news on different themes between 2008 and 2016 on the changes in the stock market. However, in today's different market environment, this research result needs to be applied more carefully, or newer datasets should be added to enhance the usability of the experimental results.</w:t>
      </w:r>
    </w:p>
    <w:p w14:paraId="664C0BC8" w14:textId="77777777" w:rsidR="00DF0D62" w:rsidRDefault="00000000">
      <w:pPr>
        <w:pStyle w:val="PARAIndent"/>
        <w:rPr>
          <w:lang w:eastAsia="zh-CN"/>
        </w:rPr>
      </w:pPr>
      <w:r>
        <w:rPr>
          <w:highlight w:val="yellow"/>
          <w:lang w:eastAsia="zh-CN"/>
        </w:rPr>
        <w:t>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be limited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test the robustness of our findings across different market regimes but also enhance the model's overall relevance and contextual applicability.</w:t>
      </w:r>
      <w:r>
        <w:rPr>
          <w:rFonts w:hint="eastAsia"/>
          <w:highlight w:val="green"/>
          <w:lang w:eastAsia="zh-CN"/>
        </w:rPr>
        <w:t>(</w:t>
      </w:r>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Some NLP processes are required.</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are deactivated, deactivated words refer to words that are very common in natural language text, they usually do not carry specific meanings, such as </w:t>
      </w:r>
      <w:r>
        <w:rPr>
          <w:lang w:eastAsia="zh-CN"/>
        </w:rPr>
        <w:t>"</w:t>
      </w:r>
      <w:r>
        <w:rPr>
          <w:rFonts w:hint="eastAsia"/>
          <w:lang w:eastAsia="zh-CN"/>
        </w:rPr>
        <w:t>the</w:t>
      </w:r>
      <w:r>
        <w:rPr>
          <w:lang w:eastAsia="zh-CN"/>
        </w:rPr>
        <w:t>"</w:t>
      </w:r>
      <w:r>
        <w:rPr>
          <w:rFonts w:hint="eastAsia"/>
          <w:lang w:eastAsia="zh-CN"/>
        </w:rPr>
        <w:t xml:space="preserve"> , </w:t>
      </w:r>
      <w:r>
        <w:rPr>
          <w:lang w:eastAsia="zh-CN"/>
        </w:rPr>
        <w:t>"</w:t>
      </w:r>
      <w:r>
        <w:rPr>
          <w:rFonts w:hint="eastAsia"/>
          <w:lang w:eastAsia="zh-CN"/>
        </w:rPr>
        <w:t>a</w:t>
      </w:r>
      <w:r>
        <w:rPr>
          <w:lang w:eastAsia="zh-CN"/>
        </w:rPr>
        <w:t>"</w:t>
      </w:r>
      <w:r>
        <w:rPr>
          <w:rFonts w:hint="eastAsia"/>
          <w:lang w:eastAsia="zh-CN"/>
        </w:rPr>
        <w:t xml:space="preserve"> , </w:t>
      </w:r>
      <w:r>
        <w:rPr>
          <w:lang w:eastAsia="zh-CN"/>
        </w:rPr>
        <w:t>"a</w:t>
      </w:r>
      <w:r>
        <w:rPr>
          <w:rFonts w:hint="eastAsia"/>
          <w:lang w:eastAsia="zh-CN"/>
        </w:rPr>
        <w:t>n</w:t>
      </w:r>
      <w:r>
        <w:rPr>
          <w:lang w:eastAsia="zh-CN"/>
        </w:rPr>
        <w:t>"</w:t>
      </w:r>
      <w:r>
        <w:rPr>
          <w:rFonts w:hint="eastAsia"/>
          <w:lang w:eastAsia="zh-CN"/>
        </w:rPr>
        <w:t xml:space="preserve"> , </w:t>
      </w:r>
      <w:r>
        <w:rPr>
          <w:lang w:eastAsia="zh-CN"/>
        </w:rPr>
        <w:t>"</w:t>
      </w:r>
      <w:r>
        <w:rPr>
          <w:rFonts w:hint="eastAsia"/>
          <w:lang w:eastAsia="zh-CN"/>
        </w:rPr>
        <w:t>in</w:t>
      </w:r>
      <w:r>
        <w:rPr>
          <w:lang w:eastAsia="zh-CN"/>
        </w:rPr>
        <w:t>"</w:t>
      </w:r>
      <w:r>
        <w:rPr>
          <w:rFonts w:hint="eastAsia"/>
          <w:lang w:eastAsia="zh-CN"/>
        </w:rPr>
        <w:t xml:space="preserve">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TF is calculated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IDF is calculated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0.</w:t>
      </w:r>
    </w:p>
    <w:p w14:paraId="6B5178EE" w14:textId="77777777" w:rsidR="00DF0D62" w:rsidRDefault="00000000">
      <w:pPr>
        <w:pStyle w:val="PARAIndent"/>
        <w:rPr>
          <w:lang w:eastAsia="zh-CN"/>
        </w:rPr>
      </w:pPr>
      <w:r>
        <w:rPr>
          <w:rFonts w:hint="eastAsia"/>
          <w:lang w:eastAsia="zh-CN"/>
        </w:rPr>
        <w:t>Afterwards, the encoded value of each word in a document is obtained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different going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In the classification task, the splitting criterion of the random forest is to choose the best splitting point so that the Gini impurity is minimized, which is defined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ultimately selected the Random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There are many factors that may affect the misclassification risk of random forests. For example, the number of trees, the depth of each tree, the way features are selected, the imbalance of samples, etc. In addition, the risk of misclassification may be related to the variance and bias of the model. Because the random forest improves the generalization ability by reducing the variance, while a single decision tree may have a relatively high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In this project, we adopted the method of class weight adjustment, assigning higher weights to the minority classes and reducing the probability of the minority classes being misclassified. Meanwhile, we also carried out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BERT uses a bidirectional Transformer encoder to pretrain text, which means it considers both the forward and backward context of a word during the training process. It uses a masking language model (MLM) to randomly mask some vocabulary in the input during the pre training stage and predict them, in order to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To optimize FinBERT for headline-level sentiment analysis, the following customizations are introduced:</w:t>
      </w:r>
    </w:p>
    <w:p w14:paraId="489BCBB6" w14:textId="77777777" w:rsidR="00DF0D62" w:rsidRDefault="00000000">
      <w:pPr>
        <w:pStyle w:val="PARAIndent"/>
        <w:rPr>
          <w:lang w:eastAsia="zh-CN"/>
        </w:rPr>
      </w:pPr>
      <w:r>
        <w:rPr>
          <w:b/>
          <w:bCs/>
          <w:lang w:eastAsia="zh-CN"/>
        </w:rPr>
        <w:t>Input Truncation</w:t>
      </w:r>
      <w:r>
        <w:rPr>
          <w:lang w:eastAsia="zh-CN"/>
        </w:rPr>
        <w:t>: Headlines are truncated or padded to a fixed length of 64 tokens, ensuring compatibility with FinBERT’s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is performed using SpaCy to identify and prioritize financial entities such as company names, stock indices, and monetary references. The </w:t>
      </w:r>
      <w:r>
        <w:rPr>
          <w:rFonts w:hint="eastAsia"/>
          <w:lang w:eastAsia="zh-CN"/>
        </w:rPr>
        <w:t>Fin</w:t>
      </w:r>
      <w:r>
        <w:rPr>
          <w:lang w:eastAsia="zh-CN"/>
        </w:rPr>
        <w:t>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involve adding a marker to each word to indicate whether it belongs to the target entity category, and adjusting attention weights based on this marker. Attention masks are adjusted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is processed by the FinBERT model, which outputs a vector containing probability distributions for three sentiment labels (positive, negative, neutral). These probabilities sum to 1,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better adapt it to our research task. First, we processed the data by understanding its storage structure and extracting the text along with corresponding labels, then mapped them to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2E27A17D" w14:textId="77777777" w:rsidR="00DF0D62" w:rsidRDefault="00000000">
      <w:pPr>
        <w:pStyle w:val="PARAIndent"/>
        <w:rPr>
          <w:lang w:eastAsia="zh-CN"/>
        </w:rPr>
      </w:pPr>
      <w:r>
        <w:rPr>
          <w:highlight w:val="yellow"/>
          <w:lang w:eastAsia="zh-CN"/>
        </w:rPr>
        <w:t>In the downstream task, we obtain the hidden state for each token, i.e., a 768-dimensional vector, from the  BERT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is added to map the hidden state to a 3-dimensional output, which is then transformed into a probability distribution via softmax to achieve classification for the three financial sentiment categories.</w:t>
      </w:r>
    </w:p>
    <w:p w14:paraId="416AF4A7" w14:textId="77777777" w:rsidR="00DF0D62" w:rsidRDefault="00000000">
      <w:pPr>
        <w:pStyle w:val="PARAIndent"/>
        <w:rPr>
          <w:lang w:eastAsia="zh-CN"/>
        </w:rPr>
      </w:pPr>
      <w:r>
        <w:rPr>
          <w:lang w:eastAsia="zh-CN"/>
        </w:rPr>
        <w:t>Subsequently, we set up the training parameters, established checkpoints and save points, defined the learning rate and batch size, and applied an early stopping strategy. Accuracy was selected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Ultimately, the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the batch size to 32,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in order to minimize prediction errors. The </w:t>
      </w:r>
      <w:bookmarkStart w:id="9" w:name="_Hlk205763651"/>
      <w:r>
        <w:rPr>
          <w:lang w:eastAsia="zh-CN"/>
        </w:rPr>
        <w:t>cross-entropy loss function</w:t>
      </w:r>
      <w:bookmarkEnd w:id="9"/>
      <w:r>
        <w:rPr>
          <w:lang w:eastAsia="zh-CN"/>
        </w:rPr>
        <w:t xml:space="preserve"> wa</w:t>
      </w:r>
      <w:bookmarkStart w:id="10" w:name="OLE_LINK5"/>
      <w:r>
        <w:rPr>
          <w:lang w:eastAsia="zh-CN"/>
        </w:rPr>
        <w:t>s used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mini-batch training, and selected the optimal model at an appropriate number of iterations by monitoring evaluation metrics on both training and validation sets. The related parameter changes are shown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Using a topic classification model, the top 25 news items are categorized into 21 different topics (including three emotional categories for each of the seven thematic classifications). We count each theme for the day and remove columns other than count, date, and label. Due to the label column in the dataset being the DJIA for the current day, it is clearly meaningless for our prediction target. So we move the data in the Label column up one unit so that the Label column is a prediction for the next day. And the last column will be deleted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test </w:t>
      </w:r>
      <w:r>
        <w:rPr>
          <w:rFonts w:hint="eastAsia"/>
          <w:b/>
          <w:bCs/>
          <w:highlight w:val="yellow"/>
          <w:lang w:eastAsia="zh-CN"/>
        </w:rPr>
        <w:t>whether a time series has unit roots</w:t>
      </w:r>
      <w:r>
        <w:rPr>
          <w:rFonts w:hint="eastAsia"/>
          <w:highlight w:val="yellow"/>
          <w:lang w:eastAsia="zh-CN"/>
        </w:rPr>
        <w:t>. If the sequence contains unit roots, it is a non-stationary sequence with random walk characteristics. The ADF test constructs a regression model that includes lagged differences to test the null hypothesis that the sequence has a unit root, in order to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egative" is relatively high, approaching the significance level (</w:t>
      </w:r>
      <w:r>
        <w:rPr>
          <w:rFonts w:hint="eastAsia"/>
          <w:highlight w:val="yellow"/>
          <w:lang w:eastAsia="zh-CN"/>
        </w:rPr>
        <w:t>α</w:t>
      </w:r>
      <w:r>
        <w:rPr>
          <w:rFonts w:hint="eastAsia"/>
          <w:highlight w:val="yellow"/>
          <w:lang w:eastAsia="zh-CN"/>
        </w:rPr>
        <w:t>=0.05). Nevertheless, it is still classified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ADF Test Results Presented in P-value Format</w:t>
      </w:r>
    </w:p>
    <w:p w14:paraId="19C4619E" w14:textId="77777777" w:rsidR="00DF0D62" w:rsidRDefault="00000000">
      <w:pPr>
        <w:pStyle w:val="PARAIndent"/>
        <w:rPr>
          <w:highlight w:val="yellow"/>
          <w:lang w:eastAsia="zh-CN"/>
        </w:rPr>
      </w:pPr>
      <w:r>
        <w:rPr>
          <w:rFonts w:hint="eastAsia"/>
          <w:highlight w:val="yellow"/>
          <w:lang w:eastAsia="zh-CN"/>
        </w:rPr>
        <w:t>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several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a short period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is used to determine causal relationships between time series </w:t>
      </w:r>
      <w:r>
        <w:rPr>
          <w:lang w:eastAsia="zh-CN"/>
        </w:rPr>
        <w:t>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 xml:space="preserve">Granger's mathematical expression </w:t>
      </w:r>
      <w:proofErr w:type="gramStart"/>
      <w:r>
        <w:rPr>
          <w:lang w:eastAsia="zh-CN"/>
        </w:rPr>
        <w:t>takes into account</w:t>
      </w:r>
      <w:proofErr w:type="gramEnd"/>
      <w:r>
        <w:rPr>
          <w:lang w:eastAsia="zh-CN"/>
        </w:rPr>
        <w:t xml:space="preserve">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proofErr w:type="gramStart"/>
      <w:r>
        <w:rPr>
          <w:rFonts w:hint="eastAsia"/>
          <w:lang w:eastAsia="zh-CN"/>
        </w:rPr>
        <w:t>p,q</w:t>
      </w:r>
      <w:proofErr w:type="gramEnd"/>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 xml:space="preserve">The formula for F-test </w:t>
      </w:r>
      <w:proofErr w:type="gramStart"/>
      <w:r>
        <w:rPr>
          <w:lang w:eastAsia="zh-CN"/>
        </w:rPr>
        <w:t>statistic</w:t>
      </w:r>
      <w:proofErr w:type="gramEnd"/>
      <w:r>
        <w:rPr>
          <w:lang w:eastAsia="zh-CN"/>
        </w:rPr>
        <w:t xml:space="preserve">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5EE76DE8" w14:textId="3FED17F2" w:rsidR="00034015" w:rsidRDefault="00034015" w:rsidP="00034015">
      <w:pPr>
        <w:pStyle w:val="H2AfterH1"/>
        <w:rPr>
          <w:sz w:val="20"/>
          <w:szCs w:val="20"/>
        </w:rPr>
      </w:pPr>
      <w:r w:rsidRPr="00034015">
        <w:rPr>
          <w:rFonts w:hint="eastAsia"/>
          <w:sz w:val="20"/>
          <w:szCs w:val="20"/>
        </w:rPr>
        <w:t>Backtesting</w:t>
      </w:r>
    </w:p>
    <w:p w14:paraId="4FE37D42" w14:textId="77777777" w:rsidR="00034015" w:rsidRPr="00034015" w:rsidRDefault="00034015" w:rsidP="00034015">
      <w:pPr>
        <w:rPr>
          <w:rFonts w:hint="eastAsia"/>
          <w:szCs w:val="20"/>
        </w:rPr>
      </w:pPr>
      <w:bookmarkStart w:id="11" w:name="_Hlk208587053"/>
      <w:r w:rsidRPr="00034015">
        <w:rPr>
          <w:szCs w:val="20"/>
        </w:rPr>
        <w:t xml:space="preserve">To verify the feasibility and effectiveness of the Granger causality test results in practical decision-making scenarios, we conducted a </w:t>
      </w:r>
      <w:proofErr w:type="spellStart"/>
      <w:r w:rsidRPr="00034015">
        <w:rPr>
          <w:szCs w:val="20"/>
        </w:rPr>
        <w:t>backtesting</w:t>
      </w:r>
      <w:proofErr w:type="spellEnd"/>
      <w:r w:rsidRPr="00034015">
        <w:rPr>
          <w:szCs w:val="20"/>
        </w:rPr>
        <w:t xml:space="preserve"> experiment that </w:t>
      </w:r>
      <w:proofErr w:type="gramStart"/>
      <w:r w:rsidRPr="00034015">
        <w:rPr>
          <w:szCs w:val="20"/>
        </w:rPr>
        <w:t>incorporates</w:t>
      </w:r>
      <w:proofErr w:type="gramEnd"/>
      <w:r w:rsidRPr="00034015">
        <w:rPr>
          <w:szCs w:val="20"/>
        </w:rPr>
        <w:t xml:space="preserve"> common financial performance metrics (including annualized return, Sharpe ratio, and maximum drawdown) </w:t>
      </w:r>
      <w:r w:rsidRPr="00034015">
        <w:rPr>
          <w:szCs w:val="20"/>
        </w:rPr>
        <w:lastRenderedPageBreak/>
        <w:t>along with the p-values of Granger tests across different news categories.</w:t>
      </w:r>
    </w:p>
    <w:bookmarkEnd w:id="11"/>
    <w:p w14:paraId="1072914D" w14:textId="77777777" w:rsidR="00034015" w:rsidRPr="00034015" w:rsidRDefault="00034015" w:rsidP="00B2588C">
      <w:pPr>
        <w:widowControl w:val="0"/>
        <w:ind w:firstLineChars="100" w:firstLine="200"/>
        <w:jc w:val="both"/>
        <w:rPr>
          <w:rFonts w:eastAsia="等线"/>
          <w:kern w:val="2"/>
          <w:szCs w:val="20"/>
          <w:lang w:eastAsia="zh-CN"/>
          <w14:ligatures w14:val="standardContextual"/>
        </w:rPr>
      </w:pPr>
      <w:r w:rsidRPr="00034015">
        <w:rPr>
          <w:rFonts w:eastAsia="等线"/>
          <w:kern w:val="2"/>
          <w:szCs w:val="20"/>
          <w:lang w:eastAsia="zh-CN"/>
          <w14:ligatures w14:val="standardContextual"/>
        </w:rPr>
        <w:t xml:space="preserve">In the </w:t>
      </w:r>
      <w:proofErr w:type="spellStart"/>
      <w:r w:rsidRPr="00034015">
        <w:rPr>
          <w:rFonts w:eastAsia="等线"/>
          <w:kern w:val="2"/>
          <w:szCs w:val="20"/>
          <w:lang w:eastAsia="zh-CN"/>
          <w14:ligatures w14:val="standardContextual"/>
        </w:rPr>
        <w:t>backtesting</w:t>
      </w:r>
      <w:proofErr w:type="spellEnd"/>
      <w:r w:rsidRPr="00034015">
        <w:rPr>
          <w:rFonts w:eastAsia="等线"/>
          <w:kern w:val="2"/>
          <w:szCs w:val="20"/>
          <w:lang w:eastAsia="zh-CN"/>
          <w14:ligatures w14:val="standardContextual"/>
        </w:rPr>
        <w:t xml:space="preserve"> experiment, we proposed the composite news sentiment signal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which integrates the p-values of news categories to design a simulated trading strategy. The concept of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is to compress the “relative abnormality” across multidimensional news categories into a single scalar latent factor, representing the cross-topic, evidence-weighted shock intensity of daily news. This enables both dimensionality reduction and noise mitigation. When the composite signal is strong, the strategy takes a long position in the market; conversely, when the signal is negative, the strategy takes a short position. On one hand, this approach consolidates inputs from 21 news categories into a single indicator directly applicable for trading decisions; on the other hand, the weighting scheme emphasizes categories with stronger statistical evidence (p-value &lt; 0.1), thereby concentrating the signal on themes with higher “information content.”</w:t>
      </w:r>
    </w:p>
    <w:p w14:paraId="3F908BCB" w14:textId="77777777" w:rsidR="00B2588C" w:rsidRPr="00B2588C" w:rsidRDefault="00B2588C" w:rsidP="00B2588C">
      <w:pPr>
        <w:ind w:firstLineChars="100" w:firstLine="200"/>
        <w:rPr>
          <w:rFonts w:hint="eastAsia"/>
          <w:szCs w:val="20"/>
          <w:lang w:eastAsia="zh-CN"/>
        </w:rPr>
      </w:pPr>
      <w:r w:rsidRPr="00B2588C">
        <w:rPr>
          <w:szCs w:val="20"/>
          <w:lang w:eastAsia="zh-CN"/>
        </w:rPr>
        <w:t xml:space="preserve">The calculation formula of the composite news sentiment signal </w:t>
      </w:r>
      <m:oMath>
        <m:sSub>
          <m:sSubPr>
            <m:ctrlPr>
              <w:rPr>
                <w:rFonts w:ascii="Cambria Math" w:hAnsi="Cambria Math"/>
                <w:i/>
                <w:szCs w:val="20"/>
                <w:lang w:eastAsia="zh-CN"/>
              </w:rPr>
            </m:ctrlPr>
          </m:sSubPr>
          <m:e>
            <m:r>
              <w:rPr>
                <w:rFonts w:ascii="Cambria Math" w:hAnsi="Cambria Math"/>
                <w:szCs w:val="20"/>
                <w:lang w:eastAsia="zh-CN"/>
              </w:rPr>
              <m:t>S</m:t>
            </m:r>
          </m:e>
          <m:sub>
            <m:r>
              <w:rPr>
                <w:rFonts w:ascii="Cambria Math" w:hAnsi="Cambria Math"/>
                <w:szCs w:val="20"/>
                <w:lang w:eastAsia="zh-CN"/>
              </w:rPr>
              <m:t>t</m:t>
            </m:r>
          </m:sub>
        </m:sSub>
      </m:oMath>
      <w:r w:rsidRPr="00B2588C">
        <w:rPr>
          <w:szCs w:val="20"/>
          <w:lang w:eastAsia="zh-CN"/>
        </w:rPr>
        <w:t xml:space="preserve"> is as follows</w:t>
      </w:r>
    </w:p>
    <w:p w14:paraId="274FCAA8" w14:textId="77777777" w:rsidR="00B2588C" w:rsidRPr="00B2588C" w:rsidRDefault="00B2588C" w:rsidP="00B2588C">
      <w:pPr>
        <w:widowControl w:val="0"/>
        <w:jc w:val="both"/>
        <w:rPr>
          <w:rFonts w:ascii="等线" w:eastAsia="等线" w:hAnsi="等线" w:hint="eastAsia"/>
          <w:kern w:val="2"/>
          <w:sz w:val="21"/>
          <w:szCs w:val="22"/>
          <w:lang w:eastAsia="zh-CN"/>
          <w14:ligatures w14:val="standardContextual"/>
        </w:rPr>
      </w:pPr>
    </w:p>
    <w:p w14:paraId="3B1E55B0" w14:textId="77777777" w:rsidR="00B2588C" w:rsidRPr="00B2588C" w:rsidRDefault="00B2588C"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m:t>
              </m:r>
            </m:sub>
          </m:sSub>
          <m:r>
            <m:rPr>
              <m:sty m:val="p"/>
            </m:rP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c</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e>
          </m:nary>
        </m:oMath>
      </m:oMathPara>
    </w:p>
    <w:p w14:paraId="3FC5AD1E" w14:textId="77777777" w:rsidR="00B2588C" w:rsidRPr="00B2588C" w:rsidRDefault="00B2588C" w:rsidP="00B2588C">
      <w:pPr>
        <w:ind w:firstLineChars="100" w:firstLine="200"/>
        <w:rPr>
          <w:rFonts w:hint="eastAsia"/>
          <w:lang w:eastAsia="zh-CN"/>
        </w:rPr>
      </w:pPr>
      <w:r w:rsidRPr="00B2588C">
        <w:rPr>
          <w:lang w:eastAsia="zh-CN"/>
        </w:rPr>
        <w:t xml:space="preserve">Where </w:t>
      </w:r>
      <w:bookmarkStart w:id="12" w:name="_Hlk208481540"/>
      <m:oMath>
        <m:r>
          <w:rPr>
            <w:rFonts w:ascii="Cambria Math" w:hAnsi="Cambria Math"/>
            <w:lang w:eastAsia="zh-CN"/>
          </w:rPr>
          <m:t>C</m:t>
        </m:r>
      </m:oMath>
      <w:bookmarkEnd w:id="12"/>
      <w:r w:rsidRPr="00B2588C">
        <w:rPr>
          <w:lang w:eastAsia="zh-CN"/>
        </w:rPr>
        <w:t xml:space="preserve"> denotes the set of news categories with high relevance (p-value &lt; 0.1);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represents the normalized static factor weight for each strongly associated news category;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denotes the rolling z-score standardization of the daily difference in news counts for each category, which reflects the change or “surprise” in news flow and is often more closely aligned with market reactions.</w:t>
      </w:r>
      <w:r w:rsidRPr="00B2588C">
        <w:rPr>
          <w:rFonts w:hint="eastAsia"/>
          <w:lang w:eastAsia="zh-CN"/>
        </w:rPr>
        <w:t xml:space="preserve"> </w:t>
      </w:r>
      <w:r w:rsidRPr="00B2588C">
        <w:rPr>
          <w:lang w:eastAsia="zh-CN"/>
        </w:rPr>
        <w:t xml:space="preserve">The interpretation of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and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is provided below.</w:t>
      </w:r>
    </w:p>
    <w:p w14:paraId="1D8F3DE1" w14:textId="77777777" w:rsidR="00B2588C" w:rsidRPr="00B2588C" w:rsidRDefault="00B2588C" w:rsidP="00B2588C">
      <w:pPr>
        <w:rPr>
          <w:rFonts w:ascii="等线" w:hAnsi="等线" w:hint="eastAsia"/>
          <w:lang w:eastAsia="zh-CN"/>
        </w:rPr>
      </w:pPr>
    </w:p>
    <w:p w14:paraId="1B459C62" w14:textId="77777777" w:rsidR="00B2588C" w:rsidRPr="00B2588C" w:rsidRDefault="00B2588C"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r>
            <m:rPr>
              <m:sty m:val="p"/>
            </m:rPr>
            <w:rPr>
              <w:rFonts w:ascii="Cambria Math" w:hAnsi="Cambria Math"/>
              <w:lang w:eastAsia="zh-CN"/>
            </w:rPr>
            <m:t xml:space="preserve">= </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c</m:t>
                  </m:r>
                </m:sub>
              </m:sSub>
            </m:num>
            <m:den>
              <m:nary>
                <m:naryPr>
                  <m:chr m:val="∑"/>
                  <m:limLoc m:val="subSup"/>
                  <m:supHide m:val="1"/>
                  <m:ctrlPr>
                    <w:rPr>
                      <w:rFonts w:ascii="Cambria Math" w:hAnsi="Cambria Math"/>
                      <w:lang w:eastAsia="zh-CN"/>
                    </w:rPr>
                  </m:ctrlPr>
                </m:naryPr>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j</m:t>
                      </m:r>
                    </m:sub>
                  </m:sSub>
                </m:e>
              </m:nary>
            </m:den>
          </m:f>
        </m:oMath>
      </m:oMathPara>
    </w:p>
    <w:p w14:paraId="2887DE02" w14:textId="77777777" w:rsidR="00B2588C" w:rsidRPr="00B2588C" w:rsidRDefault="00B2588C" w:rsidP="00B2588C">
      <w:pPr>
        <w:ind w:firstLineChars="100" w:firstLine="200"/>
        <w:rPr>
          <w:rFonts w:hint="eastAsia"/>
          <w:lang w:eastAsia="zh-CN"/>
        </w:rPr>
      </w:pPr>
      <w:r w:rsidRPr="00B2588C">
        <w:rPr>
          <w:lang w:eastAsia="zh-CN"/>
        </w:rPr>
        <w:t xml:space="preserve">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C</m:t>
            </m:r>
          </m:sub>
        </m:sSub>
      </m:oMath>
      <w:r w:rsidRPr="00B2588C">
        <w:rPr>
          <w:lang w:eastAsia="zh-CN"/>
        </w:rPr>
        <w:t xml:space="preserve"> represents a “strength score” aggregated across several lags </w:t>
      </w:r>
      <m:oMath>
        <m:r>
          <w:rPr>
            <w:rFonts w:ascii="Cambria Math" w:hAnsi="Cambria Math"/>
            <w:lang w:eastAsia="zh-CN"/>
          </w:rPr>
          <m:t>l∈{1,2,3}</m:t>
        </m:r>
      </m:oMath>
      <w:r w:rsidRPr="00B2588C">
        <w:rPr>
          <w:lang w:eastAsia="zh-CN"/>
        </w:rPr>
        <w:t xml:space="preserve">, formed by summing </w:t>
      </w:r>
      <m:oMath>
        <m:r>
          <w:rPr>
            <w:rFonts w:ascii="Cambria Math" w:hAnsi="Cambria Math"/>
            <w:lang w:eastAsia="zh-CN"/>
          </w:rPr>
          <m:t>-log p</m:t>
        </m:r>
      </m:oMath>
      <w:r w:rsidRPr="00B2588C">
        <w:rPr>
          <w:lang w:eastAsia="zh-CN"/>
        </w:rPr>
        <w:t xml:space="preserve"> for each news category as evidence of significance.</w:t>
      </w:r>
    </w:p>
    <w:p w14:paraId="7F5CB256" w14:textId="77777777" w:rsidR="00B2588C" w:rsidRPr="00B2588C" w:rsidRDefault="00B2588C" w:rsidP="00B2588C">
      <w:pPr>
        <w:rPr>
          <w:rFonts w:hint="eastAsia"/>
          <w:lang w:eastAsia="zh-CN"/>
        </w:rPr>
      </w:pPr>
    </w:p>
    <w:p w14:paraId="2232959D" w14:textId="77777777" w:rsidR="00B2588C" w:rsidRPr="00B2588C" w:rsidRDefault="00B2588C" w:rsidP="00B2588C">
      <w:pPr>
        <w:rPr>
          <w:rFonts w:hint="eastAsia"/>
          <w:lang w:eastAsia="zh-CN"/>
        </w:rPr>
      </w:pPr>
      <m:oMathPara>
        <m:oMath>
          <m:sSub>
            <m:sSubPr>
              <m:ctrlPr>
                <w:rPr>
                  <w:rFonts w:ascii="Cambria Math" w:hAnsi="Cambria Math"/>
                  <w:i/>
                  <w:lang w:eastAsia="zh-CN"/>
                </w:rPr>
              </m:ctrlPr>
            </m:sSubPr>
            <m:e>
              <m:r>
                <w:rPr>
                  <w:rFonts w:ascii="Cambria Math" w:hAnsi="Cambria Math" w:hint="eastAsia"/>
                  <w:lang w:eastAsia="zh-CN"/>
                </w:rPr>
                <m:t>s</m:t>
              </m:r>
            </m:e>
            <m:sub>
              <m:r>
                <w:rPr>
                  <w:rFonts w:ascii="Cambria Math" w:hAnsi="Cambria Math" w:hint="eastAsia"/>
                  <w:lang w:eastAsia="zh-CN"/>
                </w:rPr>
                <m:t>c</m:t>
              </m:r>
            </m:sub>
          </m:sSub>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l:(c,l)∈S</m:t>
              </m:r>
            </m:sub>
            <m:sup/>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pval(c,l)</m:t>
                  </m:r>
                </m:e>
              </m:func>
              <m:r>
                <w:rPr>
                  <w:rFonts w:ascii="Cambria Math" w:hAnsi="Cambria Math"/>
                  <w:lang w:eastAsia="zh-CN"/>
                </w:rPr>
                <m:t>)</m:t>
              </m:r>
            </m:e>
          </m:nary>
        </m:oMath>
      </m:oMathPara>
    </w:p>
    <w:p w14:paraId="507D86F4" w14:textId="77777777" w:rsidR="00B2588C" w:rsidRPr="008A59D4" w:rsidRDefault="00B2588C" w:rsidP="00B2588C">
      <w:pPr>
        <w:ind w:firstLineChars="100" w:firstLine="200"/>
        <w:rPr>
          <w:rFonts w:hint="eastAsia"/>
        </w:rPr>
      </w:pPr>
      <w:r w:rsidRPr="008A59D4">
        <w:t xml:space="preserve">Through the above formula, the p-values of each news category can be transformed into association weights. Clearly, the smaller the p-value and the more consistent the significance across lags, the larger the value of </w:t>
      </w:r>
      <m:oMath>
        <m:sSub>
          <m:sSubPr>
            <m:ctrlPr>
              <w:rPr>
                <w:rFonts w:ascii="Cambria Math" w:hAnsi="Cambria Math"/>
                <w:i/>
              </w:rPr>
            </m:ctrlPr>
          </m:sSubPr>
          <m:e>
            <m:r>
              <w:rPr>
                <w:rFonts w:ascii="Cambria Math" w:hAnsi="Cambria Math" w:hint="eastAsia"/>
              </w:rPr>
              <m:t>s</m:t>
            </m:r>
          </m:e>
          <m:sub>
            <m:r>
              <w:rPr>
                <w:rFonts w:ascii="Cambria Math" w:hAnsi="Cambria Math" w:hint="eastAsia"/>
              </w:rPr>
              <m:t>c</m:t>
            </m:r>
          </m:sub>
        </m:sSub>
      </m:oMath>
      <w:r w:rsidRPr="008A59D4">
        <w:t>, indicating stronger evidence.</w:t>
      </w:r>
    </w:p>
    <w:p w14:paraId="15892468" w14:textId="77777777" w:rsidR="00B2588C" w:rsidRPr="008A59D4" w:rsidRDefault="00B2588C" w:rsidP="00B2588C">
      <w:pPr>
        <w:ind w:firstLineChars="100" w:firstLine="200"/>
        <w:rPr>
          <w:rFonts w:hint="eastAsia"/>
        </w:rPr>
      </w:pPr>
      <w:r w:rsidRPr="008A59D4">
        <w:t xml:space="preserve">The calculation formula </w:t>
      </w:r>
      <w:proofErr w:type="gramStart"/>
      <w:r w:rsidRPr="008A59D4">
        <w:t>of</w:t>
      </w:r>
      <w:proofErr w:type="gramEnd"/>
      <w:r w:rsidRPr="008A59D4">
        <w:t xml:space="preserve"> the z-score standardized daily difference for news category intensity </w:t>
      </w:r>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oMath>
      <w:r w:rsidRPr="008A59D4">
        <w:t xml:space="preserve"> is as follows</w:t>
      </w:r>
    </w:p>
    <w:p w14:paraId="49465EFB" w14:textId="77777777" w:rsidR="00B2588C" w:rsidRPr="00843783" w:rsidRDefault="00B2588C" w:rsidP="00B2588C">
      <w:pPr>
        <w:rPr>
          <w:rFonts w:hint="eastAsia"/>
        </w:rPr>
      </w:pPr>
    </w:p>
    <w:p w14:paraId="2BB69BAD" w14:textId="77777777" w:rsidR="00B2588C" w:rsidRPr="005D09E5" w:rsidRDefault="00B2588C" w:rsidP="00B2588C">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(c)</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den>
          </m:f>
        </m:oMath>
      </m:oMathPara>
    </w:p>
    <w:p w14:paraId="177F032F" w14:textId="77777777" w:rsidR="00B2588C" w:rsidRPr="004F3179" w:rsidRDefault="00B2588C" w:rsidP="00B2588C">
      <w:pPr>
        <w:rPr>
          <w:rFonts w:hint="eastAsia"/>
        </w:rPr>
      </w:pPr>
    </w:p>
    <w:p w14:paraId="7EA9D28D" w14:textId="77777777" w:rsidR="00B2588C" w:rsidRPr="005D09E5" w:rsidRDefault="00B2588C" w:rsidP="00B2588C">
      <w:pPr>
        <w:rPr>
          <w:rFonts w:hint="eastAsia"/>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W</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e>
          </m:d>
        </m:oMath>
      </m:oMathPara>
    </w:p>
    <w:p w14:paraId="53FF5911" w14:textId="77777777" w:rsidR="00B2588C" w:rsidRPr="004F3179" w:rsidRDefault="00B2588C" w:rsidP="00B2588C">
      <w:pPr>
        <w:rPr>
          <w:rFonts w:hint="eastAsia"/>
          <w:i/>
        </w:rPr>
      </w:pPr>
    </w:p>
    <w:p w14:paraId="0608C61C" w14:textId="77777777" w:rsidR="00B2588C" w:rsidRPr="004F3179" w:rsidRDefault="00B2588C" w:rsidP="00B2588C">
      <w:pPr>
        <w:rPr>
          <w:rFonts w:hint="eastAsia"/>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r>
            <w:rPr>
              <w:rFonts w:ascii="Cambria Math" w:hAnsi="Cambria Math"/>
            </w:rPr>
            <m:t>)</m:t>
          </m:r>
        </m:oMath>
      </m:oMathPara>
    </w:p>
    <w:p w14:paraId="6DB6B3EB" w14:textId="77777777" w:rsidR="00B2588C" w:rsidRPr="00B2588C" w:rsidRDefault="00B2588C" w:rsidP="00B2588C">
      <w:pPr>
        <w:ind w:firstLineChars="100" w:firstLine="200"/>
        <w:rPr>
          <w:rFonts w:hint="eastAsia"/>
          <w:lang w:eastAsia="zh-CN"/>
        </w:rPr>
      </w:pPr>
      <w:bookmarkStart w:id="13" w:name="_Hlk208587883"/>
      <w:r w:rsidRPr="00B2588C">
        <w:rPr>
          <w:rFonts w:hint="eastAsia"/>
          <w:lang w:eastAsia="zh-CN"/>
        </w:rPr>
        <w:t>Where</w:t>
      </w:r>
      <w:r w:rsidRPr="00B2588C">
        <w:rPr>
          <w:lang w:eastAsia="zh-CN"/>
        </w:rPr>
        <w:t xml:space="preserve"> </w:t>
      </w:r>
      <m:oMath>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denotes the daily difference in news counts for category </w:t>
      </w:r>
      <m:oMath>
        <m:r>
          <w:rPr>
            <w:rFonts w:ascii="Cambria Math" w:hAnsi="Cambria Math"/>
            <w:lang w:eastAsia="zh-CN"/>
          </w:rPr>
          <m:t>C</m:t>
        </m:r>
      </m:oMath>
      <w:r w:rsidRPr="00B2588C">
        <w:rPr>
          <w:lang w:eastAsia="zh-CN"/>
        </w:rPr>
        <w:t xml:space="preserve">, i.e., the number of news items on a given day minus the number on the previous day. This value is then standardized by the z-score. This process eliminates differences in volatility scales across categories, ensuring comparability of factor contributions. Essentially, it measures each category’s “daily news increment” as a standardized deviation relative to the past </w:t>
      </w:r>
      <m:oMath>
        <m:r>
          <w:rPr>
            <w:rFonts w:ascii="Cambria Math" w:hAnsi="Cambria Math"/>
            <w:lang w:eastAsia="zh-CN"/>
          </w:rPr>
          <m:t>W</m:t>
        </m:r>
      </m:oMath>
      <w:r w:rsidRPr="00B2588C">
        <w:rPr>
          <w:lang w:eastAsia="zh-CN"/>
        </w:rPr>
        <w:t xml:space="preserve"> days. In this backtesting experiment, the rolling window length </w:t>
      </w:r>
      <m:oMath>
        <m:r>
          <w:rPr>
            <w:rFonts w:ascii="Cambria Math" w:hAnsi="Cambria Math"/>
            <w:lang w:eastAsia="zh-CN"/>
          </w:rPr>
          <m:t>W</m:t>
        </m:r>
      </m:oMath>
      <w:r w:rsidRPr="00B2588C">
        <w:rPr>
          <w:lang w:eastAsia="zh-CN"/>
        </w:rPr>
        <w:t xml:space="preserve"> is set to 63 (approximately three months of trading days). To further enhance robustness, we truncate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within the interval [-3, 3], thereby mitigating distortions in the composite signal or excessive trading impulses caused by extreme outliers (such as sudden surges in news volume).</w:t>
      </w:r>
    </w:p>
    <w:bookmarkEnd w:id="13"/>
    <w:p w14:paraId="7C97C6BA" w14:textId="77777777" w:rsidR="00B2588C" w:rsidRPr="00B2588C" w:rsidRDefault="00B2588C" w:rsidP="00B2588C">
      <w:pPr>
        <w:ind w:firstLineChars="100" w:firstLine="200"/>
        <w:rPr>
          <w:rFonts w:hint="eastAsia"/>
          <w:lang w:eastAsia="zh-CN"/>
        </w:rPr>
      </w:pPr>
      <w:r w:rsidRPr="00B2588C">
        <w:rPr>
          <w:lang w:eastAsia="zh-CN"/>
        </w:rPr>
        <w:t xml:space="preserve">Next, we map the composite news sentiment signal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sidRPr="00B2588C">
        <w:rPr>
          <w:lang w:eastAsia="zh-CN"/>
        </w:rPr>
        <w:t xml:space="preserve"> through the nonlinear function tanh to obtain a continuous position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m:t>
        </m:r>
      </m:oMath>
      <w:r w:rsidRPr="00B2588C">
        <w:rPr>
          <w:lang w:eastAsia="zh-CN"/>
        </w:rPr>
        <w:t xml:space="preserve"> bounded within</w:t>
      </w:r>
      <w:r w:rsidRPr="00B2588C">
        <w:rPr>
          <w:rFonts w:hint="eastAsia"/>
          <w:lang w:eastAsia="zh-CN"/>
        </w:rPr>
        <w:t xml:space="preserve"> </w:t>
      </w:r>
      <w:r w:rsidRPr="00B2588C">
        <w:rPr>
          <w:lang w:eastAsia="zh-CN"/>
        </w:rPr>
        <w:t xml:space="preserve">[-1,1]. This transformation smooths the signal, compresses exposure, and reduces excessive trading. Furthermore, the position is shifted forward by one trading day for execution, meaning that the signal generated at the close of day </w:t>
      </w:r>
      <w:r w:rsidRPr="00B2588C">
        <w:rPr>
          <w:rFonts w:hint="eastAsia"/>
          <w:lang w:eastAsia="zh-CN"/>
        </w:rPr>
        <w:t>t-1</w:t>
      </w:r>
      <w:r w:rsidRPr="00B2588C">
        <w:rPr>
          <w:lang w:eastAsia="zh-CN"/>
        </w:rPr>
        <w:t xml:space="preserve"> is implemented at the open of day </w:t>
      </w:r>
      <w:r w:rsidRPr="00B2588C">
        <w:rPr>
          <w:rFonts w:hint="eastAsia"/>
          <w:lang w:eastAsia="zh-CN"/>
        </w:rPr>
        <w:t>t</w:t>
      </w:r>
      <w:r w:rsidRPr="00B2588C">
        <w:rPr>
          <w:lang w:eastAsia="zh-CN"/>
        </w:rPr>
        <w:t>, effectively avoiding the problem of future information leakage.</w:t>
      </w:r>
    </w:p>
    <w:p w14:paraId="5B645062" w14:textId="77777777" w:rsidR="00B2588C" w:rsidRPr="00B2588C" w:rsidRDefault="00B2588C" w:rsidP="00B2588C">
      <w:pPr>
        <w:ind w:firstLineChars="100" w:firstLine="200"/>
        <w:rPr>
          <w:rFonts w:hint="eastAsia"/>
          <w:lang w:eastAsia="zh-CN"/>
        </w:rPr>
      </w:pPr>
      <w:r w:rsidRPr="00B2588C">
        <w:rPr>
          <w:lang w:eastAsia="zh-CN"/>
        </w:rPr>
        <w:t xml:space="preserve">For the calculation of strategy daily return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we multiply the daily position</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oMath>
      <w:r w:rsidRPr="00B2588C">
        <w:rPr>
          <w:rFonts w:hint="eastAsia"/>
          <w:lang w:eastAsia="zh-CN"/>
        </w:rPr>
        <w:t>)</w:t>
      </w:r>
      <w:r w:rsidRPr="00B2588C">
        <w:rPr>
          <w:lang w:eastAsia="zh-CN"/>
        </w:rPr>
        <w:t xml:space="preserve"> by the target return of the day</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w:r w:rsidRPr="00B2588C">
        <w:rPr>
          <w:rFonts w:hint="eastAsia"/>
          <w:lang w:eastAsia="zh-CN"/>
        </w:rPr>
        <w:t>)</w:t>
      </w:r>
      <w:r w:rsidRPr="00B2588C">
        <w:rPr>
          <w:lang w:eastAsia="zh-CN"/>
        </w:rPr>
        <w:t xml:space="preserve">. In the final </w:t>
      </w:r>
      <w:proofErr w:type="spellStart"/>
      <w:r w:rsidRPr="00B2588C">
        <w:rPr>
          <w:lang w:eastAsia="zh-CN"/>
        </w:rPr>
        <w:t>backtesting</w:t>
      </w:r>
      <w:proofErr w:type="spellEnd"/>
      <w:r w:rsidRPr="00B2588C">
        <w:rPr>
          <w:lang w:eastAsia="zh-CN"/>
        </w:rPr>
        <w:t xml:space="preserve"> experiment, we compare this strategy against the passive buy-and-hold benchmark using three evaluation metrics: annualized return, Sharpe ratio, and maximum drawdown, </w:t>
      </w:r>
      <w:proofErr w:type="gramStart"/>
      <w:r w:rsidRPr="00B2588C">
        <w:rPr>
          <w:lang w:eastAsia="zh-CN"/>
        </w:rPr>
        <w:t>in order to</w:t>
      </w:r>
      <w:proofErr w:type="gramEnd"/>
      <w:r w:rsidRPr="00B2588C">
        <w:rPr>
          <w:lang w:eastAsia="zh-CN"/>
        </w:rPr>
        <w:t xml:space="preserve"> examine whether investment strategies incorporating news category association weights are effective.</w:t>
      </w:r>
    </w:p>
    <w:p w14:paraId="0DCB38C2" w14:textId="77777777" w:rsidR="00B2588C" w:rsidRPr="00B2588C" w:rsidRDefault="00B2588C" w:rsidP="00B2588C">
      <w:pPr>
        <w:ind w:firstLineChars="100" w:firstLine="200"/>
        <w:rPr>
          <w:rFonts w:hint="eastAsia"/>
          <w:lang w:eastAsia="zh-CN"/>
        </w:rPr>
      </w:pPr>
      <w:r w:rsidRPr="00B2588C">
        <w:rPr>
          <w:lang w:eastAsia="zh-CN"/>
        </w:rPr>
        <w:t xml:space="preserve">The calculation formula of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xml:space="preserve"> is as follows</w:t>
      </w:r>
    </w:p>
    <w:p w14:paraId="484D1B1B" w14:textId="77777777" w:rsidR="00B2588C" w:rsidRPr="00B2588C" w:rsidRDefault="00B2588C" w:rsidP="00B2588C">
      <w:pPr>
        <w:rPr>
          <w:rFonts w:hint="eastAsia"/>
          <w:lang w:eastAsia="zh-CN"/>
        </w:rPr>
      </w:pPr>
      <m:oMathPara>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m:oMathPara>
    </w:p>
    <w:p w14:paraId="3E4D1D4F" w14:textId="3C9D3D65" w:rsidR="00B2588C" w:rsidRDefault="00B2588C" w:rsidP="00B2588C">
      <w:pPr>
        <w:pStyle w:val="H2AfterH1"/>
        <w:rPr>
          <w:rFonts w:hint="eastAsia"/>
        </w:rPr>
      </w:pPr>
      <w:r w:rsidRPr="00FD004A">
        <w:rPr>
          <w:rFonts w:hint="eastAsia"/>
        </w:rPr>
        <w:t>Backtesting</w:t>
      </w:r>
      <w:r>
        <w:rPr>
          <w:rFonts w:hint="eastAsia"/>
        </w:rPr>
        <w:t xml:space="preserve"> Result</w:t>
      </w:r>
    </w:p>
    <w:p w14:paraId="15D7FAD3" w14:textId="77777777" w:rsidR="00B2588C" w:rsidRPr="00B2588C" w:rsidRDefault="00B2588C" w:rsidP="00B2588C">
      <w:pPr>
        <w:rPr>
          <w:rFonts w:hint="eastAsia"/>
          <w:lang w:eastAsia="zh-CN"/>
        </w:rPr>
      </w:pPr>
      <w:r w:rsidRPr="00B2588C">
        <w:rPr>
          <w:lang w:eastAsia="zh-CN"/>
        </w:rPr>
        <w:t>Based on the multifactor position control strategy constructed from the composite news sentiment signal derived using short-term lags (1 to 3 days) in the Granger causality tests, we find that the strategy demonstrates significant profitability during the sample period (2008–2016). The annualized return of the strategy reaches 13.81%, which is 8.33 percentage points higher than the buy-and-hold strategy of the Dow Jones Industrial Average (5.48%). The excess return is statistically and economically significant. In terms of risk-adjusted performance, the strategy’s Sharpe ratio is 0.5978, clearly outperforming the benchmark of 0.3661, indicating that the strategy can achieve a higher risk premium per unit of risk undertaken.</w:t>
      </w:r>
    </w:p>
    <w:p w14:paraId="2EF74699" w14:textId="3649E2E1" w:rsidR="00B2588C" w:rsidRPr="00B2588C" w:rsidRDefault="00B2588C" w:rsidP="00B2588C">
      <w:pPr>
        <w:jc w:val="center"/>
        <w:rPr>
          <w:rFonts w:eastAsia="等线"/>
          <w:smallCaps/>
          <w:sz w:val="16"/>
          <w:szCs w:val="16"/>
          <w:lang w:eastAsia="zh-CN"/>
        </w:rPr>
      </w:pPr>
      <w:bookmarkStart w:id="14" w:name="_Hlk208480331"/>
      <w:r w:rsidRPr="00B2588C">
        <w:rPr>
          <w:rFonts w:eastAsia="等线"/>
          <w:smallCaps/>
          <w:sz w:val="16"/>
          <w:szCs w:val="16"/>
          <w:lang w:eastAsia="zh-CN"/>
        </w:rPr>
        <w:t xml:space="preserve">Table </w:t>
      </w:r>
      <w:r>
        <w:rPr>
          <w:rFonts w:eastAsia="等线" w:hint="eastAsia"/>
          <w:smallCaps/>
          <w:sz w:val="16"/>
          <w:szCs w:val="16"/>
          <w:lang w:eastAsia="zh-CN"/>
        </w:rPr>
        <w:t>7</w:t>
      </w:r>
      <w:r w:rsidRPr="00B2588C">
        <w:rPr>
          <w:rFonts w:eastAsia="等线"/>
          <w:smallCaps/>
          <w:sz w:val="16"/>
          <w:szCs w:val="16"/>
          <w:lang w:eastAsia="zh-CN"/>
        </w:rPr>
        <w:t>: Performance Metrics of Multi-factor Strategy vs Buy-and-Hold Benchmark</w:t>
      </w:r>
      <w:bookmarkEnd w:id="14"/>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41"/>
        <w:gridCol w:w="1064"/>
        <w:gridCol w:w="1229"/>
      </w:tblGrid>
      <w:tr w:rsidR="00B2588C" w:rsidRPr="00B2588C" w14:paraId="6CE9789A" w14:textId="77777777" w:rsidTr="00B2588C">
        <w:tc>
          <w:tcPr>
            <w:tcW w:w="2074" w:type="dxa"/>
            <w:tcBorders>
              <w:top w:val="single" w:sz="4" w:space="0" w:color="auto"/>
              <w:bottom w:val="single" w:sz="4" w:space="0" w:color="auto"/>
            </w:tcBorders>
            <w:shd w:val="clear" w:color="auto" w:fill="EEECE1" w:themeFill="background2"/>
          </w:tcPr>
          <w:p w14:paraId="5F5C2DB4" w14:textId="77777777" w:rsidR="00B2588C" w:rsidRPr="00B2588C" w:rsidRDefault="00B2588C" w:rsidP="00B2588C">
            <w:pPr>
              <w:rPr>
                <w:rFonts w:ascii="Times New Roman" w:hAnsi="Times New Roman"/>
                <w:sz w:val="16"/>
                <w:szCs w:val="16"/>
                <w:lang w:eastAsia="zh-CN"/>
              </w:rPr>
            </w:pPr>
            <w:r w:rsidRPr="00B2588C">
              <w:rPr>
                <w:rFonts w:ascii="Times New Roman" w:hAnsi="Times New Roman"/>
                <w:sz w:val="16"/>
                <w:szCs w:val="16"/>
                <w:lang w:eastAsia="zh-CN"/>
              </w:rPr>
              <w:t>Strategy</w:t>
            </w:r>
          </w:p>
        </w:tc>
        <w:tc>
          <w:tcPr>
            <w:tcW w:w="2074" w:type="dxa"/>
            <w:tcBorders>
              <w:top w:val="single" w:sz="4" w:space="0" w:color="auto"/>
              <w:bottom w:val="single" w:sz="4" w:space="0" w:color="auto"/>
            </w:tcBorders>
            <w:shd w:val="clear" w:color="auto" w:fill="EEECE1" w:themeFill="background2"/>
          </w:tcPr>
          <w:p w14:paraId="6E522F39" w14:textId="77777777" w:rsidR="00B2588C" w:rsidRPr="00B2588C" w:rsidRDefault="00B2588C" w:rsidP="00B2588C">
            <w:pPr>
              <w:rPr>
                <w:rFonts w:ascii="Times New Roman" w:hAnsi="Times New Roman"/>
                <w:sz w:val="16"/>
                <w:szCs w:val="16"/>
                <w:lang w:eastAsia="zh-CN"/>
              </w:rPr>
            </w:pPr>
            <w:r w:rsidRPr="00B2588C">
              <w:rPr>
                <w:rFonts w:ascii="Times New Roman"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61EA9FEE"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010661FB"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Maximum drawdown</w:t>
            </w:r>
          </w:p>
        </w:tc>
      </w:tr>
      <w:tr w:rsidR="00B2588C" w:rsidRPr="00B2588C" w14:paraId="6E6F5541" w14:textId="77777777" w:rsidTr="006627D5">
        <w:tc>
          <w:tcPr>
            <w:tcW w:w="2074" w:type="dxa"/>
            <w:tcBorders>
              <w:top w:val="single" w:sz="4" w:space="0" w:color="auto"/>
            </w:tcBorders>
          </w:tcPr>
          <w:p w14:paraId="53C4A268"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Multi-factor &amp; Position Control</w:t>
            </w:r>
          </w:p>
        </w:tc>
        <w:tc>
          <w:tcPr>
            <w:tcW w:w="2074" w:type="dxa"/>
            <w:tcBorders>
              <w:top w:val="single" w:sz="4" w:space="0" w:color="auto"/>
            </w:tcBorders>
          </w:tcPr>
          <w:p w14:paraId="39975BE7"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13.81%</w:t>
            </w:r>
          </w:p>
        </w:tc>
        <w:tc>
          <w:tcPr>
            <w:tcW w:w="2074" w:type="dxa"/>
            <w:tcBorders>
              <w:top w:val="single" w:sz="4" w:space="0" w:color="auto"/>
            </w:tcBorders>
          </w:tcPr>
          <w:p w14:paraId="7EAD8AE0"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0.5978</w:t>
            </w:r>
          </w:p>
        </w:tc>
        <w:tc>
          <w:tcPr>
            <w:tcW w:w="2074" w:type="dxa"/>
            <w:tcBorders>
              <w:top w:val="single" w:sz="4" w:space="0" w:color="auto"/>
            </w:tcBorders>
          </w:tcPr>
          <w:p w14:paraId="62B5AB09"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57.66%</w:t>
            </w:r>
          </w:p>
        </w:tc>
      </w:tr>
      <w:tr w:rsidR="00B2588C" w:rsidRPr="00B2588C" w14:paraId="26868313" w14:textId="77777777" w:rsidTr="006627D5">
        <w:tc>
          <w:tcPr>
            <w:tcW w:w="2074" w:type="dxa"/>
          </w:tcPr>
          <w:p w14:paraId="4026886A"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Buy &amp; Hold Benchmark strategy</w:t>
            </w:r>
          </w:p>
        </w:tc>
        <w:tc>
          <w:tcPr>
            <w:tcW w:w="2074" w:type="dxa"/>
          </w:tcPr>
          <w:p w14:paraId="214C1045"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5.48%</w:t>
            </w:r>
          </w:p>
        </w:tc>
        <w:tc>
          <w:tcPr>
            <w:tcW w:w="2074" w:type="dxa"/>
          </w:tcPr>
          <w:p w14:paraId="7E18DEA9"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0.3661</w:t>
            </w:r>
          </w:p>
        </w:tc>
        <w:tc>
          <w:tcPr>
            <w:tcW w:w="2074" w:type="dxa"/>
          </w:tcPr>
          <w:p w14:paraId="1B22F10F"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44.43%</w:t>
            </w:r>
          </w:p>
        </w:tc>
      </w:tr>
    </w:tbl>
    <w:p w14:paraId="115F3357" w14:textId="77777777" w:rsidR="00B2588C" w:rsidRPr="00B2588C" w:rsidRDefault="00B2588C" w:rsidP="00B2588C">
      <w:pPr>
        <w:suppressAutoHyphens/>
        <w:autoSpaceDE w:val="0"/>
        <w:autoSpaceDN w:val="0"/>
        <w:adjustRightInd w:val="0"/>
        <w:spacing w:line="240" w:lineRule="exact"/>
        <w:jc w:val="both"/>
        <w:rPr>
          <w:rFonts w:eastAsia="等线" w:cs="TimesLTStd-Roman"/>
          <w:spacing w:val="-2"/>
          <w:sz w:val="16"/>
          <w:szCs w:val="16"/>
          <w:lang w:eastAsia="zh-CN"/>
        </w:rPr>
      </w:pPr>
      <w:r w:rsidRPr="00B2588C">
        <w:rPr>
          <w:rFonts w:eastAsia="等线" w:cs="TimesLTStd-Roman" w:hint="eastAsia"/>
          <w:spacing w:val="-2"/>
          <w:sz w:val="16"/>
          <w:szCs w:val="16"/>
          <w:lang w:eastAsia="zh-CN"/>
        </w:rPr>
        <w:lastRenderedPageBreak/>
        <w:t>Note:</w:t>
      </w:r>
      <w:r w:rsidRPr="00B2588C">
        <w:rPr>
          <w:rFonts w:eastAsia="等线" w:cs="TimesLTStd-Roman"/>
          <w:spacing w:val="-2"/>
          <w:sz w:val="16"/>
          <w:szCs w:val="16"/>
          <w:lang w:eastAsia="zh-CN"/>
        </w:rPr>
        <w:t xml:space="preserve"> This table presents the performance comparison between the multi-factor position control strategy and the buy-and-hold benchmark (DJIA) over the period 2008-2016</w:t>
      </w:r>
      <w:r w:rsidRPr="00B2588C">
        <w:rPr>
          <w:rFonts w:eastAsia="等线" w:cs="TimesLTStd-Roman" w:hint="eastAsia"/>
          <w:spacing w:val="-2"/>
          <w:sz w:val="16"/>
          <w:szCs w:val="16"/>
          <w:lang w:eastAsia="zh-CN"/>
        </w:rPr>
        <w:t>.</w:t>
      </w:r>
    </w:p>
    <w:p w14:paraId="4AB07568" w14:textId="1DCD0A7E" w:rsidR="00B2588C" w:rsidRDefault="00B2588C" w:rsidP="00B2588C">
      <w:pPr>
        <w:ind w:firstLineChars="100" w:firstLine="200"/>
        <w:rPr>
          <w:lang w:eastAsia="zh-CN"/>
        </w:rPr>
      </w:pPr>
      <w:r w:rsidRPr="00B2588C">
        <w:rPr>
          <w:lang w:eastAsia="zh-CN"/>
        </w:rPr>
        <w:t xml:space="preserve">Although the multifactor strategy exhibits strong return performance, its risk profile is not negligible. The maximum drawdown of the multifactor position strategy reaches 57.66%, higher than the 44.43% of the benchmark strategy, reflecting the inherent volatility risk of active investment strategies. However, considering that the return-to-risk ratio of the strategy (0.24) is significantly superior to that of the benchmark (0.12), this level of risk remains within an acceptable range. Furthermore, the cumulative return curve shows that the strategy experienced substantial periods of return surges in 2009 and 2016, ultimately achieving nearly 200% cumulative returns, far exceeding </w:t>
      </w:r>
      <w:proofErr w:type="gramStart"/>
      <w:r w:rsidRPr="00B2588C">
        <w:rPr>
          <w:lang w:eastAsia="zh-CN"/>
        </w:rPr>
        <w:t>the 50</w:t>
      </w:r>
      <w:proofErr w:type="gramEnd"/>
      <w:r w:rsidRPr="00B2588C">
        <w:rPr>
          <w:lang w:eastAsia="zh-CN"/>
        </w:rPr>
        <w:t>% of the benchmark strategy.</w:t>
      </w:r>
      <w:r>
        <w:rPr>
          <w:noProof/>
          <w:lang w:eastAsia="zh-CN"/>
        </w:rPr>
        <w:drawing>
          <wp:inline distT="0" distB="0" distL="0" distR="0" wp14:anchorId="0C2FCBDD" wp14:editId="3AD6A5E4">
            <wp:extent cx="3072044" cy="1676400"/>
            <wp:effectExtent l="0" t="0" r="0" b="0"/>
            <wp:docPr id="161038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493" cy="1693016"/>
                    </a:xfrm>
                    <a:prstGeom prst="rect">
                      <a:avLst/>
                    </a:prstGeom>
                    <a:noFill/>
                  </pic:spPr>
                </pic:pic>
              </a:graphicData>
            </a:graphic>
          </wp:inline>
        </w:drawing>
      </w:r>
    </w:p>
    <w:p w14:paraId="42FFF4E4" w14:textId="76AFEC67" w:rsidR="00B2588C" w:rsidRDefault="00B2588C" w:rsidP="00803B2D">
      <w:pPr>
        <w:pStyle w:val="FigCaption"/>
        <w:jc w:val="center"/>
        <w:rPr>
          <w:rFonts w:hint="eastAsia"/>
        </w:rPr>
      </w:pPr>
      <w:r w:rsidRPr="00B2588C">
        <w:rPr>
          <w:rFonts w:hint="eastAsia"/>
        </w:rPr>
        <w:t xml:space="preserve">Cumulative return curve of </w:t>
      </w:r>
      <w:r w:rsidRPr="00B2588C">
        <w:t xml:space="preserve">Multi-factor Strategy </w:t>
      </w:r>
      <w:r w:rsidRPr="00B2588C">
        <w:rPr>
          <w:rFonts w:hint="eastAsia"/>
        </w:rPr>
        <w:t>&amp;</w:t>
      </w:r>
      <w:r w:rsidRPr="00B2588C">
        <w:t xml:space="preserve"> Buy-and-Hold Benchmark</w:t>
      </w:r>
    </w:p>
    <w:p w14:paraId="2049101C" w14:textId="77777777" w:rsidR="00803B2D" w:rsidRPr="00803B2D" w:rsidRDefault="00803B2D" w:rsidP="00803B2D">
      <w:pPr>
        <w:ind w:firstLineChars="100" w:firstLine="200"/>
        <w:rPr>
          <w:rFonts w:hint="eastAsia"/>
          <w:lang w:eastAsia="zh-CN"/>
        </w:rPr>
      </w:pPr>
      <w:r w:rsidRPr="00803B2D">
        <w:rPr>
          <w:lang w:eastAsia="zh-CN"/>
        </w:rPr>
        <w:t>At the same time, through separate diagnostics by lag, we identified important patterns in factor timeliness. In the short-term lag analysis (1 to 3 days), the lag-3 configuration performs best, with an annualized return of 20.20%, a Sharpe ratio of 0.7848, and maximum drawdown controlled at 50.27%, demonstrating the optimal balance of risk and return. This finding supports the behavioral finance hypothesis of delayed information transmission, suggesting that the market’s response to specific factor information is not completed instantaneously.</w:t>
      </w:r>
    </w:p>
    <w:p w14:paraId="54652C22" w14:textId="542478C8" w:rsidR="00803B2D" w:rsidRPr="00803B2D" w:rsidRDefault="00803B2D" w:rsidP="00803B2D">
      <w:pPr>
        <w:jc w:val="center"/>
        <w:rPr>
          <w:rFonts w:eastAsia="等线"/>
          <w:smallCaps/>
          <w:sz w:val="16"/>
          <w:szCs w:val="16"/>
          <w:lang w:eastAsia="zh-CN"/>
        </w:rPr>
      </w:pPr>
      <w:r w:rsidRPr="00803B2D">
        <w:rPr>
          <w:rFonts w:eastAsia="等线"/>
          <w:smallCaps/>
          <w:sz w:val="16"/>
          <w:szCs w:val="16"/>
          <w:lang w:eastAsia="zh-CN"/>
        </w:rPr>
        <w:t xml:space="preserve">Table </w:t>
      </w:r>
      <w:r>
        <w:rPr>
          <w:rFonts w:eastAsia="等线" w:hint="eastAsia"/>
          <w:smallCaps/>
          <w:sz w:val="16"/>
          <w:szCs w:val="16"/>
          <w:lang w:eastAsia="zh-CN"/>
        </w:rPr>
        <w:t>8</w:t>
      </w:r>
      <w:r w:rsidRPr="00803B2D">
        <w:rPr>
          <w:rFonts w:eastAsia="等线"/>
          <w:smallCaps/>
          <w:sz w:val="16"/>
          <w:szCs w:val="16"/>
          <w:lang w:eastAsia="zh-CN"/>
        </w:rPr>
        <w:t>: Lag Analysis</w:t>
      </w:r>
      <w:r w:rsidRPr="00803B2D">
        <w:rPr>
          <w:rFonts w:eastAsia="等线" w:hint="eastAsia"/>
          <w:smallCaps/>
          <w:sz w:val="16"/>
          <w:szCs w:val="16"/>
          <w:lang w:eastAsia="zh-CN"/>
        </w:rPr>
        <w:t xml:space="preserve"> OF </w:t>
      </w:r>
      <w:r w:rsidRPr="00803B2D">
        <w:rPr>
          <w:rFonts w:eastAsia="等线"/>
          <w:smallCaps/>
          <w:sz w:val="16"/>
          <w:szCs w:val="16"/>
          <w:lang w:eastAsia="zh-CN"/>
        </w:rPr>
        <w:t>Strategy Performance</w:t>
      </w:r>
      <w:r w:rsidRPr="00803B2D">
        <w:rPr>
          <w:rFonts w:eastAsia="等线" w:hint="eastAsia"/>
          <w:smallCaps/>
          <w:sz w:val="16"/>
          <w:szCs w:val="16"/>
          <w:lang w:eastAsia="zh-CN"/>
        </w:rPr>
        <w:t xml:space="preserve"> </w:t>
      </w:r>
      <w:r w:rsidRPr="00803B2D">
        <w:rPr>
          <w:rFonts w:eastAsia="等线"/>
          <w:smallCaps/>
          <w:sz w:val="16"/>
          <w:szCs w:val="16"/>
          <w:lang w:eastAsia="zh-CN"/>
        </w:rPr>
        <w:t>Metrics</w:t>
      </w:r>
    </w:p>
    <w:tbl>
      <w:tblPr>
        <w:tblStyle w:val="2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294"/>
        <w:gridCol w:w="1128"/>
        <w:gridCol w:w="1282"/>
      </w:tblGrid>
      <w:tr w:rsidR="00803B2D" w:rsidRPr="00803B2D" w14:paraId="7FAFACE0" w14:textId="77777777" w:rsidTr="00803B2D">
        <w:tc>
          <w:tcPr>
            <w:tcW w:w="2074" w:type="dxa"/>
            <w:tcBorders>
              <w:top w:val="single" w:sz="4" w:space="0" w:color="auto"/>
              <w:bottom w:val="single" w:sz="4" w:space="0" w:color="auto"/>
            </w:tcBorders>
            <w:shd w:val="clear" w:color="auto" w:fill="EEECE1" w:themeFill="background2"/>
          </w:tcPr>
          <w:p w14:paraId="485AF4B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Lag period</w:t>
            </w:r>
          </w:p>
        </w:tc>
        <w:tc>
          <w:tcPr>
            <w:tcW w:w="2074" w:type="dxa"/>
            <w:tcBorders>
              <w:top w:val="single" w:sz="4" w:space="0" w:color="auto"/>
              <w:bottom w:val="single" w:sz="4" w:space="0" w:color="auto"/>
            </w:tcBorders>
            <w:shd w:val="clear" w:color="auto" w:fill="EEECE1" w:themeFill="background2"/>
          </w:tcPr>
          <w:p w14:paraId="646AB438"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6C90BAD5"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075C6C34"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Maximum drawdown</w:t>
            </w:r>
          </w:p>
        </w:tc>
      </w:tr>
      <w:tr w:rsidR="00803B2D" w:rsidRPr="00803B2D" w14:paraId="487E1B46" w14:textId="77777777" w:rsidTr="006627D5">
        <w:tc>
          <w:tcPr>
            <w:tcW w:w="2074" w:type="dxa"/>
            <w:tcBorders>
              <w:top w:val="single" w:sz="4" w:space="0" w:color="auto"/>
            </w:tcBorders>
          </w:tcPr>
          <w:p w14:paraId="1188111A"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 day</w:t>
            </w:r>
          </w:p>
        </w:tc>
        <w:tc>
          <w:tcPr>
            <w:tcW w:w="2074" w:type="dxa"/>
            <w:tcBorders>
              <w:top w:val="single" w:sz="4" w:space="0" w:color="auto"/>
            </w:tcBorders>
          </w:tcPr>
          <w:p w14:paraId="2C04D283"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10.57%</w:t>
            </w:r>
          </w:p>
        </w:tc>
        <w:tc>
          <w:tcPr>
            <w:tcW w:w="2074" w:type="dxa"/>
            <w:tcBorders>
              <w:top w:val="single" w:sz="4" w:space="0" w:color="auto"/>
            </w:tcBorders>
          </w:tcPr>
          <w:p w14:paraId="500CAAAE"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0.4619</w:t>
            </w:r>
          </w:p>
        </w:tc>
        <w:tc>
          <w:tcPr>
            <w:tcW w:w="2074" w:type="dxa"/>
            <w:tcBorders>
              <w:top w:val="single" w:sz="4" w:space="0" w:color="auto"/>
            </w:tcBorders>
          </w:tcPr>
          <w:p w14:paraId="10FCACCE"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71.99%</w:t>
            </w:r>
          </w:p>
        </w:tc>
      </w:tr>
      <w:tr w:rsidR="00803B2D" w:rsidRPr="00803B2D" w14:paraId="040D2BE3" w14:textId="77777777" w:rsidTr="006627D5">
        <w:tc>
          <w:tcPr>
            <w:tcW w:w="2074" w:type="dxa"/>
          </w:tcPr>
          <w:p w14:paraId="28E92E5D"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2 </w:t>
            </w:r>
            <w:proofErr w:type="gramStart"/>
            <w:r w:rsidRPr="00803B2D">
              <w:rPr>
                <w:rFonts w:ascii="Times New Roman" w:eastAsia="等线" w:hAnsi="Times New Roman"/>
                <w:sz w:val="16"/>
                <w:szCs w:val="16"/>
                <w:lang w:eastAsia="zh-CN"/>
              </w:rPr>
              <w:t>day</w:t>
            </w:r>
            <w:proofErr w:type="gramEnd"/>
          </w:p>
        </w:tc>
        <w:tc>
          <w:tcPr>
            <w:tcW w:w="2074" w:type="dxa"/>
          </w:tcPr>
          <w:p w14:paraId="14A468C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5.10%</w:t>
            </w:r>
          </w:p>
        </w:tc>
        <w:tc>
          <w:tcPr>
            <w:tcW w:w="2074" w:type="dxa"/>
          </w:tcPr>
          <w:p w14:paraId="0254363F"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0.3162</w:t>
            </w:r>
          </w:p>
        </w:tc>
        <w:tc>
          <w:tcPr>
            <w:tcW w:w="2074" w:type="dxa"/>
          </w:tcPr>
          <w:p w14:paraId="73B1B8D8"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68.93%</w:t>
            </w:r>
          </w:p>
        </w:tc>
      </w:tr>
      <w:tr w:rsidR="00803B2D" w:rsidRPr="00803B2D" w14:paraId="600285FE" w14:textId="77777777" w:rsidTr="006627D5">
        <w:tc>
          <w:tcPr>
            <w:tcW w:w="2074" w:type="dxa"/>
          </w:tcPr>
          <w:p w14:paraId="08595FC9"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3 </w:t>
            </w:r>
            <w:proofErr w:type="gramStart"/>
            <w:r w:rsidRPr="00803B2D">
              <w:rPr>
                <w:rFonts w:ascii="Times New Roman" w:eastAsia="等线" w:hAnsi="Times New Roman"/>
                <w:sz w:val="16"/>
                <w:szCs w:val="16"/>
                <w:lang w:eastAsia="zh-CN"/>
              </w:rPr>
              <w:t>day</w:t>
            </w:r>
            <w:proofErr w:type="gramEnd"/>
          </w:p>
        </w:tc>
        <w:tc>
          <w:tcPr>
            <w:tcW w:w="2074" w:type="dxa"/>
          </w:tcPr>
          <w:p w14:paraId="67BC5DF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20.20%</w:t>
            </w:r>
          </w:p>
        </w:tc>
        <w:tc>
          <w:tcPr>
            <w:tcW w:w="2074" w:type="dxa"/>
          </w:tcPr>
          <w:p w14:paraId="406D8C32"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0.7848</w:t>
            </w:r>
          </w:p>
        </w:tc>
        <w:tc>
          <w:tcPr>
            <w:tcW w:w="2074" w:type="dxa"/>
          </w:tcPr>
          <w:p w14:paraId="45A82E3C"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50.27%</w:t>
            </w:r>
          </w:p>
        </w:tc>
      </w:tr>
    </w:tbl>
    <w:p w14:paraId="5BDB4514" w14:textId="77777777" w:rsidR="00803B2D" w:rsidRPr="00803B2D" w:rsidRDefault="00803B2D" w:rsidP="00803B2D">
      <w:pPr>
        <w:suppressAutoHyphens/>
        <w:autoSpaceDE w:val="0"/>
        <w:autoSpaceDN w:val="0"/>
        <w:adjustRightInd w:val="0"/>
        <w:spacing w:line="240" w:lineRule="exact"/>
        <w:jc w:val="both"/>
        <w:rPr>
          <w:rFonts w:eastAsia="等线" w:cs="TimesLTStd-Roman"/>
          <w:spacing w:val="-2"/>
          <w:sz w:val="16"/>
          <w:szCs w:val="16"/>
          <w:lang w:eastAsia="zh-CN"/>
        </w:rPr>
      </w:pPr>
      <w:r w:rsidRPr="00803B2D">
        <w:rPr>
          <w:rFonts w:eastAsia="等线" w:cs="TimesLTStd-Roman"/>
          <w:spacing w:val="-2"/>
          <w:sz w:val="16"/>
          <w:szCs w:val="16"/>
          <w:lang w:eastAsia="zh-CN"/>
        </w:rPr>
        <w:t>Note: This table shows performance metrics when using only significant factors at 1, 2, and 3-day lag periods respectively.</w:t>
      </w:r>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be understood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 xml:space="preserve">Based on the analysis of the Granger causality test results (Table 4), we found that only a few specific news topic </w:t>
      </w:r>
      <w:r>
        <w:rPr>
          <w:rFonts w:hint="eastAsia"/>
          <w:highlight w:val="yellow"/>
          <w:lang w:eastAsia="zh-CN"/>
        </w:rPr>
        <w:t>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20"/>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A321D2A" w:rsidR="00DF0D62" w:rsidRDefault="00000000">
      <w:pPr>
        <w:pStyle w:val="TableTitle"/>
        <w:rPr>
          <w:lang w:eastAsia="zh-CN"/>
        </w:rPr>
      </w:pPr>
      <w:r>
        <w:rPr>
          <w:rFonts w:hint="eastAsia"/>
          <w:lang w:eastAsia="zh-CN"/>
        </w:rPr>
        <w:t xml:space="preserve">Table </w:t>
      </w:r>
      <w:r w:rsidR="00803B2D">
        <w:rPr>
          <w:rFonts w:hint="eastAsia"/>
          <w:lang w:eastAsia="zh-CN"/>
        </w:rPr>
        <w:t>9</w:t>
      </w:r>
      <w:r>
        <w:rPr>
          <w:rFonts w:hint="eastAsia"/>
          <w:lang w:eastAsia="zh-CN"/>
        </w:rPr>
        <w:t>.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r>
              <w:rPr>
                <w:sz w:val="16"/>
                <w:szCs w:val="16"/>
                <w:lang w:eastAsia="zh-CN"/>
              </w:rPr>
              <w:t>Health___Fitness_Negative</w:t>
            </w:r>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r>
              <w:rPr>
                <w:sz w:val="16"/>
                <w:szCs w:val="16"/>
                <w:lang w:eastAsia="zh-CN"/>
              </w:rPr>
              <w:lastRenderedPageBreak/>
              <w:t>science_Neutral</w:t>
            </w:r>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various types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This temporal evolution pattern reveals the time dynamics of different types of news affecting stock prices, suggesting that investors' reaction speeds vary for different news content. The persistent influence of negative entertainment news may reflect the market's continued sensitivity to this type of information, while other news types may require more time to be fully absorbed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rFonts w:hint="eastAsia"/>
          <w:lang w:eastAsia="zh-CN"/>
        </w:rPr>
      </w:pPr>
      <w:r>
        <w:rPr>
          <w:noProof/>
          <w:lang w:eastAsia="zh-CN"/>
        </w:rPr>
        <w:drawing>
          <wp:inline distT="0" distB="0" distL="114300" distR="114300" wp14:anchorId="2E6AE4AD" wp14:editId="55D39CC9">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1"/>
                    <a:stretch>
                      <a:fillRect/>
                    </a:stretch>
                  </pic:blipFill>
                  <pic:spPr>
                    <a:xfrm>
                      <a:off x="0" y="0"/>
                      <a:ext cx="3039745" cy="1713230"/>
                    </a:xfrm>
                    <a:prstGeom prst="rect">
                      <a:avLst/>
                    </a:prstGeom>
                  </pic:spPr>
                </pic:pic>
              </a:graphicData>
            </a:graphic>
          </wp:inline>
        </w:drawing>
      </w:r>
    </w:p>
    <w:p w14:paraId="37504D27" w14:textId="77777777" w:rsidR="00DF0D62" w:rsidRDefault="00000000" w:rsidP="00F21072">
      <w:pPr>
        <w:pStyle w:val="FigCaption"/>
        <w:jc w:val="center"/>
      </w:pPr>
      <w:r w:rsidRPr="00B2588C">
        <w:rPr>
          <w:rFonts w:hint="eastAsia"/>
        </w:rPr>
        <w:t>Granger Causality Test P-value in two separate periods</w:t>
      </w:r>
    </w:p>
    <w:p w14:paraId="1EACB593" w14:textId="77777777" w:rsidR="00DF0D62" w:rsidRDefault="00000000">
      <w:pPr>
        <w:pStyle w:val="PARAIndent"/>
        <w:rPr>
          <w:lang w:eastAsia="zh-CN"/>
        </w:rPr>
      </w:pPr>
      <w:r>
        <w:rPr>
          <w:lang w:eastAsia="zh-CN"/>
        </w:rPr>
        <w:t xml:space="preserve">Conversely, business and political negative sentiment emerged as significant drivers in Part 2, suggesting that external contextual factors (e.g., market phases, policy shifts) may modulate the dominance of specific news themes over </w:t>
      </w:r>
      <w:r>
        <w:rPr>
          <w:lang w:eastAsia="zh-CN"/>
        </w:rPr>
        <w:t>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demonstrate remarkable temporal consistency, others exhibit instability not only across lag periods but also across data subsets, likely due to unobserved variables or sampling limitations. Methodologically, this dual-layered analysis—combining multi-lag and dataset-splitting approaches—highlights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timeframes.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This study focuses on the complexity and conditional impact of news topics on stock price dynamics. Through multiple lag analysis and dataset segmentation methods, it reveals the unique effects of different types of news on the stock market in different time periods. Especially prominent is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Further research has found that as the lag period changes, the impact of different types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be moderated by external contextual factors such as market stages or policy changes.</w:t>
      </w:r>
    </w:p>
    <w:p w14:paraId="47F50DE0" w14:textId="421EAB9F" w:rsidR="00B2588C" w:rsidRPr="00B2588C" w:rsidRDefault="00000000" w:rsidP="00B2588C">
      <w:pPr>
        <w:pStyle w:val="PARAIndent"/>
        <w:rPr>
          <w:rFonts w:hint="eastAsia"/>
          <w:lang w:eastAsia="zh-CN"/>
        </w:rPr>
      </w:pPr>
      <w:r>
        <w:rPr>
          <w:lang w:eastAsia="zh-CN"/>
        </w:rPr>
        <w:t xml:space="preserve">This study not only deepens our understanding of how news sentiment affects financial market changes, but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Ultimately, this study provides more accurate stock price prediction tools for </w:t>
      </w:r>
      <w:r>
        <w:rPr>
          <w:lang w:eastAsia="zh-CN"/>
        </w:rPr>
        <w:lastRenderedPageBreak/>
        <w:t>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r>
        <w:t>Adham Elkomy. (2024). News Classification and Analysis using NLP [Dataset]. Retrieved from https://www.kaggle.com/datasets/adhamelkomy/news-classification-and-analysis-using-nlp.</w:t>
      </w:r>
    </w:p>
    <w:p w14:paraId="05C8922E" w14:textId="77777777" w:rsidR="00DF0D62" w:rsidRDefault="00000000">
      <w:pPr>
        <w:pStyle w:val="References"/>
      </w:pPr>
      <w:r>
        <w:t>Anonymous. (2024). arXiv:2410.12807 [q-fin.ST]. Retrieved from https://doi.org/10.48550/arXiv.2410.12807</w:t>
      </w:r>
    </w:p>
    <w:p w14:paraId="7A9CA3AF" w14:textId="77777777" w:rsidR="00DF0D62" w:rsidRDefault="00000000">
      <w:pPr>
        <w:pStyle w:val="References"/>
      </w:pPr>
      <w:r>
        <w:t>Atmadja, A. R., &amp; Purwarianti, A. (2015). Comparison on the rule based method and statistical based method on emotion classification for Indonesian Twitter text. In 2015 International Conference on Information Technology Systems and Innovation (ICITSI) (pp. 1-6). Bandung, Indonesia. https://doi.org/10.1109/ICITSI.2015.7437692</w:t>
      </w:r>
    </w:p>
    <w:p w14:paraId="66405A85" w14:textId="77777777" w:rsidR="00DF0D62" w:rsidRDefault="00000000">
      <w:pPr>
        <w:pStyle w:val="References"/>
      </w:pPr>
      <w:r>
        <w:t>Baeza-Yates, R., &amp; Ribeiro-Neto, B. (1999). Modern information retrieval. Addison-Wesley.</w:t>
      </w:r>
    </w:p>
    <w:p w14:paraId="4DDD9A86" w14:textId="77777777" w:rsidR="00DF0D62" w:rsidRDefault="00000000">
      <w:pPr>
        <w:pStyle w:val="References"/>
      </w:pPr>
      <w:r>
        <w:t>Berger, A. L., Pietra, S. A. D., &amp; Pietra, V. J. D. (1996). A maximum entropy approach to natural language processing. Computational Linguistics, 22(1), 39-71.</w:t>
      </w:r>
    </w:p>
    <w:p w14:paraId="497DEA56" w14:textId="77777777" w:rsidR="00DF0D62" w:rsidRDefault="00000000">
      <w:pPr>
        <w:pStyle w:val="References"/>
        <w:rPr>
          <w:highlight w:val="yellow"/>
        </w:rPr>
      </w:pPr>
      <w:r>
        <w:rPr>
          <w:highlight w:val="yellow"/>
        </w:rPr>
        <w:t>Bollen J, Mao H, Zeng X. Twitter mood predicts the stock market[J]. Journal of computational science, 2011, 2(1): 1-8.</w:t>
      </w:r>
    </w:p>
    <w:p w14:paraId="7E93AF0B" w14:textId="77777777" w:rsidR="00DF0D62" w:rsidRDefault="00000000">
      <w:pPr>
        <w:pStyle w:val="References"/>
        <w:rPr>
          <w:highlight w:val="yellow"/>
          <w:lang w:eastAsia="zh-CN"/>
        </w:rPr>
      </w:pPr>
      <w:r>
        <w:rPr>
          <w:highlight w:val="yellow"/>
          <w:lang w:eastAsia="zh-CN"/>
        </w:rPr>
        <w:t>Belcastro, L., Carbone, D., Cosentino, C., Marozzo,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Cantini, R., Cosentino, C., Kilanioti, I., Marozzo, F., &amp; Talia, D. (2023, October). Unmasking covid-19 false information on twitter: A topic-based approach with bert.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Cantini, R., Cosentino, C., Kilanioti, I., Marozzo,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4DC539E" w14:textId="77777777" w:rsidR="00DF0D62" w:rsidRDefault="00000000">
      <w:pPr>
        <w:pStyle w:val="References"/>
      </w:pPr>
      <w:r>
        <w:t>Cui, M., Bai, R., Lu, Z., Li, X., Aickelin, U., &amp; Ge, P. (2019). Regular expression based medical text classification using constructive heuristic approach. IEEE Access, 7, 147892-147904. https://doi.org/10.1109/ACCESS.2019.2946622</w:t>
      </w:r>
    </w:p>
    <w:p w14:paraId="4380CFE1" w14:textId="77777777" w:rsidR="00DF0D62" w:rsidRDefault="00000000">
      <w:pPr>
        <w:pStyle w:val="References"/>
      </w:pPr>
      <w:r>
        <w:t>Cui, T., &amp; Huang, F. R. (2024). Stock prediction based on sentiment analysis large models: A combined GRU and ALBERT prediction model. Dongyue Tribune, 45(2), 113–123. https://doi.org/10.15981/j.cnki.dongyueluncong.2024.02.013</w:t>
      </w:r>
    </w:p>
    <w:p w14:paraId="3FB3D1C4" w14:textId="77777777" w:rsidR="00DF0D62" w:rsidRDefault="00000000">
      <w:pPr>
        <w:pStyle w:val="References"/>
      </w:pPr>
      <w:r>
        <w:t>Doshi-Velez, F., &amp; Kim, B. (2017). Towards a rigorous science of interpretable machine learning. arXiv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r>
        <w:t>Hadavandi, E., Shavandi,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Joachims, T. (1998). Text categorization with support vector machines: Learning with many relevant features. In Proceedings of the 10th European Conference on Machine Learning (ECML) (pp. 137-142). Springer.</w:t>
      </w:r>
    </w:p>
    <w:p w14:paraId="4925B964" w14:textId="77777777" w:rsidR="00AF0849" w:rsidRPr="004151B7" w:rsidRDefault="00AF0849" w:rsidP="00AF0849">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574BDFEF" w14:textId="77777777" w:rsidR="00AF0849" w:rsidRPr="004151B7" w:rsidRDefault="00AF0849" w:rsidP="00AF0849">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xml:space="preserve">, vol. 401, no. 6755, pp. 788–791, 1999, </w:t>
      </w:r>
      <w:proofErr w:type="spellStart"/>
      <w:r w:rsidRPr="004151B7">
        <w:rPr>
          <w:lang w:eastAsia="zh-CN"/>
        </w:rPr>
        <w:t>doi</w:t>
      </w:r>
      <w:proofErr w:type="spellEnd"/>
      <w:r w:rsidRPr="004151B7">
        <w:rPr>
          <w:lang w:eastAsia="zh-CN"/>
        </w:rPr>
        <w:t>: https://doi.org/10.1038/44565.</w:t>
      </w:r>
    </w:p>
    <w:p w14:paraId="14DAAB0B" w14:textId="77777777" w:rsidR="00AF0849" w:rsidRPr="0080157B" w:rsidRDefault="00AF0849" w:rsidP="00AF0849">
      <w:pPr>
        <w:pStyle w:val="References"/>
        <w:rPr>
          <w:lang w:eastAsia="zh-CN"/>
        </w:rPr>
      </w:pPr>
      <w:r w:rsidRPr="0080157B">
        <w:rPr>
          <w:color w:val="EE0000"/>
          <w:lang w:eastAsia="zh-CN"/>
        </w:rPr>
        <w:t>A</w:t>
      </w:r>
      <w:r w:rsidRPr="0080157B">
        <w:rPr>
          <w:lang w:eastAsia="zh-CN"/>
        </w:rPr>
        <w:t xml:space="preserve">. </w:t>
      </w:r>
      <w:proofErr w:type="spellStart"/>
      <w:r w:rsidRPr="0080157B">
        <w:rPr>
          <w:lang w:eastAsia="zh-CN"/>
        </w:rPr>
        <w:t>Mccallum</w:t>
      </w:r>
      <w:proofErr w:type="spellEnd"/>
      <w:r w:rsidRPr="0080157B">
        <w:rPr>
          <w:lang w:eastAsia="zh-CN"/>
        </w:rPr>
        <w:t xml:space="preserve"> and K. Nigam, “A Comparison of Event Models for Naive Bayes Text Classification,” 1998. Available: https://cdn.aaai.org/Workshops/1998/WS-98-05/WS98-05-007.pdf</w:t>
      </w:r>
    </w:p>
    <w:p w14:paraId="3ACB6E95" w14:textId="77777777" w:rsidR="00AF0849" w:rsidRPr="00C01FDB" w:rsidRDefault="00AF0849" w:rsidP="00AF0849">
      <w:pPr>
        <w:pStyle w:val="References"/>
        <w:rPr>
          <w:highlight w:val="yellow"/>
        </w:rPr>
      </w:pPr>
      <w:r w:rsidRPr="00C01FDB">
        <w:rPr>
          <w:color w:val="EE0000"/>
          <w:highlight w:val="yellow"/>
        </w:rPr>
        <w:t>S.</w:t>
      </w:r>
      <w:r w:rsidRPr="00C01FDB">
        <w:rPr>
          <w:highlight w:val="yellow"/>
        </w:rPr>
        <w:t xml:space="preserve"> </w:t>
      </w:r>
      <w:proofErr w:type="spellStart"/>
      <w:r w:rsidRPr="00C01FDB">
        <w:rPr>
          <w:highlight w:val="yellow"/>
        </w:rPr>
        <w:t>Minaee</w:t>
      </w:r>
      <w:proofErr w:type="spellEnd"/>
      <w:r w:rsidRPr="00C01FDB">
        <w:rPr>
          <w:highlight w:val="yellow"/>
        </w:rPr>
        <w:t xml:space="preserve"> </w:t>
      </w:r>
      <w:r w:rsidRPr="00C01FDB">
        <w:rPr>
          <w:i/>
          <w:iCs/>
          <w:highlight w:val="yellow"/>
        </w:rPr>
        <w:t>et al.</w:t>
      </w:r>
      <w:r w:rsidRPr="00C01FDB">
        <w:rPr>
          <w:highlight w:val="yellow"/>
        </w:rPr>
        <w:t xml:space="preserve">, "Deep Learning for Text Classification: A Survey," </w:t>
      </w:r>
      <w:r w:rsidRPr="00C01FDB">
        <w:rPr>
          <w:i/>
          <w:iCs/>
          <w:highlight w:val="yellow"/>
        </w:rPr>
        <w:t xml:space="preserve">ACM </w:t>
      </w:r>
      <w:proofErr w:type="spellStart"/>
      <w:r w:rsidRPr="00C01FDB">
        <w:rPr>
          <w:i/>
          <w:iCs/>
          <w:highlight w:val="yellow"/>
        </w:rPr>
        <w:t>Comput</w:t>
      </w:r>
      <w:proofErr w:type="spellEnd"/>
      <w:r w:rsidRPr="00C01FDB">
        <w:rPr>
          <w:i/>
          <w:iCs/>
          <w:highlight w:val="yellow"/>
        </w:rPr>
        <w:t xml:space="preserve">. </w:t>
      </w:r>
      <w:proofErr w:type="spellStart"/>
      <w:r w:rsidRPr="00C01FDB">
        <w:rPr>
          <w:i/>
          <w:iCs/>
          <w:highlight w:val="yellow"/>
        </w:rPr>
        <w:t>Surv</w:t>
      </w:r>
      <w:proofErr w:type="spellEnd"/>
      <w:r w:rsidRPr="00C01FDB">
        <w:rPr>
          <w:i/>
          <w:iCs/>
          <w:highlight w:val="yellow"/>
        </w:rPr>
        <w:t>.</w:t>
      </w:r>
      <w:r w:rsidRPr="00C01FDB">
        <w:rPr>
          <w:highlight w:val="yellow"/>
        </w:rPr>
        <w:t xml:space="preserve">, vol. 54, no. 3, Art. no. 61, pp. 1-40, Mar. 2021, </w:t>
      </w:r>
      <w:proofErr w:type="spellStart"/>
      <w:r w:rsidRPr="00C01FDB">
        <w:rPr>
          <w:highlight w:val="yellow"/>
        </w:rPr>
        <w:t>doi</w:t>
      </w:r>
      <w:proofErr w:type="spellEnd"/>
      <w:r w:rsidRPr="00C01FDB">
        <w:rPr>
          <w:highlight w:val="yellow"/>
        </w:rPr>
        <w:t>: 10.1145/</w:t>
      </w:r>
      <w:proofErr w:type="gramStart"/>
      <w:r w:rsidRPr="00C01FDB">
        <w:rPr>
          <w:highlight w:val="yellow"/>
        </w:rPr>
        <w:t>3439728.</w:t>
      </w:r>
      <w:r w:rsidRPr="00C01FDB">
        <w:rPr>
          <w:rFonts w:hint="eastAsia"/>
          <w:highlight w:val="yellow"/>
          <w:lang w:eastAsia="zh-CN"/>
        </w:rPr>
        <w:t>（</w:t>
      </w:r>
      <w:proofErr w:type="gramEnd"/>
      <w:r w:rsidRPr="00C01FDB">
        <w:rPr>
          <w:rFonts w:hint="eastAsia"/>
          <w:highlight w:val="yellow"/>
          <w:lang w:eastAsia="zh-CN"/>
        </w:rPr>
        <w:t>找不到）</w:t>
      </w:r>
    </w:p>
    <w:p w14:paraId="295E1F53" w14:textId="77777777" w:rsidR="00AF0849" w:rsidRDefault="00AF0849" w:rsidP="00AF0849">
      <w:pPr>
        <w:pStyle w:val="References"/>
      </w:pPr>
      <w:r w:rsidRPr="005746B0">
        <w:rPr>
          <w:color w:val="EE0000"/>
        </w:rPr>
        <w:t>S</w:t>
      </w:r>
      <w:r w:rsidRPr="005746B0">
        <w:t xml:space="preserve">. </w:t>
      </w:r>
      <w:proofErr w:type="spellStart"/>
      <w:r w:rsidRPr="005746B0">
        <w:t>Minaee</w:t>
      </w:r>
      <w:proofErr w:type="spellEnd"/>
      <w:r w:rsidRPr="005746B0">
        <w:t xml:space="preserve">, N. Kalchbrenner, E. Cambria, N. Nikzad, M. </w:t>
      </w:r>
      <w:proofErr w:type="spellStart"/>
      <w:r w:rsidRPr="005746B0">
        <w:t>Chenaghlu</w:t>
      </w:r>
      <w:proofErr w:type="spellEnd"/>
      <w:r w:rsidRPr="005746B0">
        <w:t xml:space="preserve">, and J. Gao, "Deep Learning-Based Text Classification: A Comprehensive Review," </w:t>
      </w:r>
      <w:r w:rsidRPr="005746B0">
        <w:rPr>
          <w:i/>
          <w:iCs/>
        </w:rPr>
        <w:t xml:space="preserve">ACM </w:t>
      </w:r>
      <w:proofErr w:type="spellStart"/>
      <w:r w:rsidRPr="005746B0">
        <w:rPr>
          <w:i/>
          <w:iCs/>
        </w:rPr>
        <w:t>Comput</w:t>
      </w:r>
      <w:proofErr w:type="spellEnd"/>
      <w:r w:rsidRPr="005746B0">
        <w:rPr>
          <w:i/>
          <w:iCs/>
        </w:rPr>
        <w:t xml:space="preserve">. </w:t>
      </w:r>
      <w:proofErr w:type="spellStart"/>
      <w:r w:rsidRPr="005746B0">
        <w:rPr>
          <w:i/>
          <w:iCs/>
        </w:rPr>
        <w:t>Surv</w:t>
      </w:r>
      <w:proofErr w:type="spellEnd"/>
      <w:r w:rsidRPr="005746B0">
        <w:rPr>
          <w:i/>
          <w:iCs/>
        </w:rPr>
        <w:t>.</w:t>
      </w:r>
      <w:r w:rsidRPr="005746B0">
        <w:t xml:space="preserve">, vol. 54, no. 3, Art. no. 62, pp. 1-40, Apr. 2021, </w:t>
      </w:r>
      <w:proofErr w:type="spellStart"/>
      <w:r w:rsidRPr="005746B0">
        <w:t>doi</w:t>
      </w:r>
      <w:proofErr w:type="spellEnd"/>
      <w:r w:rsidRPr="005746B0">
        <w:t>: 10.1145/3439726.</w:t>
      </w:r>
    </w:p>
    <w:p w14:paraId="5E4905B2" w14:textId="77777777" w:rsidR="00DF0D62" w:rsidRDefault="00000000">
      <w:pPr>
        <w:pStyle w:val="References"/>
      </w:pPr>
      <w:proofErr w:type="spellStart"/>
      <w:r>
        <w:t>Nurfikri</w:t>
      </w:r>
      <w:proofErr w:type="spellEnd"/>
      <w:r>
        <w:t>, F. S., Mubarok, M. S., &amp; Adiwijaya. (2018). News topic classification using mutual information and bayesian network. In 2018 6th International Conference on Information and Communication Technology (ICoICT) (pp. 162-166). Bandung, Indonesia. https://doi.org/10.1109/ICoICT.2018.8528806</w:t>
      </w:r>
    </w:p>
    <w:p w14:paraId="326C734D" w14:textId="77777777" w:rsidR="00DF0D62" w:rsidRDefault="00000000">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0590318F" w14:textId="77777777" w:rsidR="00DF0D62" w:rsidRDefault="00000000">
      <w:pPr>
        <w:pStyle w:val="References"/>
      </w:pPr>
      <w:r>
        <w:t>Ren, K. W. (2023). Research on the co-movement of concept stock sentiment and stock prices based on text mining [Doctoral dissertation, Nanjing University of Posts and Telecommunications]. https://doi.org/10.27251/d.cnki.gnjdc.2023.000784</w:t>
      </w:r>
    </w:p>
    <w:p w14:paraId="07C9F399" w14:textId="77777777" w:rsidR="00DF0D62" w:rsidRDefault="00000000">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6992F458" w14:textId="77777777" w:rsidR="00DF0D62" w:rsidRDefault="00000000">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143136B3" w14:textId="77777777" w:rsidR="00AF0849" w:rsidRPr="00C01FDB" w:rsidRDefault="00AF0849" w:rsidP="00AF0849">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22"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3"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vol. 30, 2017, Available: https://proceedings.neurips.cc/paper_files/paper/2017/file/3f5ee243547dee91fbd053c1c4a845aaPaper.pdf</w:t>
      </w:r>
    </w:p>
    <w:p w14:paraId="5FD24EC9" w14:textId="77777777" w:rsidR="00AF0849" w:rsidRPr="0048074B" w:rsidRDefault="00AF0849" w:rsidP="00AF0849">
      <w:pPr>
        <w:pStyle w:val="References"/>
      </w:pPr>
      <w:r w:rsidRPr="0048074B">
        <w:rPr>
          <w:color w:val="EE0000"/>
          <w:highlight w:val="yellow"/>
        </w:rPr>
        <w:t xml:space="preserve">J. </w:t>
      </w:r>
      <w:r w:rsidRPr="0048074B">
        <w:rPr>
          <w:color w:val="000000" w:themeColor="text1"/>
          <w:highlight w:val="yellow"/>
        </w:rPr>
        <w:t>Wang and Y. X. Li, "Research on Stock Return Prediction with NS-</w:t>
      </w:r>
      <w:proofErr w:type="spellStart"/>
      <w:r w:rsidRPr="0048074B">
        <w:rPr>
          <w:color w:val="000000" w:themeColor="text1"/>
          <w:highlight w:val="yellow"/>
        </w:rPr>
        <w:t>FEDformer</w:t>
      </w:r>
      <w:proofErr w:type="spellEnd"/>
      <w:r w:rsidRPr="0048074B">
        <w:rPr>
          <w:color w:val="000000" w:themeColor="text1"/>
          <w:highlight w:val="yellow"/>
        </w:rPr>
        <w:t xml:space="preserve"> Model," </w:t>
      </w:r>
      <w:r w:rsidRPr="0048074B">
        <w:rPr>
          <w:i/>
          <w:iCs/>
          <w:color w:val="000000" w:themeColor="text1"/>
          <w:highlight w:val="yellow"/>
        </w:rPr>
        <w:t>Computer Engineering and Applications</w:t>
      </w:r>
      <w:r w:rsidRPr="0048074B">
        <w:rPr>
          <w:color w:val="000000" w:themeColor="text1"/>
          <w:highlight w:val="yellow"/>
        </w:rPr>
        <w:t>, vol. 61, no. 9, pp. 334–342, 2025.</w:t>
      </w:r>
    </w:p>
    <w:p w14:paraId="2225541B" w14:textId="77777777" w:rsidR="00AF0849" w:rsidRPr="0048074B" w:rsidRDefault="00AF0849" w:rsidP="00AF0849">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lastRenderedPageBreak/>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4"/>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is expected to receive the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was born in 2003 in Tianjin, China, and entered Dalian University of Technology in 2022 to pursue a Bachelor's degree in Software Engineering.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r>
        <w:rPr>
          <w:rFonts w:cs="Times New Roman"/>
          <w:lang w:eastAsia="zh-CN"/>
        </w:rPr>
        <w:t>a Bachelor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Bachelor's degree in Electronic Information Engineering and is expected to graduate in 2026. His research interests mainly include natural language processing, image processing, and machine learning. He has rich practical experience in UI interface design and cross disciplinary artificial intelligence projects, and has obtained Huawei HCIP certification.</w:t>
      </w:r>
    </w:p>
    <w:sectPr w:rsidR="00DF0D62">
      <w:footerReference w:type="default" r:id="rId28"/>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119AE" w14:textId="77777777" w:rsidR="0007239C" w:rsidRDefault="0007239C">
      <w:r>
        <w:separator/>
      </w:r>
    </w:p>
  </w:endnote>
  <w:endnote w:type="continuationSeparator" w:id="0">
    <w:p w14:paraId="56DDED53" w14:textId="77777777" w:rsidR="0007239C" w:rsidRDefault="0007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DD2CF" w14:textId="77777777" w:rsidR="0007239C" w:rsidRDefault="0007239C">
      <w:r>
        <w:separator/>
      </w:r>
    </w:p>
  </w:footnote>
  <w:footnote w:type="continuationSeparator" w:id="0">
    <w:p w14:paraId="57140CEB" w14:textId="77777777" w:rsidR="0007239C" w:rsidRDefault="00072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015"/>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239C"/>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07B1"/>
    <w:rsid w:val="007C4B89"/>
    <w:rsid w:val="007C6BE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B2D"/>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588C"/>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67D7"/>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072"/>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8C"/>
    <w:rPr>
      <w:szCs w:val="24"/>
      <w:lang w:eastAsia="en-US"/>
    </w:rPr>
  </w:style>
  <w:style w:type="paragraph" w:styleId="1">
    <w:name w:val="heading 1"/>
    <w:basedOn w:val="a"/>
    <w:next w:val="a"/>
    <w:qFormat/>
    <w:pPr>
      <w:keepNext/>
      <w:numPr>
        <w:numId w:val="1"/>
      </w:numPr>
      <w:spacing w:before="240" w:after="80"/>
      <w:jc w:val="center"/>
      <w:outlineLvl w:val="0"/>
    </w:pPr>
    <w:rPr>
      <w:smallCaps/>
      <w:kern w:val="28"/>
      <w:szCs w:val="20"/>
      <w:lang w:val="zh-CN" w:eastAsia="zh-CN"/>
    </w:rPr>
  </w:style>
  <w:style w:type="paragraph" w:styleId="2">
    <w:name w:val="heading 2"/>
    <w:basedOn w:val="a"/>
    <w:next w:val="a"/>
    <w:qFormat/>
    <w:pPr>
      <w:keepNext/>
      <w:numPr>
        <w:ilvl w:val="1"/>
        <w:numId w:val="1"/>
      </w:numPr>
      <w:spacing w:before="120" w:after="60"/>
      <w:outlineLvl w:val="1"/>
    </w:pPr>
    <w:rPr>
      <w:i/>
      <w:iCs/>
      <w:szCs w:val="20"/>
      <w:lang w:val="zh-CN" w:eastAsia="zh-CN"/>
    </w:rPr>
  </w:style>
  <w:style w:type="paragraph" w:styleId="3">
    <w:name w:val="heading 3"/>
    <w:basedOn w:val="a"/>
    <w:next w:val="a"/>
    <w:qFormat/>
    <w:pPr>
      <w:keepNext/>
      <w:numPr>
        <w:ilvl w:val="2"/>
        <w:numId w:val="1"/>
      </w:numPr>
      <w:outlineLvl w:val="2"/>
    </w:pPr>
    <w:rPr>
      <w:i/>
      <w:iCs/>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table" w:customStyle="1" w:styleId="11">
    <w:name w:val="网格型1"/>
    <w:basedOn w:val="a1"/>
    <w:next w:val="ad"/>
    <w:uiPriority w:val="39"/>
    <w:rsid w:val="00B2588C"/>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803B2D"/>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aaron7sun/stocknew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asoc.2020.106792" TargetMode="External"/><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11054</Words>
  <Characters>63014</Characters>
  <Application>Microsoft Office Word</Application>
  <DocSecurity>0</DocSecurity>
  <Lines>525</Lines>
  <Paragraphs>147</Paragraphs>
  <ScaleCrop>false</ScaleCrop>
  <Company>Hewlett-Packard Company</Company>
  <LinksUpToDate>false</LinksUpToDate>
  <CharactersWithSpaces>73921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Zonghan Jiang</cp:lastModifiedBy>
  <cp:revision>5</cp:revision>
  <cp:lastPrinted>2022-11-11T11:49:00Z</cp:lastPrinted>
  <dcterms:created xsi:type="dcterms:W3CDTF">2025-09-12T02:56:00Z</dcterms:created>
  <dcterms:modified xsi:type="dcterms:W3CDTF">2025-09-12T09:03:00Z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