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5567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1. 自我介绍</w:t>
      </w:r>
    </w:p>
    <w:p w14:paraId="743F64A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2. RAG系统的核心架构、检索优化与在教育场景的落地难点</w:t>
      </w:r>
    </w:p>
    <w:p w14:paraId="146068DC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RAG核心架构分为数据预处理、检索模块、提示工程、大模型生成、后处理校验五部分。检索优化包括混合检索、多轮检索、知识切片、向量库优化等。在教育场景的落地难点在于知识专业性强、知识点关联复杂，易出现检索不精准；题目、公式、图表等多模态数据的结构化提取难度大；学生提问口语化、歧义多，意图理解难度高；需严格保证知识准确性，避免大模型幻觉。解决方案包括构建教育领域专属知识库、多模态文档解析、意图识别优化、事实校验机制等。</w:t>
      </w:r>
    </w:p>
    <w:p w14:paraId="27CB806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3. SFT的核心流程、数据构造要点与在教育大模型中的应用</w:t>
      </w:r>
    </w:p>
    <w:p w14:paraId="58D5F0D3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SFT核心流程为数据准备、模型选择、微调策略、训练配置、评估部署。数据构造要点包括高质量教育指令数据、去偏处理、模板统一、数据增强。在教育大模型中的应用：通过SFT微调通用大模型，使其适配教育场景，实现精准的知识问答、题目讲解、错题分析等功能，同时提升模型的可解释性与教学能力。</w:t>
      </w:r>
    </w:p>
    <w:p w14:paraId="087D531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4. CoT的核心原理、在教育场景的价值与优化方法</w:t>
      </w:r>
    </w:p>
    <w:p w14:paraId="2AAC0CDF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CoT核心原理是让大模型在生成答案时，输出中间推理步骤，而非直接给出最终结果，提升模型的推理能力与可解释性。在教育场景的价值：帮助学生理解解题思路、掌握知识点、培养逻辑思维，同时提升模型解答复杂题目的准确率。优化方法包括自洽性检查、多步推理优化、提示工程优化、思维链蒸馏、工具调用增强等。</w:t>
      </w:r>
    </w:p>
    <w:p w14:paraId="3AC20BF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5. 教育大模型的量化评估指标体系设计</w:t>
      </w:r>
    </w:p>
    <w:p w14:paraId="4D2B0FB9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教育大模型的评估需覆盖准确性、可解释性、教学性、安全性等多维度，核心指标包括知识准确率、推理可解释性、教学有效性、安全性、效率指标、用户体验。同时结合人工评估与自动评估，构建完整的评估体系，保证模型符合教育场景的需求。</w:t>
      </w:r>
    </w:p>
    <w:p w14:paraId="5D010EE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6. BERT的预训练任务核心原理与设计思路</w:t>
      </w:r>
    </w:p>
    <w:p w14:paraId="31BCD3DF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BERT的预训练任务包括掩码语言模型和下一句预测。MLM随机掩码输入序列中的部分token，让模型预测被掩码的token，学习双向上下文语义；NSP让模型判断两个句子是否为连续的上下文，学习句子间的语义关系。设计思路是通过双向Transformer编码器，同时利用左右上下文信息，解决传统预训练模型只能单向建模的问题，提升模型的语义理解能力，适配各类下游任务。</w:t>
      </w:r>
    </w:p>
    <w:p w14:paraId="0C556CF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7. Transformer中位置编码的作用、核心原理与常见类型</w:t>
      </w:r>
    </w:p>
    <w:p w14:paraId="4F376E6F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位置编码的作用是为输入序列添加位置信息，让模型感知序列的顺序关系，解决自注意力机制无法捕捉序列顺序的问题。核心原理是通过固定或可学习的向量，为每个token添加位置特征，使模型区分不同位置的token。常见类型包括正弦余弦位置编码、可学习位置编码、相对位置编码、旋转位置编码。</w:t>
      </w:r>
    </w:p>
    <w:p w14:paraId="4FDE1C0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8. 旋转位置编码的核心数学推导与长序列优势</w:t>
      </w:r>
    </w:p>
    <w:p w14:paraId="3968EE52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RoPE的核心是通过旋转矩阵，将绝对位置信息注入到token的Q/K向量中，同时保留相对位置关系。数学推导：对于位置为m和n的token，其Q/K向量通过旋转矩阵作用后，内积仅与相对位置相关，实现相对位置建模。长序列优势：RoPE不依赖序列长度，可外推到更长的序列，同时在长序列中保持相对位置建模能力，解决传统位置编码的长序列性能衰减问题，适配大模型的长文本处理需求。</w:t>
      </w:r>
    </w:p>
    <w:p w14:paraId="03ADCCA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9. 自注意力机制的核心数学推导、时间复杂度与长序列优化方案</w:t>
      </w:r>
    </w:p>
    <w:p w14:paraId="58014A9E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自注意力的核心公式为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Attention(Q,K,V) = softmax(QK^T/√dk)V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。时间复杂度为O(n²d)，空间复杂度为O(n²)。长序列优化方案包括FlashAttention分块计算、线性注意力、稀疏注意力、PagedAttention、滑动窗口注意力、序列压缩等，降低时间与空间复杂度，提升长序列处理能力。</w:t>
      </w:r>
    </w:p>
    <w:p w14:paraId="1A12AD7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10. Decoder-only架构的参数规模估算方法与核心影响因素</w:t>
      </w:r>
    </w:p>
    <w:p w14:paraId="3B5EA8EA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Decoder-only架构的参数规模主要由嵌入层、Transformer层、输出层三部分组成。核心影响因素为隐藏层维度、Transformer层数、注意力头数、词表大小。通过各模块参数量累加即可完成整体估算。</w:t>
      </w:r>
    </w:p>
    <w:p w14:paraId="19A446E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11. 预训练BERT适配法律领域的完整技术方案</w:t>
      </w:r>
    </w:p>
    <w:p w14:paraId="475914A6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完整方案分为数据准备、模型适配、评估优化三阶段。数据准备：构建法律领域专属语料库，完成数据清洗、预处理；模型适配：采用领域自适应预训练，在法律语料上继续训练BERT；参数高效微调，在法律下游任务上微调；RAG检索增强，结合法律知识库提升模型准确性；评估优化：构建法律领域评估指标，验证模型性能，迭代优化。</w:t>
      </w:r>
    </w:p>
    <w:p w14:paraId="2DBCF0B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12. NLP任务中相似词性歧义的消解方案</w:t>
      </w:r>
    </w:p>
    <w:p w14:paraId="5F23B6A8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相似词性歧义的核心是区分同音/近形词的语义与用法，消解方案包括上下文语义建模，通过模型学习上下文语义，区分不同用法；知识图谱增强，构建词汇语义知识图谱，明确不同用法的语义边界；特征工程，提取词汇的上下文特征、语法特征、语义特征，训练分类模型；对比学习，通过对比学习拉大不同用法的特征距离；多任务学习，结合词性标注、语义分类等任务，提升模型的歧义消解能力。</w:t>
      </w:r>
    </w:p>
    <w:p w14:paraId="23FDF82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13. 大模型领域自适应预训练的核心难点与优化策略</w:t>
      </w:r>
    </w:p>
    <w:p w14:paraId="1F34CF79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核心难点：领域语料规模小、分布差异大、通用知识与领域知识的平衡、训练成本高。优化策略：增量预训练，在通用预训练基础上，用领域语料继续训练，保留通用知识；参数高效微调，仅训练少量参数，降低训练成本；知识蒸馏，用通用大模型蒸馏领域小模型；对比学习，增强领域语义表示；混合训练，结合通用语料与领域语料，平衡知识分布；数据增强，扩充领域语料规模，提升模型泛化能力。</w:t>
      </w:r>
    </w:p>
    <w:p w14:paraId="68403DC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14. 教育大模型中公式识别与理解的核心技术方案</w:t>
      </w:r>
    </w:p>
    <w:p w14:paraId="1AFDE7C1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核心技术方案包括OCR公式识别，采用相关模型识别图片中的公式，转换为标准格式；公式语义理解，通过专用模型学习公式的语义结构、数学含义；公式-文本对齐，实现公式与自然语言的语义对齐，支持公式相关的问答、推理；多模态RAG，将公式作为多模态数据，纳入检索增强系统，提升公式相关问题的解答准确率；推理优化，实现公式相关的数学题推理。</w:t>
      </w:r>
    </w:p>
    <w:p w14:paraId="467F2D4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15. 大模型幻觉的成因、在教育场景的危害与解决方案</w:t>
      </w:r>
    </w:p>
    <w:p w14:paraId="4014ED69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成因：预训练数据噪声、模型生成特性、上下文长度限制、微调数据偏差。在教育场景的危害：生成错误知识点、错误解题思路、错误答案，误导学生学习。解决方案：RAG检索增强，结合教育知识库，让模型基于事实回答；提示工程约束，强制模型基于上下文回答，禁止编造；SFT+RLHF微调，用高质量教育数据微调模型，提升知识准确性；事实校验，用大模型做后处理，校验生成内容的正确性；知识图谱增强，结合教育知识图谱，提升模型的知识准确性。</w:t>
      </w:r>
    </w:p>
    <w:p w14:paraId="2FCC80A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16. 大模型长文本处理的核心难点与优化方案</w:t>
      </w:r>
    </w:p>
    <w:p w14:paraId="2D3665E5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核心难点：长序列注意力计算复杂度高、显存占用大、早期信息遗忘、上下文窗口限制。优化方案：长序列注意力优化、上下文窗口扩展、序列压缩、记忆机制、分块处理、检索增强。</w:t>
      </w:r>
    </w:p>
    <w:p w14:paraId="769CC17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17. NLP命名实体识别中嵌套实体的处理方案</w:t>
      </w:r>
    </w:p>
    <w:p w14:paraId="7D11E162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嵌套实体是指实体之间存在包含关系，处理方案包括分层序列标注，采用多层标注体系，标注不同层级的实体；超图建模，用超图表示实体间的嵌套关系；指针网络，用指针网络标注实体的起始与结束位置，支持嵌套；多任务学习，结合实体识别、关系抽取等任务，提升嵌套实体识别能力；预训练模型增强，用BERT等模型学习上下文语义，提升嵌套实体的识别准确率。</w:t>
      </w:r>
    </w:p>
    <w:p w14:paraId="40BE66F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18. 大模型工具调用的核心原理、在教育场景的应用与落地难点</w:t>
      </w:r>
    </w:p>
    <w:p w14:paraId="122048B9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核心原理：让大模型识别用户意图，调用外部工具，获取信息后生成回答。在教育场景的应用：调用计算器解答数学题、调用知识库查询知识点、调用搜索引擎获取最新教育信息。落地难点：工具调用的准确性、工具调用的容错机制、工具与模型的接口适配、实时性要求高、工具调用的可解释性。解决方案：意图识别优化、容错机制设计、接口标准化、推理加速、可解释性增强。</w:t>
      </w:r>
    </w:p>
    <w:p w14:paraId="1A0F5FB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19. 推荐系统行为序列时间间隔偏差如何消除</w:t>
      </w:r>
    </w:p>
    <w:p w14:paraId="70C6978B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对间隔做对数分桶与归一化，引入时间衰减注意力权重，并通过会话边界标记隔离不同意图段，减少运营策略、推送频次带来的伪相关。</w:t>
      </w:r>
    </w:p>
    <w:p w14:paraId="2A2F1D3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20. 手撕算法题</w:t>
      </w:r>
    </w:p>
    <w:p w14:paraId="621D3BFC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000000"/>
          <w:spacing w:val="0"/>
          <w:sz w:val="26"/>
          <w:szCs w:val="26"/>
          <w:bdr w:val="single" w:color="DDDDDD" w:sz="2" w:space="0"/>
        </w:rPr>
        <w:t>零钱兑换</w:t>
      </w:r>
    </w:p>
    <w:p w14:paraId="1AE1AB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coinChange(coins, amount):</w:t>
      </w:r>
    </w:p>
    <w:p w14:paraId="023601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dp = [float('inf')] * (amount + 1)</w:t>
      </w:r>
    </w:p>
    <w:p w14:paraId="3949D0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dp[0] = 0</w:t>
      </w:r>
    </w:p>
    <w:p w14:paraId="1FF5FE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coin in coins:</w:t>
      </w:r>
    </w:p>
    <w:p w14:paraId="02184C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for i in range(coin, amount + 1):</w:t>
      </w:r>
    </w:p>
    <w:p w14:paraId="5E84AB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dp[i] = min(dp[i], dp[i - coin] + 1)</w:t>
      </w:r>
    </w:p>
    <w:p w14:paraId="2DDDE2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dp[amount] if dp[amount] != float('inf') else -1</w:t>
      </w:r>
    </w:p>
    <w:p w14:paraId="2B642AA0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000000"/>
          <w:spacing w:val="0"/>
          <w:sz w:val="26"/>
          <w:szCs w:val="26"/>
          <w:bdr w:val="single" w:color="DDDDDD" w:sz="2" w:space="0"/>
        </w:rPr>
        <w:t>LRU缓存</w:t>
      </w:r>
    </w:p>
    <w:p w14:paraId="4E44F4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DLinkedNode:</w:t>
      </w:r>
    </w:p>
    <w:p w14:paraId="0DB757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key=0, value=0):</w:t>
      </w:r>
    </w:p>
    <w:p w14:paraId="6315DF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self.key = key</w:t>
      </w:r>
    </w:p>
    <w:p w14:paraId="1926AA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self.value = value</w:t>
      </w:r>
    </w:p>
    <w:p w14:paraId="13183F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self.prev = None</w:t>
      </w:r>
    </w:p>
    <w:p w14:paraId="777579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self.next = None</w:t>
      </w:r>
    </w:p>
    <w:p w14:paraId="4365DF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BC6D2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LRUCache:</w:t>
      </w:r>
    </w:p>
    <w:p w14:paraId="78585B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capacity: int):</w:t>
      </w:r>
    </w:p>
    <w:p w14:paraId="28B698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self.cache = dict()</w:t>
      </w:r>
    </w:p>
    <w:p w14:paraId="6A0272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self.head = DLinkedNode()</w:t>
      </w:r>
    </w:p>
    <w:p w14:paraId="67EC0D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self.tail = DLinkedNode()</w:t>
      </w:r>
    </w:p>
    <w:p w14:paraId="7FBF52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self.head.next = self.tail</w:t>
      </w:r>
    </w:p>
    <w:p w14:paraId="435564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self.tail.prev = self.head</w:t>
      </w:r>
    </w:p>
    <w:p w14:paraId="3A5B05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self.capacity = capacity</w:t>
      </w:r>
    </w:p>
    <w:p w14:paraId="278B2D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self.size = 0</w:t>
      </w:r>
    </w:p>
    <w:p w14:paraId="085749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2A018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get(self, key: int) -&gt; int:</w:t>
      </w:r>
    </w:p>
    <w:p w14:paraId="70683E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key not in self.cache:</w:t>
      </w:r>
    </w:p>
    <w:p w14:paraId="056CF5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 -1</w:t>
      </w:r>
    </w:p>
    <w:p w14:paraId="4B9919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 = self.cache[key]</w:t>
      </w:r>
    </w:p>
    <w:p w14:paraId="4B54BD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self._remove_node(node)</w:t>
      </w:r>
    </w:p>
    <w:p w14:paraId="781B17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self._add_to_head(node)</w:t>
      </w:r>
    </w:p>
    <w:p w14:paraId="276F93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node.value</w:t>
      </w:r>
    </w:p>
    <w:p w14:paraId="2BD5B5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81FBD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put(self, key: int, value: int) -&gt; None:</w:t>
      </w:r>
    </w:p>
    <w:p w14:paraId="0C8D50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key in self.cache:</w:t>
      </w:r>
    </w:p>
    <w:p w14:paraId="1DB195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node = self.cache[key]</w:t>
      </w:r>
    </w:p>
    <w:p w14:paraId="1E3571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node.value = value</w:t>
      </w:r>
    </w:p>
    <w:p w14:paraId="1FA51D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self._remove_node(node)</w:t>
      </w:r>
    </w:p>
    <w:p w14:paraId="11D6F0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self._add_to_head(node)</w:t>
      </w:r>
    </w:p>
    <w:p w14:paraId="39CB4B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else:</w:t>
      </w:r>
    </w:p>
    <w:p w14:paraId="64C815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node = DLinkedNode(key, value)</w:t>
      </w:r>
    </w:p>
    <w:p w14:paraId="5F0AB3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self.cache[key] = node</w:t>
      </w:r>
    </w:p>
    <w:p w14:paraId="495027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self._add_to_head(node)</w:t>
      </w:r>
    </w:p>
    <w:p w14:paraId="505788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self.size += 1</w:t>
      </w:r>
    </w:p>
    <w:p w14:paraId="0E7426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self.size &gt; self.capacity:</w:t>
      </w:r>
    </w:p>
    <w:p w14:paraId="154164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removed = self._remove_tail()</w:t>
      </w:r>
    </w:p>
    <w:p w14:paraId="562EF3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del self.cache[removed.key]</w:t>
      </w:r>
    </w:p>
    <w:p w14:paraId="2EA9C5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self.size -= 1</w:t>
      </w:r>
    </w:p>
    <w:p w14:paraId="68A2DD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CAB4E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_remove_node(self, node):</w:t>
      </w:r>
    </w:p>
    <w:p w14:paraId="3A2A5C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node.prev.next = node.next</w:t>
      </w:r>
    </w:p>
    <w:p w14:paraId="3C05B6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node.next.prev = node.prev</w:t>
      </w:r>
    </w:p>
    <w:p w14:paraId="16472A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3E410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_add_to_head(self, node):</w:t>
      </w:r>
    </w:p>
    <w:p w14:paraId="0E21C4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node.prev = self.head</w:t>
      </w:r>
    </w:p>
    <w:p w14:paraId="58E21B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node.next = self.head.next</w:t>
      </w:r>
    </w:p>
    <w:p w14:paraId="3C3C18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self.head.next.prev = node</w:t>
      </w:r>
    </w:p>
    <w:p w14:paraId="40C42E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self.head.next = node</w:t>
      </w:r>
    </w:p>
    <w:p w14:paraId="4ED442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32AE0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_remove_tail(self):</w:t>
      </w:r>
    </w:p>
    <w:p w14:paraId="0CE374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 = self.tail.prev</w:t>
      </w:r>
    </w:p>
    <w:p w14:paraId="60E257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self._remove_node(node)</w:t>
      </w:r>
    </w:p>
    <w:p w14:paraId="3A91D1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node</w:t>
      </w:r>
    </w:p>
    <w:p w14:paraId="3460715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21. 反问</w:t>
      </w:r>
    </w:p>
    <w:p w14:paraId="2D6C2FA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C3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2026-10-18T03:30:45Z</dcterms:created>
  <dc:creator>zhaoxi</dc:creator>
  <cp:lastModifiedBy>zhaoxi</cp:lastModifiedBy>
  <dcterms:modified xsi:type="dcterms:W3CDTF">2026-10-18T03:32:52Z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2DBD323148644F96BC4192AB6B509E7E_12</vt:lpwstr>
  </property>
</Properties>
</file>