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DA71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 自我介绍</w:t>
      </w:r>
    </w:p>
    <w:p w14:paraId="59050D9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 为什么推荐系统里要做多目标优化，而不是只优化点击率</w:t>
      </w:r>
    </w:p>
    <w:p w14:paraId="607480F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只优化点击率会把系统推向强刺激、短反馈的内容，短期看 CTR 好看，长期可能损伤时长、留存、消费深度和用户满意度。推荐系统真正面对的是一个多目标约束问题，点击、时长、转化、留存、内容生态健康、创作者收益往往都重要，而且这些目标之间存在天然冲突。</w:t>
      </w:r>
    </w:p>
    <w:p w14:paraId="0DAEB04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多目标优化的核心不是把几个 loss 简单加权，而是处理目标尺度不一致、梯度冲突和业务优先级变化。很多系统前期用静态加权，后期会演进到门控式任务塔、动态权重、MMoE、PLE，甚至通过因果或强化学习方式做长期目标建模。优化的是用户长期价值，而不是某一个表层指标。</w:t>
      </w:r>
    </w:p>
    <w:p w14:paraId="5977D2F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3. 当业务里同时有视频观看时长和短时负反馈，你会怎么设计目标</w:t>
      </w:r>
    </w:p>
    <w:p w14:paraId="1272540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观看时长不是越长越好，因为它可能包含被动停留、背景播放甚至误点；短时负反馈也不能粗暴当成强负样本，因为用户有时只是当前场景不想看，不代表对内容完全没兴趣。比较合理的做法是把目标拆成多个层次：即时点击、有效播放、深度消费、负反馈、会话后留存，再通过多任务建模让模型学不同维度的信号。</w:t>
      </w:r>
    </w:p>
    <w:p w14:paraId="67BDC78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如果要做得更细，会对时长做去偏和分桶，比如区分短停留、有效播放、超长停留，对负反馈也区分弱负样本和强负样本。这样模型不会把“没看完”统一学成负例，也不会把所有长时长都视为高质量正反馈。</w:t>
      </w:r>
    </w:p>
    <w:p w14:paraId="0DCA780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4. 现在只有用户观看视频和停留时长数据，怎么做推荐</w:t>
      </w:r>
    </w:p>
    <w:p w14:paraId="7E145B9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信号很少，核心在于把有限行为尽量拆出更多可学习结构。首先可以从行为本身构造不同粒度标签，比如曝光后是否点击、点击后是否有效观看、观看时长分桶、连续观看深度、会话级退出位置。其次要加强物料侧建模，用标题、标签、作者、主题、发布时间等内容特征弥补监督不足。再往上，可以做序列建模，把用户短期兴趣迁移学出来。</w:t>
      </w:r>
    </w:p>
    <w:p w14:paraId="32E31E2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这类场景很容易陷入“只有点击和时长，就只能做简单排序”的误区。实际上，即使显式反馈少，只要把行为拆得足够细，再结合时序、上下文和内容信息，依然能做出不错的表达学习和重排。</w:t>
      </w:r>
    </w:p>
    <w:p w14:paraId="4617E62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5. 相似用户怎么衡量，为什么简单余弦相似度在工业里经常不够</w:t>
      </w:r>
    </w:p>
    <w:p w14:paraId="160D2DD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简单余弦相似度只是在某个向量空间里比较角度接近程度，但工业里的“相似用户”不只是兴趣相似，还可能是消费阶段相似、活跃度相似、生命周期相似、价格敏感度相似、场景偏好相似。一个用户今天在找技术内容，另一个用户过去一个月长期看技术内容，这两人的向量可能接近，但在推荐策略上未必应被同等对待。</w:t>
      </w:r>
    </w:p>
    <w:p w14:paraId="5866EC6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所以工业里常常不会直接拿单一 embedding 相似度做最终相似用户定义，而是用多塔表示、分场景表示、时间衰减表示，甚至引入局部邻域约束和协同过滤信号。相似用户的定义本身就是任务相关的，不是一个静态距离函数能完全概括的。</w:t>
      </w:r>
    </w:p>
    <w:p w14:paraId="3276059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6. 为什么序列推荐里要区分短期兴趣和长期兴趣</w:t>
      </w:r>
    </w:p>
    <w:p w14:paraId="382596C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长期兴趣描述的是用户稳定偏好，比如偏好的主题、品类、语言风格、消费层级；短期兴趣则更像当前会话里的即时意图，比如最近突然开始看某个比赛、某个剧集、某类教程。只建模长期兴趣会让系统太稳，跟不上兴趣突变；只建模短期兴趣则容易抖动，丢失用户长期轮廓。</w:t>
      </w:r>
    </w:p>
    <w:p w14:paraId="5FEEEB2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真正有效的系统通常会把二者融合，但不是简单拼接。很多模型会让短期兴趣主导当前排序，长期兴趣做先验约束，或者对不同场景动态调整两者权重。比如首页推荐和订阅页、冷启动和高活用户，最优融合方式都不一样。</w:t>
      </w:r>
    </w:p>
    <w:p w14:paraId="58B4E4CB">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7. Transformer 用在推荐里，和用在 NLP 里最大的不同是什么</w:t>
      </w:r>
    </w:p>
    <w:p w14:paraId="29E0728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NLP 里 token 大多是自然语言单位，顺序和上下文具有连续语义；推荐里序列元素通常是 item、行为、场景和时间间隔，它们的语义离散且噪声更大。推荐序列常常更短、更稀疏、分布漂移更快，而且 item 会不断新增、下线、替换，因此直接照搬 NLP 里的 Transformer 往往并不理想。</w:t>
      </w:r>
    </w:p>
    <w:p w14:paraId="69ED562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推荐场景里更重要的是行为类型嵌入、时间间隔编码、位置偏置、负反馈建模和序列截断策略。很多时候模型复杂度并不是瓶颈，关键是你怎么把“看过、点过、跳过、停留多久、发生在什么场景”这些异构信号对齐到统一序列建模框架里。</w:t>
      </w:r>
    </w:p>
    <w:p w14:paraId="0D60469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8. LoRA 在推荐大模型或生成式推荐里通常加在哪，为什么有效</w:t>
      </w:r>
    </w:p>
    <w:p w14:paraId="5EC5C75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LoRA 的核心是冻结底座参数，只训练低秩增量矩阵。在生成式推荐或推荐大模型里，LoRA 常加在 attention 的投影层和部分 MLP 投影层，特别是 query、value 对行为偏好迁移比较敏感的位置。它有效的原因在于，推荐任务很多时候不需要完全重写底座知识，而是需要在用户行为分布和业务目标上做方向性修正。</w:t>
      </w:r>
    </w:p>
    <w:p w14:paraId="6ECECD1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相比全参数微调，LoRA 更省显存、更容易多任务切换，也更适合快速做 A/B 试验。对于场景切换频繁、目标经常调整的推荐业务，这种低成本适配方式非常实用。</w:t>
      </w:r>
    </w:p>
    <w:p w14:paraId="10BD7C7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0212D28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torch.nn as nn</w:t>
      </w:r>
    </w:p>
    <w:p w14:paraId="0520408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E36434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class LoRALinear(nn.Module):</w:t>
      </w:r>
    </w:p>
    <w:p w14:paraId="3F38B60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__init__(self, in_features, out_features, r=4, alpha=8):</w:t>
      </w:r>
    </w:p>
    <w:p w14:paraId="6244D3D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super().__init__()</w:t>
      </w:r>
    </w:p>
    <w:p w14:paraId="46D253A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self.weight = nn.Parameter(torch.randn(out_features, in_features), requires_grad=False)</w:t>
      </w:r>
    </w:p>
    <w:p w14:paraId="305D663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self.A = nn.Parameter(torch.randn(r, in_features) * 0.01)</w:t>
      </w:r>
    </w:p>
    <w:p w14:paraId="3278518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self.B = nn.Parameter(torch.randn(out_features, r) * 0.01)</w:t>
      </w:r>
    </w:p>
    <w:p w14:paraId="49DC201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self.scale = alpha / r</w:t>
      </w:r>
    </w:p>
    <w:p w14:paraId="1E44F01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7EA88BB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def forward(self, x):</w:t>
      </w:r>
    </w:p>
    <w:p w14:paraId="7BCB6E3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 xml:space="preserve">        return x @ self.weight.t() + ((x @ self.A.t()) @ self.B.t()) * self.scale</w:t>
      </w:r>
    </w:p>
    <w:p w14:paraId="27AA091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9. SFT 在推荐大模型场景里一般怎么做</w:t>
      </w:r>
    </w:p>
    <w:p w14:paraId="61447C9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推荐里的 SFT 和通用对话场景不完全一样，它不只是教模型“怎么回答”，还要教模型“如何根据用户状态和候选集合做有约束的生成或排序”。数据构造通常会把用户行为序列、上下文信息、候选物料摘要和期望输出组织成指令形式，让模型学习解释、重排、选择或生成推荐理由。</w:t>
      </w:r>
    </w:p>
    <w:p w14:paraId="02050D8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难点在于监督信号设计。如果直接拿线上点击结果做指令监督，噪声会很大；如果只靠人工构造，又很难覆盖真实分布。所以比较稳的做法是把高质量规则样本、历史优质决策样本和线上行为样本混合起来，并控制模板风格，避免模型学到一堆格式噪声。</w:t>
      </w:r>
    </w:p>
    <w:p w14:paraId="022BB18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10. 了解 RL 吗，推荐系统里为什么会考虑强化学习</w:t>
      </w:r>
    </w:p>
    <w:p w14:paraId="07DFC40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推荐系统天然是一个顺序决策问题，当前曝光会影响用户后续状态和长期价值，因此只做一步监督学习很难真正优化长期收益。强化学习吸引人的地方就在于，它可以把即时反馈和长期反馈统一到累计回报里，让系统考虑“今天推什么，会不会影响用户明天还来”。</w:t>
      </w:r>
    </w:p>
    <w:p w14:paraId="7E3E273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但推荐里直接上强化学习难度很高。环境部分可观测、反馈延迟长、反事实难评估、线上探索成本大，所以很多落地方案不会一上来就做端到端 RL，而是先做 bandit、价值建模、长期目标蒸馏、离线策略评估，再逐步引入策略学习。</w:t>
      </w:r>
    </w:p>
    <w:p w14:paraId="47D8B9A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11. 训练一个 AI 俄罗丝方块，三种数据来源：从头自博弈、自己收集数据集、专家规则训练，优缺点分别是什么</w:t>
      </w:r>
    </w:p>
    <w:p w14:paraId="0B66CCD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从头自博弈的优点是理论上上限高，能自己发现强策略，不受人工偏见约束；缺点是训练成本大，探索效率低，而且环境奖励设计不好会学歪。自己收集数据集更接近 imitation learning，启动快、训练稳，但数据质量决定上限，如果样本策略一般，模型很难超越数据本身。专家规则训练则可控、可解释、冷启动强，适合作为基线或 bootstrapping，但规则往往覆盖不全，复杂局面上限有限。</w:t>
      </w:r>
    </w:p>
    <w:p w14:paraId="75AE12D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真正实战里经常是混合方案。先用规则或人类数据做 warm start，再通过自博弈或强化学习继续提升，这样既能加快收敛，又能避免纯规则天花板太低。</w:t>
      </w:r>
    </w:p>
    <w:p w14:paraId="2E712D79">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12. 扩散模型怎么用于推荐，不是简单把 item 当 token 生成就结束了</w:t>
      </w:r>
    </w:p>
    <w:p w14:paraId="51D7F0C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扩散模型在推荐里的价值主要体现在对复杂候选分布的建模能力。传统排序更多是在已有候选上打分，扩散式推荐可以把下一步物料看成从用户兴趣分布中逐渐去噪得到的样本，这种方式更适合处理多峰兴趣、长尾探索和多样性要求。它不是简单生成 item id，而是学习一个从噪声到偏好分布的逆过程。</w:t>
      </w:r>
    </w:p>
    <w:p w14:paraId="506D4CC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真正困难的地方在于离散物料空间怎么做扩散、去噪目标怎么定义、生成候选如何和现有召回重排体系融合。工业里很多工作不是纯生成最终物料，而是用扩散模型做候选重构、兴趣补全或多样性增强。</w:t>
      </w:r>
    </w:p>
    <w:p w14:paraId="459EF5A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13. 世界模型在推荐里有什么意义</w:t>
      </w:r>
    </w:p>
    <w:p w14:paraId="5C223A0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世界模型的核心是学习用户—系统—内容环境的动态转移，也就是“给用户看了某些内容之后，用户状态会怎么变”。它的价值在于让系统不仅会预测当前点击，还能模拟未来轨迹，从而支持更长视角的决策。这对追求长期留存、跨场景迁移和生成式策略学习特别重要。</w:t>
      </w:r>
    </w:p>
    <w:p w14:paraId="32A72E1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但推荐里的世界模型很难做准，因为用户行为不是完全由系统决定，还受时间、社交、外部事件和心情影响。换句话说，环境高度非平稳，且只有部分观测。因此世界模型更适合做辅助模拟、策略预训练和长期目标估计，而不是被当作精确真实世界复刻器。</w:t>
      </w:r>
    </w:p>
    <w:p w14:paraId="22DD22D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14. 为什么长时预测在推荐里很难，为什么还要做</w:t>
      </w:r>
    </w:p>
    <w:p w14:paraId="107E140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长时预测难在反馈延迟、因果链长、干扰因素多。今天一次曝光对一周后的留存是否有影响，中间夹杂了大量不可控变量，简单监督学习很容易把相关性误当因果。但即便难，也必须做，因为只盯短期指标会让系统越来越短视，最终透支用户耐心和平台生态。</w:t>
      </w:r>
    </w:p>
    <w:p w14:paraId="1F04564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此长时预测往往不会直接回归一个远期标量，而是做多阶段代理目标，比如次日回访、会话深度、内容消费多样性、阶段性活跃度，再通过模型结构或后处理近似长期价值。难的不是“预测未来”，而是怎么在可训练、可评估和业务价值之间找到平衡。</w:t>
      </w:r>
    </w:p>
    <w:p w14:paraId="367E473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15. 在推荐里，embedding 不只是查表向量，为什么这句话是对的</w:t>
      </w:r>
    </w:p>
    <w:p w14:paraId="6F85D12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如果把 embedding 只理解成“稀疏 id 查表后的稠密向量”，那只看到了形式。真正重要的是 embedding 空间承载了相似性、迁移性、冷启动能力和下游交互接口。用户 embedding、item embedding、上下文 embedding 不只是输入表示，它们本身往往就参与召回、近邻搜索、蒸馏和多任务共享。</w:t>
      </w:r>
    </w:p>
    <w:p w14:paraId="1C5D189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尤其在现代推荐里，embedding 还会承担跨场景对齐、行为聚合、内容融合和自监督预训练的职责。换句话说，它已经不是一个局部参数块，而是系统表示学习的核心载体。</w:t>
      </w:r>
    </w:p>
    <w:p w14:paraId="1FB9148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16. 如果线上 A/B 发现 CTR 提升但完播下降，你怎么分析</w:t>
      </w:r>
    </w:p>
    <w:p w14:paraId="1B65F5B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种情况说明模型大概率学到了更强的吸引点击能力，但没有同时建好内容满意度或深度消费信号。第一步要先分流量桶看问题集中在哪类用户和内容上，是不是某些刺激性物料被放大了；第二步看训练目标和采样逻辑，是否对 CTR 权重过高，或者负样本构造让模型忽略了“点进去就退”的风险；第三步看排序链路，可能召回没问题，但重排把短刺激内容顶得过高。</w:t>
      </w:r>
    </w:p>
    <w:p w14:paraId="4714554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如果分析深入一点，还要排查展示偏置和会话位置偏置。CTR 提升有时来自更激进的头部内容曝光，而完播下降则反映用户预期被误导，点击和内容实际匹配度下降。</w:t>
      </w:r>
    </w:p>
    <w:p w14:paraId="6016744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17. 混淆矩阵在推荐或分类任务里怎么用，不能只说 TP、FP</w:t>
      </w:r>
    </w:p>
    <w:p w14:paraId="3974803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混淆矩阵最基础的作用当然是统计 TP、FP、FN、TN，但真正有用的是用它去看错误结构。比如在内容风险分类、兴趣意图分类、召回过滤模型中，模型到底是把哪些类别混淆了，是否存在严重的长尾类漏检，正负样本是否阈值设置失衡，这些都可以从混淆矩阵里直接看出来。</w:t>
      </w:r>
    </w:p>
    <w:p w14:paraId="5617E4F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如果是推荐里的二分类点击模型，混淆矩阵还能帮助你理解不同阈值下的精确率和召回率变化，但它本身不够，需要结合 calibration、AUC、PR 曲线、分桶表现和业务收益一起看。工业里真正关心的往往不是“整体对不对”，而是“错在什么地方”。</w:t>
      </w:r>
    </w:p>
    <w:p w14:paraId="560B987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from sklearn.metrics import confusion_matrix</w:t>
      </w:r>
    </w:p>
    <w:p w14:paraId="0CE56CE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2F3942E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y_true = [1, 0, 1, 1, 0, 0, 1]</w:t>
      </w:r>
    </w:p>
    <w:p w14:paraId="74EBCEF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y_pred = [1, 0, 0, 1, 0, 1, 1]</w:t>
      </w:r>
    </w:p>
    <w:p w14:paraId="56733EB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2D0DA1E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cm = confusion_matrix(y_true, y_pred)</w:t>
      </w:r>
    </w:p>
    <w:p w14:paraId="1E831B4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print(cm)</w:t>
      </w:r>
    </w:p>
    <w:p w14:paraId="70D479B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18. 为什么工业推荐里常说“目标设计比模型复杂度更重要”</w:t>
      </w:r>
    </w:p>
    <w:p w14:paraId="7E98B02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推荐系统大部分性能上限其实被监督信号定义住了。目标设计如果有偏，模型越强只会越快把这个偏差学透。比如把所有点击都当高质量正反馈，忽略误触和浅层刺激，那么再复杂的模型也只是在更精准地追逐错误目标。</w:t>
      </w:r>
    </w:p>
    <w:p w14:paraId="6B85FCF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而好的目标设计会显著提高信号密度和业务一致性。它包括标签定义、窗口长度、去偏、负样本构造、延迟反馈处理和多目标权重，往往比“从 DIN 换到 Transformer”这种结构升级更影响最终收益。</w:t>
      </w:r>
    </w:p>
    <w:p w14:paraId="33C4FA3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19. 为什么推荐场景里的负样本构造非常关键</w:t>
      </w:r>
    </w:p>
    <w:p w14:paraId="46F30EC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曝光未点并不总是真负样本，它可能只是用户没看到、位置太靠后、当时没空看，或者当前上下文不匹配。要是把所有未点击都一视同仁当负样本，模型会学到大量噪声，尤其会压制长尾和探索内容。负样本构造实际上是在定义“什么叫用户不喜欢”。</w:t>
      </w:r>
    </w:p>
    <w:p w14:paraId="19F619F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工业里常做的是分层负采样，比如同曝光位次采样、同主题 hard negative、近邻负样本、跨场景负样本，再结合曝光位置和时间信息做校正。一个成熟系统的负样本策略，往往比模型名字更能体现水平。</w:t>
      </w:r>
    </w:p>
    <w:p w14:paraId="4C29456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20. 用户兴趣为什么会突变，模型怎么感知这种突变</w:t>
      </w:r>
    </w:p>
    <w:p w14:paraId="6A3D780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兴趣突变并不罕见，热点事件、节假日、人生阶段变化、外部环境变化都会导致用户行为序列突然转向。模型如果只做长窗口平滑，会把这些短期强信号冲掉；如果只盯最近几步，又容易被偶发噪声带偏。关键是既要能感知突变，又不能过度反应。</w:t>
      </w:r>
    </w:p>
    <w:p w14:paraId="1D9440CE">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常见做法包括短长期双通路、时间衰减注意力、会话级建模、突变检测门控和上下文条件建模。所谓“感知突变”，本质上是让模型能识别哪些最近行为应该被快速放大，哪些只是噪声。</w:t>
      </w:r>
    </w:p>
    <w:p w14:paraId="0A5A340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21. 生成式推荐为什么不等于把推荐改成大模型续写</w:t>
      </w:r>
    </w:p>
    <w:p w14:paraId="1ACE183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生成式推荐的重点不是表面上的“生成”，而是把推荐问题重写成条件生成、候选构造、排序解释或策略推断问题。它可能生成 item、生成候选集、生成推荐理由，或者生成用户未来兴趣表示，但真正难的地方是如何把生成能力和现有工业链路融合，并满足约束、召回、时延和稳定性要求。</w:t>
      </w:r>
    </w:p>
    <w:p w14:paraId="60F4935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如果只是把用户历史拼成 prompt，然后让模型续写一个 item id，这在真实业务里通常不够。工业系统要考虑候选合法性、库存约束、内容安全、探索利用平衡和服务成本，所以生成式推荐更多是“能力增强器”，不是直接替换整个推荐系统。</w:t>
      </w:r>
    </w:p>
    <w:p w14:paraId="1BD3560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22. 离线指标很好，线上效果很差，常见原因是什么</w:t>
      </w:r>
    </w:p>
    <w:p w14:paraId="76E8464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种问题在推荐里太常见了。可能是训练样本和线上流量分布不一致，离线评估存在选择偏差；也可能是离线标签定义和线上真实目标不一致，比如离线看点击，线上看留存；还有可能是特征线上线下不一致、服务延迟导致特征过期、重排与召回接口协同出问题。模型本身没变，系统上下游足够把线上效果拉垮。</w:t>
      </w:r>
    </w:p>
    <w:p w14:paraId="5949BC7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所以真正的排查不会停留在“是不是过拟合”这类泛泛问题，而是要逐层核查数据、特征、候选集、打分校准、排序策略和实验流量切分。</w:t>
      </w:r>
    </w:p>
    <w:p w14:paraId="24E22F9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23. 为什么说推荐系统里的因果问题绕不过去</w:t>
      </w:r>
    </w:p>
    <w:p w14:paraId="10B6F01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推荐系统观测到的行为，天然带有系统本身的曝光偏置。用户点了什么，不只是由用户偏好决定，也由系统给他看了什么决定。你看到的是“被策略筛过后的行为数据”，而不是自由世界下的偏好样本。如果忽略这个问题，模型就会不断强化历史策略偏见，越来越难探索新内容。</w:t>
      </w:r>
    </w:p>
    <w:p w14:paraId="5FE45D9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这就是为什么推荐里常做 IPS、DR、反事实估计、随机桶探索和去偏学习。不是为了炫技术，而是因为不处理曝光偏差，系统从数据源头就已经不独立同分布了。</w:t>
      </w:r>
    </w:p>
    <w:p w14:paraId="35BEE7B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24. 为什么说扩散模型、RL、世界模型这些方向在推荐里都绕不开“可控性”</w:t>
      </w:r>
    </w:p>
    <w:p w14:paraId="584A0C8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因为推荐不是纯生成任务，而是强约束决策系统。你生成得再好，如果不满足内容安全、库存可用、作者分发、公平性、业务规则和时延预算，就无法上线。扩散模型、RL、世界模型都很强，但如果没有可控性设计，最终只能停在论文里。</w:t>
      </w:r>
    </w:p>
    <w:p w14:paraId="11850F1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所以这些方法在工业里真正能落地，往往不是因为“理论最强”，而是因为你能把它们约束进候选池、规则系统、目标体系和服务预算之内。可控性是落地门槛，不是补充细节。</w:t>
      </w:r>
    </w:p>
    <w:p w14:paraId="1FCF3AD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25. Transformer 里的位置编码在推荐序列里怎么选</w:t>
      </w:r>
    </w:p>
    <w:p w14:paraId="49ABF1E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推荐序列的位置编码通常不能简单照搬 NLP。因为推荐里相邻行为之间的时间间隔差异非常大，序号相邻不代表语义接近。常见做法是把绝对位置编码和时间间隔编码结合起来，或者直接用相对位置偏置，让模型感知“最近行为更重要”“隔了多久也重要”。</w:t>
      </w:r>
    </w:p>
    <w:p w14:paraId="4DC1981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如果业务对会话结构敏感，还会加 session boundary、行为类型 embedding 和时间桶编码。位置编码在推荐里从来不是只回答“有没有顺序”，而是回答“顺序和时间怎么共同作用”。</w:t>
      </w:r>
    </w:p>
    <w:p w14:paraId="34C7E2E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26.实现 pow(a, b)，要求时间 O(log n)，空间 O(1)</w:t>
      </w:r>
    </w:p>
    <w:p w14:paraId="3FA13AC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这题标准做法是快速幂。核心思想是把指数拆成二进制，当前位是 1 就把当前底数乘进答案，同时不断把底数平方、指数右移。这样每次把问题规模减半，所以时间复杂度是</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7"/>
          <w:rFonts w:ascii="Consolas" w:hAnsi="Consolas" w:eastAsia="Consolas" w:cs="Consolas"/>
          <w:i w:val="0"/>
          <w:iCs w:val="0"/>
          <w:caps w:val="0"/>
          <w:color w:val="333333"/>
          <w:spacing w:val="0"/>
          <w:sz w:val="24"/>
          <w:szCs w:val="24"/>
          <w:bdr w:val="single" w:color="DDDDDD" w:sz="2" w:space="0"/>
          <w:shd w:val="clear" w:fill="F8F8F8"/>
        </w:rPr>
        <w:t>O(log b)</w:t>
      </w:r>
      <w:r>
        <w:rPr>
          <w:rFonts w:hint="eastAsia" w:ascii="微软雅黑" w:hAnsi="微软雅黑" w:eastAsia="微软雅黑" w:cs="微软雅黑"/>
          <w:i w:val="0"/>
          <w:iCs w:val="0"/>
          <w:caps w:val="0"/>
          <w:color w:val="333333"/>
          <w:spacing w:val="0"/>
          <w:sz w:val="24"/>
          <w:szCs w:val="24"/>
          <w:bdr w:val="single" w:color="DDDDDD" w:sz="2" w:space="0"/>
          <w:shd w:val="clear" w:fill="FFFFFF"/>
        </w:rPr>
        <w:t>，如果只用几个临时变量，空间就是</w:t>
      </w:r>
      <w:r>
        <w:rPr>
          <w:rFonts w:hint="eastAsia" w:ascii="微软雅黑" w:hAnsi="微软雅黑" w:eastAsia="微软雅黑" w:cs="微软雅黑"/>
          <w:i w:val="0"/>
          <w:iCs w:val="0"/>
          <w:caps w:val="0"/>
          <w:color w:val="333333"/>
          <w:spacing w:val="0"/>
          <w:sz w:val="24"/>
          <w:szCs w:val="24"/>
          <w:bdr w:val="none" w:color="auto" w:sz="0" w:space="0"/>
          <w:shd w:val="clear" w:fill="FFFFFF"/>
        </w:rPr>
        <w:t> </w:t>
      </w:r>
      <w:r>
        <w:rPr>
          <w:rStyle w:val="7"/>
          <w:rFonts w:hint="default" w:ascii="Consolas" w:hAnsi="Consolas" w:eastAsia="Consolas" w:cs="Consolas"/>
          <w:i w:val="0"/>
          <w:iCs w:val="0"/>
          <w:caps w:val="0"/>
          <w:color w:val="333333"/>
          <w:spacing w:val="0"/>
          <w:sz w:val="24"/>
          <w:szCs w:val="24"/>
          <w:bdr w:val="single" w:color="DDDDDD" w:sz="2" w:space="0"/>
          <w:shd w:val="clear" w:fill="F8F8F8"/>
        </w:rPr>
        <w:t>O(1)</w:t>
      </w:r>
      <w:r>
        <w:rPr>
          <w:rFonts w:hint="eastAsia" w:ascii="微软雅黑" w:hAnsi="微软雅黑" w:eastAsia="微软雅黑" w:cs="微软雅黑"/>
          <w:i w:val="0"/>
          <w:iCs w:val="0"/>
          <w:caps w:val="0"/>
          <w:color w:val="333333"/>
          <w:spacing w:val="0"/>
          <w:sz w:val="24"/>
          <w:szCs w:val="24"/>
          <w:bdr w:val="single" w:color="DDDDDD" w:sz="2" w:space="0"/>
          <w:shd w:val="clear" w:fill="FFFFFF"/>
        </w:rPr>
        <w:t>。</w:t>
      </w:r>
    </w:p>
    <w:p w14:paraId="6723967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fast_pow(a, b):</w:t>
      </w:r>
    </w:p>
    <w:p w14:paraId="40732524">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b == 0:</w:t>
      </w:r>
    </w:p>
    <w:p w14:paraId="0BD00F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1</w:t>
      </w:r>
    </w:p>
    <w:p w14:paraId="6B1B6D4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neg = b &lt; 0</w:t>
      </w:r>
    </w:p>
    <w:p w14:paraId="154F4B6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 = abs(b)</w:t>
      </w:r>
    </w:p>
    <w:p w14:paraId="1CAC81C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res = 1.0</w:t>
      </w:r>
    </w:p>
    <w:p w14:paraId="493551C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base = float(a)</w:t>
      </w:r>
    </w:p>
    <w:p w14:paraId="135FA9A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15B8A16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while b &gt; 0:</w:t>
      </w:r>
    </w:p>
    <w:p w14:paraId="270B0AD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if b &amp; 1:</w:t>
      </w:r>
    </w:p>
    <w:p w14:paraId="1303493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res *= base</w:t>
      </w:r>
    </w:p>
    <w:p w14:paraId="7BD68C0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base *= base</w:t>
      </w:r>
    </w:p>
    <w:p w14:paraId="25C980E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b &gt;&gt;= 1</w:t>
      </w:r>
    </w:p>
    <w:p w14:paraId="16122CF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7FFCB56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1.0 / res if neg else res</w:t>
      </w:r>
    </w:p>
    <w:p w14:paraId="08B9EFB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231B96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print(fast_pow(2, 10))</w:t>
      </w:r>
    </w:p>
    <w:p w14:paraId="7BB63AD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print(fast_pow(2, -3))</w:t>
      </w:r>
    </w:p>
    <w:p w14:paraId="2D4A35A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16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27. 实现一个多目标 loss 的动态加权示例</w:t>
      </w:r>
    </w:p>
    <w:p w14:paraId="08E8C3F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hd w:val="clear" w:fill="FFFFFF"/>
        <w:spacing w:before="120" w:beforeAutospacing="0" w:after="120" w:afterAutospacing="0" w:line="18" w:lineRule="atLeast"/>
        <w:ind w:left="0" w:right="0" w:firstLine="0"/>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333333"/>
          <w:spacing w:val="0"/>
          <w:sz w:val="24"/>
          <w:szCs w:val="24"/>
          <w:bdr w:val="single" w:color="DDDDDD" w:sz="2" w:space="0"/>
          <w:shd w:val="clear" w:fill="FFFFFF"/>
        </w:rPr>
        <w:t>这题适合在推荐算法岗位里展示你对多目标训练的理解。最简单的写法是给不同任务 loss 分配动态权重，比如按不确定性或人工规则调整，再做加权求和。</w:t>
      </w:r>
    </w:p>
    <w:p w14:paraId="1124301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torch</w:t>
      </w:r>
    </w:p>
    <w:p w14:paraId="0B5B780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3B35F59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click_loss = torch.tensor(0.42)</w:t>
      </w:r>
    </w:p>
    <w:p w14:paraId="57BE1AB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watch_loss = torch.tensor(0.68)</w:t>
      </w:r>
    </w:p>
    <w:p w14:paraId="6663924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like_loss = torch.tensor(0.15)</w:t>
      </w:r>
    </w:p>
    <w:p w14:paraId="5C80F9E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058A817A">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w_click = 0.5</w:t>
      </w:r>
    </w:p>
    <w:p w14:paraId="4FC9940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w_watch = 0.3</w:t>
      </w:r>
    </w:p>
    <w:p w14:paraId="39441A9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w_like = 0.2</w:t>
      </w:r>
    </w:p>
    <w:p w14:paraId="22EF6CC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p>
    <w:p w14:paraId="68289A6F">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total_loss = w_click * click_loss + w_watch * watch_loss + w_like * like_loss</w:t>
      </w:r>
    </w:p>
    <w:p w14:paraId="6231C63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before="120" w:beforeAutospacing="0" w:after="120" w:afterAutospacing="0" w:line="14" w:lineRule="atLeast"/>
        <w:ind w:left="0" w:right="0" w:firstLine="0"/>
        <w:rPr>
          <w:i w:val="0"/>
          <w:iCs w:val="0"/>
          <w:caps w:val="0"/>
          <w:color w:val="000000"/>
          <w:spacing w:val="0"/>
          <w:sz w:val="21"/>
          <w:szCs w:val="21"/>
        </w:rPr>
      </w:pPr>
      <w:r>
        <w:rPr>
          <w:i w:val="0"/>
          <w:iCs w:val="0"/>
          <w:caps w:val="0"/>
          <w:color w:val="000000"/>
          <w:spacing w:val="0"/>
          <w:sz w:val="21"/>
          <w:szCs w:val="21"/>
          <w:bdr w:val="single" w:color="1ABC9C" w:sz="8" w:space="0"/>
          <w:shd w:val="clear" w:fill="F6F8FA"/>
        </w:rPr>
        <w:t>print(total_loss.item())</w:t>
      </w:r>
    </w:p>
    <w:p w14:paraId="2BC31B14">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hd w:val="clear" w:fill="FFFFFF"/>
        <w:spacing w:before="240" w:beforeAutospacing="0" w:after="0" w:afterAutospacing="0" w:line="13" w:lineRule="atLeast"/>
        <w:ind w:left="0" w:right="0" w:firstLine="0"/>
        <w:rPr>
          <w:rFonts w:hint="eastAsia" w:ascii="微软雅黑" w:hAnsi="微软雅黑" w:eastAsia="微软雅黑" w:cs="微软雅黑"/>
          <w:b/>
          <w:bCs/>
          <w:i w:val="0"/>
          <w:iCs w:val="0"/>
          <w:caps w:val="0"/>
          <w:color w:val="000000"/>
          <w:spacing w:val="0"/>
          <w:sz w:val="31"/>
          <w:szCs w:val="31"/>
        </w:rPr>
      </w:pPr>
      <w:r>
        <w:rPr>
          <w:rFonts w:hint="eastAsia" w:ascii="微软雅黑" w:hAnsi="微软雅黑" w:eastAsia="微软雅黑" w:cs="微软雅黑"/>
          <w:b/>
          <w:bCs/>
          <w:i w:val="0"/>
          <w:iCs w:val="0"/>
          <w:caps w:val="0"/>
          <w:color w:val="333333"/>
          <w:spacing w:val="0"/>
          <w:sz w:val="31"/>
          <w:szCs w:val="31"/>
          <w:bdr w:val="single" w:color="DDDDDD" w:sz="2" w:space="0"/>
          <w:shd w:val="clear" w:fill="FFFFFF"/>
        </w:rPr>
        <w:t>28. 反问</w:t>
      </w:r>
    </w:p>
    <w:p w14:paraId="13F4278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7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2026-10-18T03:23:38Z</dcterms:created>
  <dc:creator>zhaoxi</dc:creator>
  <cp:lastModifiedBy>zhaoxi</cp:lastModifiedBy>
  <dcterms:modified xsi:type="dcterms:W3CDTF">2026-10-18T03:24:11Z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9B09A5A13E344B8E975314754DEA568F_12</vt:lpwstr>
  </property>
</Properties>
</file>