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ACBD0">
      <w:pPr>
        <w:pStyle w:val="2"/>
        <w:keepNext w:val="0"/>
        <w:keepLines w:val="0"/>
        <w:widowControl/>
        <w:suppressLineNumbers w:val="0"/>
      </w:pPr>
      <w:r>
        <w:t>字节 大模型算法 一面(暑期) 流程挺快的, 一面和二面的间隔大一点, 二面完几分钟就三面了</w:t>
      </w:r>
    </w:p>
    <w:p w14:paraId="19265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FD563D">
      <w:pPr>
        <w:pStyle w:val="2"/>
        <w:keepNext w:val="0"/>
        <w:keepLines w:val="0"/>
        <w:widowControl/>
        <w:suppressLineNumbers w:val="0"/>
        <w:ind w:left="720"/>
      </w:pPr>
      <w:r>
        <w:t>自我介绍</w:t>
      </w:r>
    </w:p>
    <w:p w14:paraId="7F83C8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9AF5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145FE7">
      <w:pPr>
        <w:pStyle w:val="2"/>
        <w:keepNext w:val="0"/>
        <w:keepLines w:val="0"/>
        <w:widowControl/>
        <w:suppressLineNumbers w:val="0"/>
        <w:ind w:left="720"/>
      </w:pPr>
      <w:r>
        <w:t>实习拷打 大部分时间都在实习上 总时长感觉1小时左右, 一半的时间都在问实习</w:t>
      </w:r>
    </w:p>
    <w:p w14:paraId="395C9F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B5D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512656">
      <w:pPr>
        <w:pStyle w:val="2"/>
        <w:keepNext w:val="0"/>
        <w:keepLines w:val="0"/>
        <w:widowControl/>
        <w:suppressLineNumbers w:val="0"/>
        <w:ind w:left="720"/>
      </w:pPr>
      <w:r>
        <w:t>特征筛选如果不只看相关系数，你会怎么做 特征筛选不能只看单变量相关性，因为很多特征单独看不强，但和其他特征组合后才有信息量。更稳的做法通常是先做业务分组和统计稳定性检查，过滤掉高缺失、高漂移、强泄漏和强共线的特征；再结合树模型增益、置换重要性、SHAP 分析和线上可用性做二次筛选。对大模型应用相关任务，还要额外关注特征是不是把未来信息泄漏进来了，比如用到了答案后的行为、后验标签或者系统回写字段。真正好的特征不是“看起来复杂”，而是对目标有增益、跨时间稳定、线上能拿到、不会污染训练。</w:t>
      </w:r>
    </w:p>
    <w:p w14:paraId="4ADEFA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C090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6E42D0C">
      <w:pPr>
        <w:pStyle w:val="2"/>
        <w:keepNext w:val="0"/>
        <w:keepLines w:val="0"/>
        <w:widowControl/>
        <w:suppressLineNumbers w:val="0"/>
        <w:ind w:left="720"/>
      </w:pPr>
      <w:r>
        <w:t>离散特征和连续特征的构造逻辑分别是什么，为什么不能机械做分桶 离散特征更关注枚举空间、组合关系和稀疏表达，连续特征更关注尺度、分布、边界和单调性。离散特征常见做法是编码、交叉、聚合、频次统计和 embedding 化；连续特征则更多涉及归一化、分位数变换、截断、winsorize、log 变换和动态分桶。不能机械分桶，是因为分桶本质上是在做信息压缩，如果分桶边界和真实业务拐点不一致，就会把信号抹平。比如时长、价格、曝光次数这类特征，经常天然呈幂律分布，均匀分桶往往最差，分位数分桶或监督式分桶通常更合理。</w:t>
      </w:r>
    </w:p>
    <w:p w14:paraId="62016F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FBD1A2">
      <w:pPr>
        <w:pStyle w:val="2"/>
        <w:keepNext w:val="0"/>
        <w:keepLines w:val="0"/>
        <w:widowControl/>
        <w:suppressLineNumbers w:val="0"/>
      </w:pPr>
      <w:r>
        <w:t>import numpy as np import pandas as pd</w:t>
      </w:r>
    </w:p>
    <w:p w14:paraId="724C0529">
      <w:pPr>
        <w:pStyle w:val="2"/>
        <w:keepNext w:val="0"/>
        <w:keepLines w:val="0"/>
        <w:widowControl/>
        <w:suppressLineNumbers w:val="0"/>
      </w:pPr>
      <w:r>
        <w:t>def quantile_bucket(x, q=10): x = pd.Series(x) return pd.qcut(x.rank(method="first"), q=q, labels=False)</w:t>
      </w:r>
    </w:p>
    <w:p w14:paraId="403210A3">
      <w:pPr>
        <w:pStyle w:val="2"/>
        <w:keepNext w:val="0"/>
        <w:keepLines w:val="0"/>
        <w:widowControl/>
        <w:suppressLineNumbers w:val="0"/>
      </w:pPr>
      <w:r>
        <w:t>arr = np.array([1, 2, 2, 3, 10, 20, 30, 100, 300, 1000]) print(quantile_bucket(arr, q=4).tolist()) 5. CoT 数据到底该怎么构建，为什么“答案对”不等于“链路可学” CoT 数据构建最难的地方不在于写出一段推理过程，而在于确保这段过程既真实反映决策依赖，又不会给模型灌输伪推理模板。高质量 CoT 一般要同时满足三件事：中间步骤对最终答案真的有贡献；步骤之间不存在标签泄漏和反向解释；不同题型的推理模式可泛化而不是只会套壳。工程上常见做法是先从高置信任务中抽出可验证中间态，再结合规则、程序执行、教师模型多样采样和人工审核构造推理轨迹。只保留“答案对”的样本不够，因为很多样本只是把最终结论包装成几句看似合理的话，这类数据训多了，模型只会更会编。</w:t>
      </w:r>
    </w:p>
    <w:p w14:paraId="682204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4EA4F8">
      <w:pPr>
        <w:pStyle w:val="2"/>
        <w:keepNext w:val="0"/>
        <w:keepLines w:val="0"/>
        <w:widowControl/>
        <w:suppressLineNumbers w:val="0"/>
        <w:ind w:left="720"/>
      </w:pPr>
      <w:r>
        <w:t>为什么很多场景里既要 SFT，又要偏好优化，而不是二选一 SFT 解决的是“先学会做事”，偏好优化解决的是“学会更符合目标地做事”。如果没有 SFT，模型连基本格式、任务边界和领域表达都不稳定，后面的偏好训练容易在噪声空间里放大奖励偏差；如果只有 SFT，模型虽然能做任务，但经常无法稳定对齐长度偏好、拒答策略、风格一致性和细粒度质量排序。两者不是替代关系，而是分工不同。实际工程里常见流程是先用 SFT 把能力底座拉起来，再用偏好优化压制坏模式、强化人类偏好和任务约束。</w:t>
      </w:r>
    </w:p>
    <w:p w14:paraId="36897B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73EA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F46BEB">
      <w:pPr>
        <w:pStyle w:val="2"/>
        <w:keepNext w:val="0"/>
        <w:keepLines w:val="0"/>
        <w:widowControl/>
        <w:suppressLineNumbers w:val="0"/>
        <w:ind w:left="720"/>
      </w:pPr>
      <w:r>
        <w:t>奖励模型最容易学歪的地方是什么，怎么识别 reward hacking 奖励模型最容易学歪的是把表面模式错当成真实质量，比如更长的回答、更整齐的格式、更像标准答案的措辞，或者某些高频模板被误认为高质量。模型一旦抓住这些捷径，就会出现 reward hacking：分数越来越高，但真实效果不升反降。识别方法不能只看 reward 曲线，而要看独立评测集、人工盲评、一致性测试和对抗样本表现。尤其要关注长度扰动、顺序扰动、同义改写和证据置换后分数是否异常稳定，如果这些不合理地高相关，说明奖励模型很可能学到了伪特征。</w:t>
      </w:r>
    </w:p>
    <w:p w14:paraId="6421B9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A7C7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0345E7">
      <w:pPr>
        <w:pStyle w:val="2"/>
        <w:keepNext w:val="0"/>
        <w:keepLines w:val="0"/>
        <w:widowControl/>
        <w:suppressLineNumbers w:val="0"/>
        <w:ind w:left="720"/>
      </w:pPr>
      <w:r>
        <w:t>DPO、GRPO、GSPO、DAPO 这类方法的本质差异是什么，怎么选 这些方法都属于偏好优化范畴，但约束对象和优化信号不一样。DPO 本质上是把偏好学习改写成一个更直接的相对概率优化问题，不显式训练奖励模型也能做 pairwise 偏好对齐；GRPO 更强调组内相对优势，用同组样本的相对表现来稳定更新；GSPO 可以理解为在群组或集合层面约束策略分布，而不只盯单对偏好；DAPO 则更关注分布对齐和策略更新过程里的偏移控制。实际选择时，如果偏好数据是稳定的成对比较，DPO 往往简单直接；如果同一输入下能采多条回答并形成相对排序，组相对方法会更自然；如果担心策略更新过快偏离参考模型，就要优先考虑带更强分布约束的方案。</w:t>
      </w:r>
    </w:p>
    <w:p w14:paraId="4947DF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E5C0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F63DF6E">
      <w:pPr>
        <w:pStyle w:val="2"/>
        <w:keepNext w:val="0"/>
        <w:keepLines w:val="0"/>
        <w:widowControl/>
        <w:suppressLineNumbers w:val="0"/>
        <w:ind w:left="720"/>
      </w:pPr>
      <w:r>
        <w:t>偏好数据里如果存在位置偏差、长度偏差和教师偏差，训练时怎么消 这类偏差不处理，模型最后学到的不是“更好”，而是“更像标注器习惯”。位置偏差常见于左边回答更容易被选中，长度偏差常见于长答案天然占优，教师偏差则来自用单一强模型批量产偏好标签。消偏的方法一般是多种结合：打乱顺序、长度归一、对称构造样本、引入多教师投票、做人类抽检、对低置信偏好降权，以及在 loss 里做温度或权重修正。真正关键的是不要把所有偏好数据当成同质数据，偏好标签本身也有噪声层级，训练时必须承认它不完美。</w:t>
      </w:r>
    </w:p>
    <w:p w14:paraId="3159FB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280E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293A23">
      <w:pPr>
        <w:pStyle w:val="2"/>
        <w:keepNext w:val="0"/>
        <w:keepLines w:val="0"/>
        <w:widowControl/>
        <w:suppressLineNumbers w:val="0"/>
        <w:ind w:left="720"/>
      </w:pPr>
      <w:r>
        <w:t>如果线上效果不升反降，你怎么判断问题在特征、数据还是优化目标 先不要急着换模型，应该把问题拆成“可学性、可优化性、可泛化性”三层。先看训练集和验证集是否同时异常，如果训练都学不好，通常是特征表达或标签质量问题；如果训练很好、验证变差，更多是过拟合、泄漏或分布偏移；如果离线指标好、线上变差，常常是优化目标和业务目标错位，比如把短期点击当成长周期满意度。诊断时最好做切片分析，把新用户、老用户、长文本、短文本、复杂样本、低置信样本分开看，不然整体指标会把关键退化藏掉。</w:t>
      </w:r>
    </w:p>
    <w:p w14:paraId="175314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E5C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45D318">
      <w:pPr>
        <w:pStyle w:val="2"/>
        <w:keepNext w:val="0"/>
        <w:keepLines w:val="0"/>
        <w:widowControl/>
        <w:suppressLineNumbers w:val="0"/>
        <w:ind w:left="720"/>
      </w:pPr>
      <w:r>
        <w:t>大模型训练里的“数据去重”为什么不能简单哈希去重 简单哈希只能去掉完全重复文本，去不掉模板改写、段落重排、轻微同义改写和跨源复制。更麻烦的是，训练数据里真正有害的重复往往不是一字不差，而是高相似样本反复出现，导致模型把某种模式学得过强，泛化反而下降。更稳的做法通常是多级去重：先做精确去重，再做 n-gram、MinHash、embedding 相似度或聚类级别的近重复检测，然后按来源质量和任务多样性做保留。数据去重不是为了“让语料看起来干净”，而是为了控制训练分布，不让模型被某类表达统治。</w:t>
      </w:r>
    </w:p>
    <w:p w14:paraId="60DA39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5BB2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22B98D">
      <w:pPr>
        <w:pStyle w:val="2"/>
        <w:keepNext w:val="0"/>
        <w:keepLines w:val="0"/>
        <w:widowControl/>
        <w:suppressLineNumbers w:val="0"/>
        <w:ind w:left="720"/>
      </w:pPr>
      <w:r>
        <w:t>反问</w:t>
      </w:r>
    </w:p>
    <w:p w14:paraId="3269A7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616E8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8FB96"/>
    <w:multiLevelType w:val="multilevel"/>
    <w:tmpl w:val="8F28FB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3880CF65"/>
    <w:multiLevelType w:val="multilevel"/>
    <w:tmpl w:val="3880CF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A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2026-10-18T08:45:05Z</dcterms:created>
  <dc:creator>zhaoxi</dc:creator>
  <cp:lastModifiedBy>zhaoxi</cp:lastModifiedBy>
  <dcterms:modified xsi:type="dcterms:W3CDTF">2026-10-18T08:45:55Z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B91AA02BE64C4244B6469FBE86146C05_12</vt:lpwstr>
  </property>
</Properties>
</file>